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789" w:rsidP="00F60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BSBXBD407 Protect big data integrity</w:t>
      </w:r>
      <w:r>
        <w:fldChar w:fldCharType="end"/>
      </w:r>
    </w:p>
    <w:p w:rsidR="00F60789" w:rsidP="00F60789">
      <w:pPr>
        <w:pStyle w:val="Version"/>
        <w:sectPr w:rsidSect="00E53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DCE" w:rsidP="00E53DCE">
      <w:pPr>
        <w:pStyle w:val="SuperHeading"/>
      </w:pPr>
      <w:r w:rsidRPr="00E53DCE">
        <w:t>BSBXBD407 Protect big data integrity</w:t>
      </w:r>
    </w:p>
    <w:p w:rsidR="00000000" w:rsidRPr="00E53DCE" w:rsidP="00E53DCE">
      <w:pPr>
        <w:pStyle w:val="Heading1"/>
      </w:pPr>
      <w:bookmarkStart w:id="1" w:name="O_1071332"/>
      <w:bookmarkEnd w:id="1"/>
      <w:r w:rsidRPr="00E53D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53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rPr>
                <w:rStyle w:val="SpecialBold"/>
              </w:rPr>
              <w:t>Comments</w:t>
            </w:r>
          </w:p>
        </w:tc>
      </w:tr>
      <w:tr w:rsidTr="00E53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t>This version first released with BSB Business Services Training Package 6.0.</w:t>
            </w:r>
          </w:p>
        </w:tc>
      </w:tr>
    </w:tbl>
    <w:p w:rsidR="00000000" w:rsidRPr="00E53DCE" w:rsidP="00E53DCE">
      <w:pPr>
        <w:pStyle w:val="BodyText"/>
      </w:pPr>
    </w:p>
    <w:p w:rsidR="00000000" w:rsidRPr="00E53DCE" w:rsidP="00E53DCE">
      <w:pPr>
        <w:pStyle w:val="AllowPageBreak"/>
      </w:pPr>
    </w:p>
    <w:p w:rsidR="00000000" w:rsidRPr="00E53DCE" w:rsidP="00E53DCE">
      <w:pPr>
        <w:pStyle w:val="Heading1"/>
      </w:pPr>
      <w:bookmarkStart w:id="2" w:name="O_1071333"/>
      <w:bookmarkEnd w:id="2"/>
      <w:r w:rsidRPr="00E53DCE">
        <w:t>Application</w:t>
      </w:r>
    </w:p>
    <w:p w:rsidR="00000000" w:rsidRPr="00E53DCE" w:rsidP="00F60789">
      <w:pPr>
        <w:pStyle w:val="BodyText"/>
      </w:pPr>
      <w:r w:rsidRPr="00E53DCE">
        <w:t>This unit describes the skills and knowledge required to protect and monitor the integrity of tra</w:t>
      </w:r>
      <w:r w:rsidRPr="00E53DCE">
        <w:t>nsactional and non-transactional big data in an organisation.</w:t>
      </w:r>
    </w:p>
    <w:p w:rsidR="00000000" w:rsidRPr="00E53DCE" w:rsidP="00F60789">
      <w:pPr>
        <w:pStyle w:val="BodyText"/>
      </w:pPr>
      <w:r w:rsidRPr="00E53DCE">
        <w:t xml:space="preserve">It applies to those who work in a broad range of industries and job roles who are responsible for protecting the integrity of big data when managing, storing and transferring it. </w:t>
      </w:r>
    </w:p>
    <w:p w:rsidR="00000000" w:rsidRPr="00E53DCE" w:rsidP="00F60789">
      <w:pPr>
        <w:pStyle w:val="BodyText"/>
      </w:pPr>
      <w:r w:rsidRPr="00E53DCE">
        <w:t xml:space="preserve">No licensing, </w:t>
      </w:r>
      <w:r w:rsidRPr="00E53DCE">
        <w:t>legislative or certification requirements apply to this unit at the time of publication.</w:t>
      </w:r>
    </w:p>
    <w:p w:rsidR="00000000" w:rsidRPr="00E53DCE" w:rsidP="00E53DCE">
      <w:pPr>
        <w:pStyle w:val="Heading1"/>
      </w:pPr>
      <w:bookmarkStart w:id="3" w:name="O_1071336"/>
      <w:bookmarkEnd w:id="3"/>
      <w:r w:rsidRPr="00E53DCE">
        <w:t>Unit Sector</w:t>
      </w:r>
    </w:p>
    <w:p w:rsidR="00000000" w:rsidRPr="00E53DCE" w:rsidP="00F60789">
      <w:pPr>
        <w:pStyle w:val="BodyText"/>
      </w:pPr>
      <w:r w:rsidRPr="00E53DCE">
        <w:t>Data Literacy – Data Literacy</w:t>
      </w:r>
    </w:p>
    <w:p w:rsidR="00000000" w:rsidRPr="00E53DCE" w:rsidP="00E53DCE">
      <w:pPr>
        <w:pStyle w:val="Heading1"/>
      </w:pPr>
      <w:bookmarkStart w:id="4" w:name="O_1071337"/>
      <w:bookmarkEnd w:id="4"/>
      <w:r w:rsidRPr="00E53DCE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7192"/>
      </w:tblGrid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rPr>
                <w:rStyle w:val="SpecialBold"/>
              </w:rPr>
              <w:t>PERFORMANCE CRITERIA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"/>
              <w:rPr>
                <w:lang w:val="en-NZ"/>
              </w:rPr>
            </w:pPr>
            <w:r w:rsidRPr="00E53DCE">
              <w:t>1. Prepare to protect integrity of big data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List"/>
            </w:pPr>
            <w:r w:rsidRPr="00E53DCE">
              <w:t>1.1 Identify big data set to be protected</w:t>
            </w:r>
          </w:p>
          <w:p w:rsidR="00000000" w:rsidRPr="00E53DCE" w:rsidP="00E53DCE">
            <w:pPr>
              <w:pStyle w:val="List"/>
            </w:pPr>
            <w:r w:rsidRPr="00E53DCE">
              <w:t>1.2 Review workplace governance</w:t>
            </w:r>
            <w:r w:rsidRPr="00E53DCE">
              <w:t xml:space="preserve"> arrangements in place for protecting the integrity of big data</w:t>
            </w:r>
          </w:p>
          <w:p w:rsidR="00000000" w:rsidRPr="00E53DCE" w:rsidP="00E53DCE">
            <w:pPr>
              <w:pStyle w:val="List"/>
            </w:pPr>
            <w:r w:rsidRPr="00E53DCE">
              <w:t>1.3 Verify security of big data platform, including cloud security, according to organisational policies and procedures</w:t>
            </w:r>
          </w:p>
          <w:p w:rsidR="00000000" w:rsidP="00E53DCE">
            <w:pPr>
              <w:pStyle w:val="List"/>
              <w:rPr>
                <w:lang w:val="en-NZ"/>
              </w:rPr>
            </w:pPr>
            <w:r w:rsidRPr="00E53DCE">
              <w:t>1.4 Confirm security arrangements in place relating to big data secure s</w:t>
            </w:r>
            <w:r w:rsidRPr="00E53DCE">
              <w:t>torage and transaction logging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"/>
              <w:rPr>
                <w:lang w:val="en-NZ"/>
              </w:rPr>
            </w:pPr>
            <w:r w:rsidRPr="00E53DCE">
              <w:t>2. Apply policies to protect big data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List"/>
            </w:pPr>
            <w:r w:rsidRPr="00E53DCE">
              <w:t>2.1 Apply privacy policies to all data assets that require privacy protection</w:t>
            </w:r>
          </w:p>
          <w:p w:rsidR="00000000" w:rsidRPr="00E53DCE" w:rsidP="00E53DCE">
            <w:pPr>
              <w:pStyle w:val="List"/>
            </w:pPr>
            <w:r w:rsidRPr="00E53DCE">
              <w:t>2.2 Apply security policies to all data assets that require confidentiality</w:t>
            </w:r>
          </w:p>
          <w:p w:rsidR="00000000" w:rsidP="00E53DCE">
            <w:pPr>
              <w:pStyle w:val="List"/>
              <w:rPr>
                <w:lang w:val="en-NZ"/>
              </w:rPr>
            </w:pPr>
            <w:r w:rsidRPr="00E53DCE">
              <w:t>2.3 Apply intellectual property policies to all data assets that contain private and confidential business information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"/>
              <w:rPr>
                <w:lang w:val="en-NZ"/>
              </w:rPr>
            </w:pPr>
            <w:r w:rsidRPr="00E53DCE">
              <w:t>3. Monitor big data integrity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List"/>
            </w:pPr>
            <w:r w:rsidRPr="00E53DCE">
              <w:t>3.1 Check encryption and undertake real-time monitoring of logs to identify anomalies that arise</w:t>
            </w:r>
          </w:p>
          <w:p w:rsidR="00000000" w:rsidRPr="00E53DCE" w:rsidP="00E53DCE">
            <w:pPr>
              <w:pStyle w:val="List"/>
            </w:pPr>
            <w:r w:rsidRPr="00E53DCE">
              <w:t>3.2 Ident</w:t>
            </w:r>
            <w:r w:rsidRPr="00E53DCE">
              <w:t>ify and report malfunctioning infrastructure and any attacks on infrastructure that pose a threat to data integrity</w:t>
            </w:r>
          </w:p>
          <w:p w:rsidR="00000000" w:rsidRPr="00E53DCE" w:rsidP="00E53DCE">
            <w:pPr>
              <w:pStyle w:val="List"/>
            </w:pPr>
            <w:r w:rsidRPr="00E53DCE">
              <w:t>3.3 Conduct privacy impact assessments on big data</w:t>
            </w:r>
          </w:p>
          <w:p w:rsidR="00000000" w:rsidP="00E53DCE">
            <w:pPr>
              <w:pStyle w:val="List"/>
              <w:rPr>
                <w:lang w:val="en-NZ"/>
              </w:rPr>
            </w:pPr>
            <w:r w:rsidRPr="00E53DCE">
              <w:t>3.4 Confirm that data protection practices comply with required standards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"/>
              <w:rPr>
                <w:lang w:val="en-NZ"/>
              </w:rPr>
            </w:pPr>
            <w:r w:rsidRPr="00E53DCE">
              <w:t xml:space="preserve">4. Respond to </w:t>
            </w:r>
            <w:r w:rsidRPr="00E53DCE">
              <w:t>breaches in big data integrity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List"/>
            </w:pPr>
            <w:r w:rsidRPr="00E53DCE">
              <w:t>4.1 Identify where big data breaches have occurred according to organisational policies and procedures</w:t>
            </w:r>
          </w:p>
          <w:p w:rsidR="00000000" w:rsidRPr="00E53DCE" w:rsidP="00E53DCE">
            <w:pPr>
              <w:pStyle w:val="List"/>
            </w:pPr>
            <w:r w:rsidRPr="00E53DCE">
              <w:t>4.2 Escalate data breach incidents according to organisational policies</w:t>
            </w:r>
          </w:p>
          <w:p w:rsidR="00000000" w:rsidRPr="00E53DCE" w:rsidP="00E53DCE">
            <w:pPr>
              <w:pStyle w:val="List"/>
            </w:pPr>
            <w:r w:rsidRPr="00E53DCE">
              <w:t>4.3 Consult with required internal and external st</w:t>
            </w:r>
            <w:r w:rsidRPr="00E53DCE">
              <w:t>akeholders and communicate breach efficiently</w:t>
            </w:r>
          </w:p>
          <w:p w:rsidR="00000000" w:rsidRPr="00E53DCE" w:rsidP="00E53DCE">
            <w:pPr>
              <w:pStyle w:val="List"/>
            </w:pPr>
            <w:r w:rsidRPr="00E53DCE">
              <w:t>4.4 Audit big data breaches and report findings</w:t>
            </w:r>
          </w:p>
          <w:p w:rsidR="00000000" w:rsidRPr="00E53DCE" w:rsidP="00E53DCE">
            <w:pPr>
              <w:pStyle w:val="List"/>
            </w:pPr>
            <w:r w:rsidRPr="00E53DCE">
              <w:t xml:space="preserve">4.5 Support management with post-breach and audit reviews </w:t>
            </w:r>
          </w:p>
        </w:tc>
      </w:tr>
    </w:tbl>
    <w:p w:rsidR="00000000" w:rsidRPr="00E53DCE" w:rsidP="00E53DCE">
      <w:pPr>
        <w:pStyle w:val="BodyText"/>
      </w:pPr>
    </w:p>
    <w:p w:rsidR="00000000" w:rsidRPr="00E53DCE" w:rsidP="00E53DCE">
      <w:pPr>
        <w:pStyle w:val="AllowPageBreak"/>
      </w:pPr>
    </w:p>
    <w:p w:rsidR="00000000" w:rsidRPr="00E53DCE" w:rsidP="00E53DCE">
      <w:pPr>
        <w:pStyle w:val="Heading1"/>
      </w:pPr>
      <w:bookmarkStart w:id="5" w:name="O_1071338"/>
      <w:bookmarkEnd w:id="5"/>
      <w:r w:rsidRPr="00E53DCE">
        <w:t>Foundation Skills</w:t>
      </w:r>
    </w:p>
    <w:p w:rsidR="00000000" w:rsidRPr="00F60789" w:rsidP="00F60789">
      <w:pPr>
        <w:pStyle w:val="BodyText"/>
        <w:rPr>
          <w:i/>
        </w:rPr>
      </w:pPr>
      <w:r w:rsidRPr="00F607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rPr>
                <w:rStyle w:val="SpecialBold"/>
              </w:rPr>
              <w:t>Description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Bullet"/>
              <w:rPr>
                <w:lang w:val="en-NZ"/>
              </w:rPr>
            </w:pPr>
            <w:r w:rsidRPr="00E53DCE">
              <w:t xml:space="preserve">Modifies behaviour following exposure to new information 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Numeracy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Bullet"/>
              <w:rPr>
                <w:lang w:val="en-NZ"/>
              </w:rPr>
            </w:pPr>
            <w:r w:rsidRPr="00E53DCE">
              <w:t xml:space="preserve">Completes and manipulates at times complex calculations and records numerical data 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Bullet"/>
              <w:rPr>
                <w:lang w:val="en-NZ"/>
              </w:rPr>
            </w:pPr>
            <w:r w:rsidRPr="00E53DCE">
              <w:t>Interprets at times complex big data and breach information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Bullet"/>
              <w:rPr>
                <w:lang w:val="en-NZ"/>
              </w:rPr>
            </w:pPr>
            <w:r w:rsidRPr="00E53DCE">
              <w:t>Asks open and closed probing questions and actively listens when consulting wit</w:t>
            </w:r>
            <w:r w:rsidRPr="00E53DCE">
              <w:t>h stakeholders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Bullet"/>
              <w:rPr>
                <w:lang w:val="en-NZ"/>
              </w:rPr>
            </w:pPr>
            <w:r w:rsidRPr="00E53DCE">
              <w:t>Uses clear, specific and industry-related terminology to complete and update audits and reports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Planning and organising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ListBullet"/>
              <w:rPr>
                <w:lang w:val="en-NZ"/>
              </w:rPr>
            </w:pPr>
            <w:r w:rsidRPr="00E53DCE">
              <w:t>Efficiently and logically sequences the stages of protecting the integrity of big data</w:t>
            </w:r>
          </w:p>
        </w:tc>
      </w:tr>
      <w:tr w:rsidTr="00E53DC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ListBullet"/>
            </w:pPr>
            <w:r w:rsidRPr="00E53DCE">
              <w:t>Uses appropriate technology platforms protect to protect the integrity of big data</w:t>
            </w:r>
          </w:p>
        </w:tc>
      </w:tr>
    </w:tbl>
    <w:p w:rsidR="00000000" w:rsidRPr="00E53DCE" w:rsidP="00E53DCE">
      <w:pPr>
        <w:pStyle w:val="BodyText"/>
      </w:pPr>
    </w:p>
    <w:p w:rsidR="00000000" w:rsidRPr="00E53DCE" w:rsidP="00E53DCE">
      <w:pPr>
        <w:pStyle w:val="AllowPageBreak"/>
      </w:pPr>
    </w:p>
    <w:p w:rsidR="00000000" w:rsidRPr="00E53DCE" w:rsidP="00E53DCE">
      <w:pPr>
        <w:pStyle w:val="Heading1"/>
      </w:pPr>
      <w:bookmarkStart w:id="6" w:name="O_1071340"/>
      <w:bookmarkEnd w:id="6"/>
      <w:r w:rsidRPr="00E53DCE">
        <w:t>Unit Mapping Information</w:t>
      </w:r>
    </w:p>
    <w:p w:rsidR="00000000" w:rsidRPr="00E53DCE" w:rsidP="00F60789">
      <w:pPr>
        <w:pStyle w:val="BodyText"/>
      </w:pPr>
      <w:r w:rsidRPr="00E53DCE">
        <w:t>No equivalent unit. New unit.</w:t>
      </w:r>
    </w:p>
    <w:p w:rsidR="00000000" w:rsidRPr="00E53DCE" w:rsidP="00E53DCE">
      <w:pPr>
        <w:pStyle w:val="Heading1"/>
      </w:pPr>
      <w:bookmarkStart w:id="7" w:name="O_1071347"/>
      <w:bookmarkEnd w:id="7"/>
      <w:r w:rsidRPr="00E53DCE">
        <w:t>Links</w:t>
      </w:r>
    </w:p>
    <w:p w:rsidR="00000000" w:rsidRPr="00E53DCE" w:rsidP="00F60789">
      <w:pPr>
        <w:pStyle w:val="BodyText"/>
      </w:pPr>
      <w:r w:rsidRPr="00E53DC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4F9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3DCE" w:rsidP="00F60789">
      <w:pPr>
        <w:pStyle w:val="BodyText"/>
        <w:sectPr w:rsidSect="00E53D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3DCE" w:rsidP="00E53DCE">
      <w:pPr>
        <w:pStyle w:val="SuperHeading"/>
      </w:pPr>
      <w:r w:rsidRPr="00E53DCE">
        <w:t>Assessment Requirements for BSBXBD407 Protect big data integrity</w:t>
      </w:r>
    </w:p>
    <w:p w:rsidR="00000000" w:rsidRPr="00E53DCE" w:rsidP="00E53DCE">
      <w:pPr>
        <w:pStyle w:val="Heading1"/>
      </w:pPr>
      <w:bookmarkStart w:id="8" w:name="O_1071342"/>
      <w:bookmarkEnd w:id="8"/>
      <w:r w:rsidRPr="00E53D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E53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rPr>
                <w:rStyle w:val="SpecialBold"/>
              </w:rPr>
              <w:t>Comments</w:t>
            </w:r>
          </w:p>
        </w:tc>
      </w:tr>
      <w:tr w:rsidTr="00E53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DCE">
            <w:pPr>
              <w:pStyle w:val="BodyText"/>
              <w:rPr>
                <w:lang w:val="en-NZ"/>
              </w:rPr>
            </w:pPr>
            <w:r w:rsidRPr="00E53D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DCE" w:rsidP="00E53DCE">
            <w:pPr>
              <w:pStyle w:val="BodyText"/>
            </w:pPr>
            <w:r w:rsidRPr="00E53DCE">
              <w:t>This version first released with BSB Business Services Training Package 6.0.</w:t>
            </w:r>
          </w:p>
        </w:tc>
      </w:tr>
    </w:tbl>
    <w:p w:rsidR="00000000" w:rsidRPr="00E53DCE" w:rsidP="00E53DCE">
      <w:pPr>
        <w:pStyle w:val="BodyText"/>
      </w:pPr>
    </w:p>
    <w:p w:rsidR="00000000" w:rsidRPr="00E53DCE" w:rsidP="00E53DCE">
      <w:pPr>
        <w:pStyle w:val="AllowPageBreak"/>
      </w:pPr>
    </w:p>
    <w:p w:rsidR="00000000" w:rsidRPr="00E53DCE" w:rsidP="00E53DCE">
      <w:pPr>
        <w:pStyle w:val="Heading1"/>
      </w:pPr>
      <w:bookmarkStart w:id="9" w:name="O_1071343"/>
      <w:bookmarkEnd w:id="9"/>
      <w:r w:rsidRPr="00E53DCE">
        <w:t>Performance Evidence</w:t>
      </w:r>
    </w:p>
    <w:p w:rsidR="00000000" w:rsidRPr="00E53DCE" w:rsidP="00F60789">
      <w:pPr>
        <w:pStyle w:val="BodyText"/>
      </w:pPr>
      <w:r w:rsidRPr="00E53DCE">
        <w:t>The candidate must demonstrate the ability to complete the tasks outlined in the elements, performance criteria and foundation skills of this unit, including evidence of the ability to:</w:t>
      </w:r>
    </w:p>
    <w:p w:rsidR="00000000" w:rsidRPr="00E53DCE" w:rsidP="00E53DCE">
      <w:pPr>
        <w:pStyle w:val="ListBullet"/>
      </w:pPr>
      <w:r w:rsidRPr="00E53DCE">
        <w:t>protect the integrity of two different sets of big data in a work are</w:t>
      </w:r>
      <w:r w:rsidRPr="00E53DCE">
        <w:t>a: one set must be of transactional big data and one set of non-transactional big data.</w:t>
      </w:r>
    </w:p>
    <w:p w:rsidR="00000000" w:rsidRPr="00E53DCE" w:rsidP="00E53DCE">
      <w:pPr>
        <w:pStyle w:val="BodyText"/>
      </w:pPr>
    </w:p>
    <w:p w:rsidR="00000000" w:rsidRPr="00E53DCE" w:rsidP="00F60789">
      <w:pPr>
        <w:pStyle w:val="BodyText"/>
      </w:pPr>
      <w:r w:rsidRPr="00E53DCE">
        <w:t>During the above, the candidate must apply data protection policies and protocols.</w:t>
      </w:r>
    </w:p>
    <w:p w:rsidR="00000000" w:rsidRPr="00E53DCE" w:rsidP="00E53DCE">
      <w:pPr>
        <w:pStyle w:val="Heading1"/>
      </w:pPr>
      <w:bookmarkStart w:id="10" w:name="O_1071344"/>
      <w:bookmarkEnd w:id="10"/>
      <w:r w:rsidRPr="00E53DCE">
        <w:t>Knowledge Evidence</w:t>
      </w:r>
    </w:p>
    <w:p w:rsidR="00000000" w:rsidRPr="00E53DCE" w:rsidP="00F60789">
      <w:pPr>
        <w:pStyle w:val="BodyText"/>
      </w:pPr>
      <w:r w:rsidRPr="00E53DCE">
        <w:t>The candidate must be able to demonstrate knowledge to complete the tasks outlined in the elements, performance criteria and foundation skills of this unit, including knowledge of:</w:t>
      </w:r>
    </w:p>
    <w:p w:rsidR="00000000" w:rsidRPr="00E53DCE" w:rsidP="00E53DCE">
      <w:pPr>
        <w:pStyle w:val="ListBullet"/>
      </w:pPr>
      <w:r w:rsidRPr="00E53DCE">
        <w:t>legislative requirements and standards relating to protecting the integrit</w:t>
      </w:r>
      <w:r w:rsidRPr="00E53DCE">
        <w:t>y of big data, including data protection and privacy laws and regulations</w:t>
      </w:r>
    </w:p>
    <w:p w:rsidR="00000000" w:rsidRPr="00E53DCE" w:rsidP="00E53DCE">
      <w:pPr>
        <w:pStyle w:val="ListBullet"/>
      </w:pPr>
      <w:r w:rsidRPr="00E53DCE">
        <w:t>organisational policies, procedures and protocols relating to protecting the integrity of transactional and non-transactional big data, including for:</w:t>
      </w:r>
    </w:p>
    <w:p w:rsidR="00000000" w:rsidRPr="00E53DCE" w:rsidP="00E53DCE">
      <w:pPr>
        <w:pStyle w:val="ListBullet2"/>
      </w:pPr>
      <w:r w:rsidRPr="00E53DCE">
        <w:t>ensuring accuracy, availabilit</w:t>
      </w:r>
      <w:r w:rsidRPr="00E53DCE">
        <w:t>y and scalability of big data</w:t>
      </w:r>
    </w:p>
    <w:p w:rsidR="00000000" w:rsidRPr="00E53DCE" w:rsidP="00E53DCE">
      <w:pPr>
        <w:pStyle w:val="ListBullet2"/>
      </w:pPr>
      <w:r w:rsidRPr="00E53DCE">
        <w:t>verifying security of big data platform</w:t>
      </w:r>
    </w:p>
    <w:p w:rsidR="00000000" w:rsidRPr="00E53DCE" w:rsidP="00E53DCE">
      <w:pPr>
        <w:pStyle w:val="ListBullet2"/>
      </w:pPr>
      <w:r w:rsidRPr="00E53DCE">
        <w:t>monitoring data discrepancies between different sources</w:t>
      </w:r>
    </w:p>
    <w:p w:rsidR="00000000" w:rsidRPr="00E53DCE" w:rsidP="00E53DCE">
      <w:pPr>
        <w:pStyle w:val="ListBullet2"/>
      </w:pPr>
      <w:r w:rsidRPr="00E53DCE">
        <w:t>monitoring big data integrity</w:t>
      </w:r>
    </w:p>
    <w:p w:rsidR="00000000" w:rsidRPr="00E53DCE" w:rsidP="00E53DCE">
      <w:pPr>
        <w:pStyle w:val="ListBullet2"/>
      </w:pPr>
      <w:r w:rsidRPr="00E53DCE">
        <w:t xml:space="preserve">identifying where big data breaches have occurred </w:t>
      </w:r>
    </w:p>
    <w:p w:rsidR="00000000" w:rsidRPr="00E53DCE" w:rsidP="00E53DCE">
      <w:pPr>
        <w:pStyle w:val="ListBullet2"/>
      </w:pPr>
      <w:r w:rsidRPr="00E53DCE">
        <w:t>ethical management and governance of big data, including consideration of ensuring a balance between availability and confidentiality of big data</w:t>
      </w:r>
    </w:p>
    <w:p w:rsidR="00000000" w:rsidRPr="00E53DCE" w:rsidP="00E53DCE">
      <w:pPr>
        <w:pStyle w:val="ListBullet"/>
      </w:pPr>
      <w:r w:rsidRPr="00E53DCE">
        <w:t>key components of workplace governance arrangements relating to protection, performance, scalability and avai</w:t>
      </w:r>
      <w:r w:rsidRPr="00E53DCE">
        <w:t>lability of big data, including:</w:t>
      </w:r>
    </w:p>
    <w:p w:rsidR="00000000" w:rsidRPr="00E53DCE" w:rsidP="00E53DCE">
      <w:pPr>
        <w:pStyle w:val="ListBullet2"/>
      </w:pPr>
      <w:r w:rsidRPr="00E53DCE">
        <w:t>procedures for creating and maintaining inventory of big data assets</w:t>
      </w:r>
    </w:p>
    <w:p w:rsidR="00000000" w:rsidRPr="00E53DCE" w:rsidP="00E53DCE">
      <w:pPr>
        <w:pStyle w:val="ListBullet2"/>
      </w:pPr>
      <w:r w:rsidRPr="00E53DCE">
        <w:t>policies to prevent big data being used inappropriately</w:t>
      </w:r>
    </w:p>
    <w:p w:rsidR="00000000" w:rsidRPr="00E53DCE" w:rsidP="00E53DCE">
      <w:pPr>
        <w:pStyle w:val="ListBullet"/>
      </w:pPr>
      <w:r w:rsidRPr="00E53DCE">
        <w:t xml:space="preserve">protocols for dynamic and scalable access control of big data </w:t>
      </w:r>
    </w:p>
    <w:p w:rsidR="00000000" w:rsidRPr="00E53DCE" w:rsidP="00E53DCE">
      <w:pPr>
        <w:pStyle w:val="ListBullet"/>
      </w:pPr>
      <w:r w:rsidRPr="00E53DCE">
        <w:t>compliance requirements and regul</w:t>
      </w:r>
      <w:r w:rsidRPr="00E53DCE">
        <w:t xml:space="preserve">ations relating to big data loss  </w:t>
      </w:r>
    </w:p>
    <w:p w:rsidR="00000000" w:rsidRPr="00E53DCE" w:rsidP="00E53DCE">
      <w:pPr>
        <w:pStyle w:val="ListBullet"/>
      </w:pPr>
      <w:r w:rsidRPr="00E53DCE">
        <w:t>key components of policies in place for protecting the confidential and private business information and intellectual property in big data assets:</w:t>
      </w:r>
    </w:p>
    <w:p w:rsidR="00000000" w:rsidRPr="00E53DCE" w:rsidP="00E53DCE">
      <w:pPr>
        <w:pStyle w:val="ListBullet2"/>
      </w:pPr>
      <w:r w:rsidRPr="00E53DCE">
        <w:t>privacy policies</w:t>
      </w:r>
    </w:p>
    <w:p w:rsidR="00000000" w:rsidRPr="00E53DCE" w:rsidP="00E53DCE">
      <w:pPr>
        <w:pStyle w:val="ListBullet2"/>
      </w:pPr>
      <w:r w:rsidRPr="00E53DCE">
        <w:t>security policies</w:t>
      </w:r>
    </w:p>
    <w:p w:rsidR="00000000" w:rsidRPr="00E53DCE" w:rsidP="00E53DCE">
      <w:pPr>
        <w:pStyle w:val="ListBullet2"/>
      </w:pPr>
      <w:r w:rsidRPr="00E53DCE">
        <w:t>intellectual property policies</w:t>
      </w:r>
    </w:p>
    <w:p w:rsidR="00000000" w:rsidRPr="00E53DCE" w:rsidP="00E53DCE">
      <w:pPr>
        <w:pStyle w:val="ListBullet"/>
      </w:pPr>
      <w:r w:rsidRPr="00E53DCE">
        <w:t>infras</w:t>
      </w:r>
      <w:r w:rsidRPr="00E53DCE">
        <w:t>tructure security, integrity and reactive security as they relate to protecting the integrity of big data.</w:t>
      </w:r>
    </w:p>
    <w:p w:rsidR="00000000" w:rsidRPr="00E53DCE" w:rsidP="00E53DCE">
      <w:pPr>
        <w:pStyle w:val="AllowPageBreak"/>
      </w:pPr>
    </w:p>
    <w:p w:rsidR="00000000" w:rsidRPr="00E53DCE" w:rsidP="00E53DCE">
      <w:pPr>
        <w:pStyle w:val="Heading1"/>
      </w:pPr>
      <w:bookmarkStart w:id="11" w:name="O_1071345"/>
      <w:bookmarkEnd w:id="11"/>
      <w:r w:rsidRPr="00E53DCE">
        <w:t>Assessment Conditions</w:t>
      </w:r>
    </w:p>
    <w:p w:rsidR="00000000" w:rsidRPr="00E53DCE" w:rsidP="00F60789">
      <w:pPr>
        <w:pStyle w:val="BodyText"/>
      </w:pPr>
      <w:r w:rsidRPr="00E53DCE">
        <w:t>Skills must be assessed in a workplace or simulated environment where conditions are typical of a work environment that uses big data.</w:t>
      </w:r>
    </w:p>
    <w:p w:rsidR="00000000" w:rsidRPr="00E53DCE" w:rsidP="00F60789">
      <w:pPr>
        <w:pStyle w:val="BodyText"/>
      </w:pPr>
      <w:r w:rsidRPr="00E53DCE">
        <w:t>Access is required to:</w:t>
      </w:r>
    </w:p>
    <w:p w:rsidR="00000000" w:rsidRPr="00E53DCE" w:rsidP="00E53DCE">
      <w:pPr>
        <w:pStyle w:val="ListBullet"/>
      </w:pPr>
      <w:r w:rsidRPr="00E53DCE">
        <w:t>information and telecommunications equipment required to protect the integrity of big data</w:t>
      </w:r>
    </w:p>
    <w:p w:rsidR="00000000" w:rsidRPr="00E53DCE" w:rsidP="00E53DCE">
      <w:pPr>
        <w:pStyle w:val="ListBullet"/>
      </w:pPr>
      <w:r w:rsidRPr="00E53DCE">
        <w:t>big da</w:t>
      </w:r>
      <w:r w:rsidRPr="00E53DCE">
        <w:t>ta sets suited to requirement in performance evidence</w:t>
      </w:r>
    </w:p>
    <w:p w:rsidR="00000000" w:rsidRPr="00E53DCE" w:rsidP="00E53DCE">
      <w:pPr>
        <w:pStyle w:val="ListBullet"/>
      </w:pPr>
      <w:r w:rsidRPr="00E53DCE">
        <w:t>industry standards, organisational procedures, and legislative requirements required to demonstrate the performance evidence.</w:t>
      </w:r>
    </w:p>
    <w:p w:rsidR="00000000" w:rsidRPr="00E53DCE" w:rsidP="00E53DCE">
      <w:pPr>
        <w:pStyle w:val="BodyText"/>
      </w:pPr>
    </w:p>
    <w:p w:rsidR="00000000" w:rsidRPr="00E53DCE" w:rsidP="00F60789">
      <w:pPr>
        <w:pStyle w:val="BodyText"/>
      </w:pPr>
      <w:r w:rsidRPr="00E53DCE">
        <w:t>Assessors of this unit must satisfy the requirements for assessors in appli</w:t>
      </w:r>
      <w:r w:rsidRPr="00E53DCE">
        <w:t>cable vocational education and training legislation, frameworks and/or standards.</w:t>
      </w:r>
    </w:p>
    <w:p w:rsidR="00000000" w:rsidRPr="00E53DCE" w:rsidP="00E53DCE">
      <w:pPr>
        <w:pStyle w:val="Heading1"/>
      </w:pPr>
      <w:bookmarkStart w:id="12" w:name="O_1071348"/>
      <w:bookmarkEnd w:id="12"/>
      <w:r w:rsidRPr="00E53DCE">
        <w:t>Links</w:t>
      </w:r>
    </w:p>
    <w:p w:rsidR="00000000" w:rsidRPr="00E53DCE" w:rsidP="00F60789">
      <w:pPr>
        <w:pStyle w:val="BodyText"/>
      </w:pPr>
      <w:r w:rsidRPr="00E53DC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4F9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3DCE" w:rsidP="00E53DCE"/>
    <w:sectPr w:rsidSect="00E53D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 w:rsidRPr="00F60789" w:rsidP="00F60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89" w:rsidP="00E53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789" w:rsidP="00E53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0789" w:rsidP="00E53D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 w:rsidP="00E53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0789">
      <w:t>Approved</w:t>
    </w:r>
    <w:r w:rsidR="00F607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07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0789">
      <w:rPr>
        <w:noProof/>
      </w:rPr>
      <w:t>4</w:t>
    </w:r>
    <w:r>
      <w:rPr>
        <w:noProof/>
      </w:rPr>
      <w:fldChar w:fldCharType="end"/>
    </w:r>
  </w:p>
  <w:p w:rsidR="00E53DCE" w:rsidP="00E53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07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0789">
      <w:t>Future Skills Organisation</w:t>
    </w:r>
    <w:r w:rsidR="00F60789">
      <w:fldChar w:fldCharType="end"/>
    </w:r>
  </w:p>
  <w:p w:rsidR="00E53DCE" w:rsidP="00E53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DCE" w:rsidRPr="00F60789" w:rsidP="00F60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89" w:rsidRPr="002D2AF8" w:rsidP="00E53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BSBXBD407 Protect big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0789" w:rsidP="00E53D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DCE" w:rsidRPr="002D2AF8" w:rsidP="00E53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0789">
      <w:t>BSBXBD407 Protect big data integrity</w:t>
    </w:r>
    <w:r w:rsidR="00F607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0789">
      <w:rPr>
        <w:noProof/>
      </w:rPr>
      <w:t>2 March 2025</w:t>
    </w:r>
    <w:r>
      <w:fldChar w:fldCharType="end"/>
    </w:r>
  </w:p>
  <w:p w:rsidR="00E53DCE" w:rsidP="00E53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EAD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4B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E3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DCE"/>
  </w:style>
  <w:style w:type="character" w:customStyle="1" w:styleId="Heading1Char">
    <w:name w:val="Heading 1 Char"/>
    <w:basedOn w:val="DefaultParagraphFont"/>
    <w:link w:val="Heading1"/>
    <w:rsid w:val="00E53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D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D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D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DCE"/>
    <w:rPr>
      <w:b/>
      <w:spacing w:val="0"/>
    </w:rPr>
  </w:style>
  <w:style w:type="paragraph" w:styleId="ListBullet2">
    <w:name w:val="List Bullet 2"/>
    <w:basedOn w:val="List2"/>
    <w:rsid w:val="00E53D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3DCE"/>
    <w:rPr>
      <w:i/>
    </w:rPr>
  </w:style>
  <w:style w:type="paragraph" w:customStyle="1" w:styleId="SuperHeading">
    <w:name w:val="SuperHeading"/>
    <w:basedOn w:val="Normal"/>
    <w:rsid w:val="00E53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D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D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DCE"/>
  </w:style>
  <w:style w:type="paragraph" w:styleId="TableofFigures">
    <w:name w:val="table of figures"/>
    <w:basedOn w:val="Normal"/>
    <w:next w:val="Normal"/>
    <w:semiHidden/>
    <w:rsid w:val="00E53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D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DCE"/>
    <w:rPr>
      <w:rFonts w:ascii="Wingdings" w:hAnsi="Wingdings"/>
    </w:rPr>
  </w:style>
  <w:style w:type="paragraph" w:customStyle="1" w:styleId="TableHeading">
    <w:name w:val="Table Heading"/>
    <w:basedOn w:val="HeadingBase"/>
    <w:rsid w:val="00E53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DCE"/>
    <w:rPr>
      <w:color w:val="0033CC"/>
      <w:u w:val="none"/>
    </w:rPr>
  </w:style>
  <w:style w:type="paragraph" w:customStyle="1" w:styleId="BodyTextRight">
    <w:name w:val="Body Text Right"/>
    <w:basedOn w:val="BodyText"/>
    <w:rsid w:val="00E53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D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DCE"/>
    <w:rPr>
      <w:sz w:val="32"/>
    </w:rPr>
  </w:style>
  <w:style w:type="paragraph" w:customStyle="1" w:styleId="HeadingProcedure">
    <w:name w:val="Heading Procedure"/>
    <w:basedOn w:val="HeadingBase"/>
    <w:next w:val="Normal"/>
    <w:rsid w:val="00E53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DCE"/>
    <w:pPr>
      <w:spacing w:before="60" w:after="60"/>
    </w:pPr>
  </w:style>
  <w:style w:type="paragraph" w:styleId="ListContinue">
    <w:name w:val="List Continue"/>
    <w:basedOn w:val="List"/>
    <w:rsid w:val="00E53DCE"/>
    <w:pPr>
      <w:ind w:firstLine="0"/>
    </w:pPr>
  </w:style>
  <w:style w:type="paragraph" w:customStyle="1" w:styleId="ListNote">
    <w:name w:val="List Note"/>
    <w:basedOn w:val="List"/>
    <w:rsid w:val="00E53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DCE"/>
    <w:rPr>
      <w:rFonts w:ascii="Courier New" w:hAnsi="Courier New"/>
    </w:rPr>
  </w:style>
  <w:style w:type="paragraph" w:customStyle="1" w:styleId="NoteBullet">
    <w:name w:val="Note Bullet"/>
    <w:basedOn w:val="Note"/>
    <w:rsid w:val="00E53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DCE"/>
    <w:rPr>
      <w:b/>
      <w:smallCaps/>
    </w:rPr>
  </w:style>
  <w:style w:type="paragraph" w:customStyle="1" w:styleId="TableListNumber">
    <w:name w:val="Table List Number"/>
    <w:basedOn w:val="ListNumber"/>
    <w:rsid w:val="00E53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DCE"/>
    <w:pPr>
      <w:numPr>
        <w:numId w:val="9"/>
      </w:numPr>
    </w:pPr>
  </w:style>
  <w:style w:type="paragraph" w:customStyle="1" w:styleId="ListAlpha2">
    <w:name w:val="List Alpha 2"/>
    <w:basedOn w:val="List2"/>
    <w:rsid w:val="00E53DCE"/>
    <w:pPr>
      <w:numPr>
        <w:numId w:val="8"/>
      </w:numPr>
    </w:pPr>
  </w:style>
  <w:style w:type="paragraph" w:styleId="List2">
    <w:name w:val="List 2"/>
    <w:basedOn w:val="BodyText"/>
    <w:rsid w:val="00E53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D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DCE"/>
    <w:pPr>
      <w:numPr>
        <w:numId w:val="4"/>
      </w:numPr>
    </w:pPr>
  </w:style>
  <w:style w:type="paragraph" w:styleId="ListContinue2">
    <w:name w:val="List Continue 2"/>
    <w:basedOn w:val="List2"/>
    <w:rsid w:val="00E53DCE"/>
    <w:pPr>
      <w:ind w:firstLine="0"/>
    </w:pPr>
  </w:style>
  <w:style w:type="paragraph" w:styleId="ListContinue3">
    <w:name w:val="List Continue 3"/>
    <w:basedOn w:val="List3"/>
    <w:rsid w:val="00E53DCE"/>
    <w:pPr>
      <w:ind w:left="1021" w:firstLine="0"/>
    </w:pPr>
  </w:style>
  <w:style w:type="paragraph" w:styleId="ListContinue4">
    <w:name w:val="List Continue 4"/>
    <w:basedOn w:val="List4"/>
    <w:rsid w:val="00E53DCE"/>
    <w:pPr>
      <w:ind w:firstLine="0"/>
    </w:pPr>
  </w:style>
  <w:style w:type="paragraph" w:styleId="ListContinue5">
    <w:name w:val="List Continue 5"/>
    <w:basedOn w:val="List5"/>
    <w:rsid w:val="00E53DCE"/>
    <w:pPr>
      <w:ind w:firstLine="0"/>
    </w:pPr>
  </w:style>
  <w:style w:type="paragraph" w:styleId="ListNumber3">
    <w:name w:val="List Number 3"/>
    <w:basedOn w:val="List3"/>
    <w:rsid w:val="00E53DCE"/>
    <w:pPr>
      <w:numPr>
        <w:numId w:val="5"/>
      </w:numPr>
    </w:pPr>
  </w:style>
  <w:style w:type="paragraph" w:styleId="ListNumber4">
    <w:name w:val="List Number 4"/>
    <w:basedOn w:val="List4"/>
    <w:rsid w:val="00E53DCE"/>
    <w:pPr>
      <w:numPr>
        <w:numId w:val="6"/>
      </w:numPr>
    </w:pPr>
  </w:style>
  <w:style w:type="paragraph" w:styleId="ListNumber5">
    <w:name w:val="List Number 5"/>
    <w:basedOn w:val="List5"/>
    <w:rsid w:val="00E53DCE"/>
    <w:pPr>
      <w:numPr>
        <w:numId w:val="7"/>
      </w:numPr>
    </w:pPr>
  </w:style>
  <w:style w:type="paragraph" w:styleId="BlockText">
    <w:name w:val="Block Text"/>
    <w:basedOn w:val="Normal"/>
    <w:rsid w:val="00E53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DCE"/>
    <w:rPr>
      <w:sz w:val="16"/>
      <w:vertAlign w:val="superscript"/>
    </w:rPr>
  </w:style>
  <w:style w:type="character" w:customStyle="1" w:styleId="Symbols">
    <w:name w:val="Symbols"/>
    <w:basedOn w:val="DefaultParagraphFont"/>
    <w:rsid w:val="00E53DCE"/>
    <w:rPr>
      <w:rFonts w:ascii="Symbol" w:hAnsi="Symbol"/>
    </w:rPr>
  </w:style>
  <w:style w:type="character" w:customStyle="1" w:styleId="MenuOptions">
    <w:name w:val="Menu Options"/>
    <w:basedOn w:val="DefaultParagraphFont"/>
    <w:rsid w:val="00E53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DCE"/>
    <w:rPr>
      <w:b/>
    </w:rPr>
  </w:style>
  <w:style w:type="character" w:customStyle="1" w:styleId="Underlined">
    <w:name w:val="Underlined"/>
    <w:basedOn w:val="DefaultParagraphFont"/>
    <w:rsid w:val="00E53DCE"/>
    <w:rPr>
      <w:u w:val="single"/>
    </w:rPr>
  </w:style>
  <w:style w:type="paragraph" w:customStyle="1" w:styleId="TableBodyTextRight">
    <w:name w:val="Table Body Text Right"/>
    <w:basedOn w:val="TableBodyText"/>
    <w:rsid w:val="00E53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DCE"/>
    <w:rPr>
      <w:sz w:val="18"/>
    </w:rPr>
  </w:style>
  <w:style w:type="paragraph" w:customStyle="1" w:styleId="BodySmallRight">
    <w:name w:val="Body Small Right"/>
    <w:basedOn w:val="BodyTextRight"/>
    <w:rsid w:val="00E53DCE"/>
    <w:rPr>
      <w:sz w:val="18"/>
      <w:szCs w:val="18"/>
    </w:rPr>
  </w:style>
  <w:style w:type="paragraph" w:customStyle="1" w:styleId="MarginEdition">
    <w:name w:val="Margin Edition"/>
    <w:basedOn w:val="MarginNote"/>
    <w:rsid w:val="00E53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DCE"/>
    <w:rPr>
      <w:sz w:val="2"/>
      <w:szCs w:val="2"/>
    </w:rPr>
  </w:style>
  <w:style w:type="character" w:customStyle="1" w:styleId="Small">
    <w:name w:val="Small"/>
    <w:basedOn w:val="DefaultParagraphFont"/>
    <w:rsid w:val="00E53DCE"/>
    <w:rPr>
      <w:sz w:val="16"/>
    </w:rPr>
  </w:style>
  <w:style w:type="paragraph" w:customStyle="1" w:styleId="WideTable">
    <w:name w:val="Wide Table"/>
    <w:basedOn w:val="Normal"/>
    <w:rsid w:val="00E53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DCE"/>
  </w:style>
  <w:style w:type="paragraph" w:styleId="Quote">
    <w:name w:val="Quote"/>
    <w:basedOn w:val="Heading1"/>
    <w:link w:val="QuoteChar"/>
    <w:qFormat/>
    <w:rsid w:val="00E53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DCE"/>
    <w:pPr>
      <w:pageBreakBefore/>
    </w:pPr>
  </w:style>
  <w:style w:type="paragraph" w:customStyle="1" w:styleId="Border">
    <w:name w:val="Border"/>
    <w:basedOn w:val="Normal"/>
    <w:qFormat/>
    <w:rsid w:val="00E53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DCE"/>
    <w:rPr>
      <w:u w:val="single"/>
    </w:rPr>
  </w:style>
  <w:style w:type="character" w:customStyle="1" w:styleId="BoldandItalics">
    <w:name w:val="Bold and Italics"/>
    <w:qFormat/>
    <w:rsid w:val="00E53DCE"/>
    <w:rPr>
      <w:b/>
      <w:i/>
      <w:u w:val="none"/>
    </w:rPr>
  </w:style>
  <w:style w:type="paragraph" w:styleId="BalloonText">
    <w:name w:val="Balloon Text"/>
    <w:basedOn w:val="Normal"/>
    <w:link w:val="BalloonTextChar"/>
    <w:rsid w:val="00E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DCE"/>
    <w:pPr>
      <w:spacing w:before="0" w:after="0"/>
    </w:pPr>
  </w:style>
  <w:style w:type="paragraph" w:customStyle="1" w:styleId="BodyTextBold">
    <w:name w:val="Body Text Bold"/>
    <w:basedOn w:val="BodyText"/>
    <w:qFormat/>
    <w:rsid w:val="00E53DCE"/>
    <w:rPr>
      <w:b/>
    </w:rPr>
  </w:style>
  <w:style w:type="character" w:styleId="Hyperlink">
    <w:name w:val="Hyperlink"/>
    <w:basedOn w:val="DefaultParagraphFont"/>
    <w:uiPriority w:val="99"/>
    <w:unhideWhenUsed/>
    <w:rsid w:val="00F60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5858</Characters>
  <Application>Microsoft Office Word</Application>
  <DocSecurity>0</DocSecurity>
  <Lines>172</Lines>
  <Paragraphs>119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BSBXBD407 Protect big data integrity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