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D94" w:rsidP="00D24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BSBXBD403 Analyse big data</w:t>
      </w:r>
      <w:r>
        <w:fldChar w:fldCharType="end"/>
      </w:r>
    </w:p>
    <w:p w:rsidR="00D24D94" w:rsidP="00D24D94">
      <w:pPr>
        <w:pStyle w:val="Version"/>
        <w:sectPr w:rsidSect="00C15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BF2" w:rsidP="00C15BF2">
      <w:pPr>
        <w:pStyle w:val="SuperHeading"/>
      </w:pPr>
      <w:r w:rsidRPr="00C15BF2">
        <w:t>Assessment Requirements for BSBXBD403 Analyse big data</w:t>
      </w:r>
    </w:p>
    <w:p w:rsidR="00000000" w:rsidRPr="00C15BF2" w:rsidP="00C15BF2">
      <w:pPr>
        <w:pStyle w:val="Heading1"/>
      </w:pPr>
      <w:bookmarkStart w:id="1" w:name="O_1071266"/>
      <w:bookmarkEnd w:id="1"/>
      <w:r w:rsidRPr="00C15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C15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F2" w:rsidP="00C15BF2">
            <w:pPr>
              <w:pStyle w:val="BodyText"/>
            </w:pPr>
            <w:r w:rsidRPr="00C15B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F2">
            <w:pPr>
              <w:pStyle w:val="BodyText"/>
              <w:rPr>
                <w:lang w:val="en-NZ"/>
              </w:rPr>
            </w:pPr>
            <w:r w:rsidRPr="00C15BF2">
              <w:rPr>
                <w:rStyle w:val="SpecialBold"/>
              </w:rPr>
              <w:t>Comments</w:t>
            </w:r>
          </w:p>
        </w:tc>
      </w:tr>
      <w:tr w:rsidTr="00C15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F2">
            <w:pPr>
              <w:pStyle w:val="BodyText"/>
              <w:rPr>
                <w:lang w:val="en-NZ"/>
              </w:rPr>
            </w:pPr>
            <w:r w:rsidRPr="00C15B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F2" w:rsidP="00C15BF2">
            <w:pPr>
              <w:pStyle w:val="BodyText"/>
            </w:pPr>
            <w:r w:rsidRPr="00C15BF2">
              <w:t>This version first released with BSB Business Services Training Package 6.0.</w:t>
            </w:r>
          </w:p>
        </w:tc>
      </w:tr>
    </w:tbl>
    <w:p w:rsidR="00000000" w:rsidRPr="00C15BF2" w:rsidP="00C15BF2">
      <w:pPr>
        <w:pStyle w:val="BodyText"/>
      </w:pPr>
    </w:p>
    <w:p w:rsidR="00000000" w:rsidRPr="00C15BF2" w:rsidP="00C15BF2">
      <w:pPr>
        <w:pStyle w:val="AllowPageBreak"/>
      </w:pPr>
    </w:p>
    <w:p w:rsidR="00000000" w:rsidRPr="00C15BF2" w:rsidP="00C15BF2">
      <w:pPr>
        <w:pStyle w:val="Heading1"/>
      </w:pPr>
      <w:bookmarkStart w:id="2" w:name="O_1071267"/>
      <w:bookmarkEnd w:id="2"/>
      <w:r w:rsidRPr="00C15BF2">
        <w:t>Performance Evidence</w:t>
      </w:r>
    </w:p>
    <w:p w:rsidR="00000000" w:rsidRPr="00C15BF2" w:rsidP="00D24D94">
      <w:pPr>
        <w:pStyle w:val="BodyText"/>
      </w:pPr>
      <w:r w:rsidRPr="00C15BF2">
        <w:t>The candidate must demonstrate the ability to complete the tasks outli</w:t>
      </w:r>
      <w:r w:rsidRPr="00C15BF2">
        <w:t>ned in the elements, performance criteria and foundation skills of this unit, including evidence of the ability to:</w:t>
      </w:r>
    </w:p>
    <w:p w:rsidR="00000000" w:rsidRPr="00C15BF2" w:rsidP="00C15BF2">
      <w:pPr>
        <w:pStyle w:val="ListBullet"/>
      </w:pPr>
      <w:r w:rsidRPr="00C15BF2">
        <w:t>analyse trends and relationships in two different sets of big data: one transactional and one non-transactional</w:t>
      </w:r>
    </w:p>
    <w:p w:rsidR="00000000" w:rsidRPr="00C15BF2" w:rsidP="00C15BF2">
      <w:pPr>
        <w:pStyle w:val="ListBullet"/>
      </w:pPr>
      <w:r w:rsidRPr="00C15BF2">
        <w:t>report on the results and i</w:t>
      </w:r>
      <w:r w:rsidRPr="00C15BF2">
        <w:t>nsights from each analysis</w:t>
      </w:r>
    </w:p>
    <w:p w:rsidR="00000000" w:rsidRPr="00C15BF2" w:rsidP="00C15BF2">
      <w:pPr>
        <w:pStyle w:val="ListBullet"/>
      </w:pPr>
      <w:r w:rsidRPr="00C15BF2">
        <w:t>store analytics results from each of the two big data sets according to organisational policies and procedures.</w:t>
      </w:r>
    </w:p>
    <w:p w:rsidR="00000000" w:rsidRPr="00C15BF2" w:rsidP="00C15BF2">
      <w:pPr>
        <w:pStyle w:val="AllowPageBreak"/>
      </w:pPr>
    </w:p>
    <w:p w:rsidR="00000000" w:rsidRPr="00C15BF2" w:rsidP="00C15BF2">
      <w:pPr>
        <w:pStyle w:val="Heading1"/>
      </w:pPr>
      <w:bookmarkStart w:id="3" w:name="O_1071268"/>
      <w:bookmarkEnd w:id="3"/>
      <w:r w:rsidRPr="00C15BF2">
        <w:t>Knowledge Evidence</w:t>
      </w:r>
    </w:p>
    <w:p w:rsidR="00000000" w:rsidRPr="00C15BF2" w:rsidP="00D24D94">
      <w:pPr>
        <w:pStyle w:val="BodyText"/>
      </w:pPr>
      <w:r w:rsidRPr="00C15BF2">
        <w:t xml:space="preserve">The candidate must be able to demonstrate knowledge </w:t>
      </w:r>
      <w:r w:rsidRPr="00C15BF2">
        <w:t>to complete the tasks outlined in the elements, performance criteria and foundation skills of this unit, including knowledge of:</w:t>
      </w:r>
    </w:p>
    <w:p w:rsidR="00000000" w:rsidRPr="00C15BF2" w:rsidP="00C15BF2">
      <w:pPr>
        <w:pStyle w:val="ListBullet"/>
      </w:pPr>
      <w:r w:rsidRPr="00C15BF2">
        <w:t>purpose and benefits to organisation of big data analysis</w:t>
      </w:r>
    </w:p>
    <w:p w:rsidR="00000000" w:rsidRPr="00C15BF2" w:rsidP="00C15BF2">
      <w:pPr>
        <w:pStyle w:val="ListBullet"/>
      </w:pPr>
      <w:r w:rsidRPr="00C15BF2">
        <w:t>legislative requirements relating to analysing big data, including d</w:t>
      </w:r>
      <w:r w:rsidRPr="00C15BF2">
        <w:t>ata protection and privacy laws and regulations</w:t>
      </w:r>
    </w:p>
    <w:p w:rsidR="00000000" w:rsidRPr="00C15BF2" w:rsidP="00C15BF2">
      <w:pPr>
        <w:pStyle w:val="ListBullet"/>
      </w:pPr>
      <w:r w:rsidRPr="00C15BF2">
        <w:t>organisational policies and procedures relating to analysing big data, including for:</w:t>
      </w:r>
    </w:p>
    <w:p w:rsidR="00000000" w:rsidRPr="00C15BF2" w:rsidP="00C15BF2">
      <w:pPr>
        <w:pStyle w:val="ListBullet2"/>
      </w:pPr>
      <w:r w:rsidRPr="00C15BF2">
        <w:t>identifying big data sources</w:t>
      </w:r>
    </w:p>
    <w:p w:rsidR="00000000" w:rsidRPr="00C15BF2" w:rsidP="00C15BF2">
      <w:pPr>
        <w:pStyle w:val="ListBullet2"/>
      </w:pPr>
      <w:r w:rsidRPr="00C15BF2">
        <w:t>establishing and confirming categories to be applied in analysis</w:t>
      </w:r>
    </w:p>
    <w:p w:rsidR="00000000" w:rsidRPr="00C15BF2" w:rsidP="00C15BF2">
      <w:pPr>
        <w:pStyle w:val="ListBullet2"/>
      </w:pPr>
      <w:r w:rsidRPr="00C15BF2">
        <w:t xml:space="preserve">analysing data to identify </w:t>
      </w:r>
      <w:r w:rsidRPr="00C15BF2">
        <w:t>business insights</w:t>
      </w:r>
    </w:p>
    <w:p w:rsidR="00000000" w:rsidRPr="00C15BF2" w:rsidP="00C15BF2">
      <w:pPr>
        <w:pStyle w:val="ListBullet2"/>
      </w:pPr>
      <w:r w:rsidRPr="00C15BF2">
        <w:t>integrating big data sources, including structured, semi-structured, and unstructured</w:t>
      </w:r>
    </w:p>
    <w:p w:rsidR="00000000" w:rsidRPr="00C15BF2" w:rsidP="00C15BF2">
      <w:pPr>
        <w:pStyle w:val="ListBullet2"/>
      </w:pPr>
      <w:r w:rsidRPr="00C15BF2">
        <w:t>combining external big data sources, such as social media, with in-house big data</w:t>
      </w:r>
    </w:p>
    <w:p w:rsidR="00000000" w:rsidRPr="00C15BF2" w:rsidP="00C15BF2">
      <w:pPr>
        <w:pStyle w:val="ListBullet2"/>
      </w:pPr>
      <w:r w:rsidRPr="00C15BF2">
        <w:t>reporting on analysis of big data, including the use of suitable repor</w:t>
      </w:r>
      <w:r w:rsidRPr="00C15BF2">
        <w:t>ting and business intelligence (BI) tools</w:t>
      </w:r>
    </w:p>
    <w:p w:rsidR="00000000" w:rsidRPr="00C15BF2" w:rsidP="00C15BF2">
      <w:pPr>
        <w:pStyle w:val="ListBullet"/>
      </w:pPr>
      <w:r w:rsidRPr="00C15BF2">
        <w:t>industry protocols and procedures required to write basic queries to search combined big data</w:t>
      </w:r>
    </w:p>
    <w:p w:rsidR="00000000" w:rsidRPr="00C15BF2" w:rsidP="00C15BF2">
      <w:pPr>
        <w:pStyle w:val="ListBullet"/>
      </w:pPr>
      <w:r w:rsidRPr="00C15BF2">
        <w:t>required analytical techniques and tools to analyse transactional and non-transactional big data, including:</w:t>
      </w:r>
    </w:p>
    <w:p w:rsidR="00000000" w:rsidRPr="00C15BF2" w:rsidP="00C15BF2">
      <w:pPr>
        <w:pStyle w:val="ListBullet2"/>
      </w:pPr>
      <w:r w:rsidRPr="00C15BF2">
        <w:t>data mini</w:t>
      </w:r>
      <w:r w:rsidRPr="00C15BF2">
        <w:t>ng</w:t>
      </w:r>
    </w:p>
    <w:p w:rsidR="00000000" w:rsidRPr="00C15BF2" w:rsidP="00C15BF2">
      <w:pPr>
        <w:pStyle w:val="ListBullet2"/>
      </w:pPr>
      <w:r w:rsidRPr="00C15BF2">
        <w:t>ad hoc queries</w:t>
      </w:r>
    </w:p>
    <w:p w:rsidR="00000000" w:rsidRPr="00C15BF2" w:rsidP="00C15BF2">
      <w:pPr>
        <w:pStyle w:val="ListBullet2"/>
      </w:pPr>
      <w:r w:rsidRPr="00C15BF2">
        <w:t>operational and real-time business intelligence</w:t>
      </w:r>
    </w:p>
    <w:p w:rsidR="00000000" w:rsidRPr="00C15BF2" w:rsidP="00C15BF2">
      <w:pPr>
        <w:pStyle w:val="ListBullet2"/>
      </w:pPr>
      <w:r w:rsidRPr="00C15BF2">
        <w:t>text analysis</w:t>
      </w:r>
    </w:p>
    <w:p w:rsidR="00000000" w:rsidRPr="00C15BF2" w:rsidP="00C15BF2">
      <w:pPr>
        <w:pStyle w:val="ListBullet"/>
      </w:pPr>
      <w:r w:rsidRPr="00C15BF2">
        <w:t>statistical concepts relating to big data analytics</w:t>
      </w:r>
    </w:p>
    <w:p w:rsidR="00000000" w:rsidRPr="00C15BF2" w:rsidP="00C15BF2">
      <w:pPr>
        <w:pStyle w:val="ListBullet"/>
      </w:pPr>
      <w:r w:rsidRPr="00C15BF2">
        <w:t>relationship between raw big data and big datasets</w:t>
      </w:r>
    </w:p>
    <w:p w:rsidR="00000000" w:rsidRPr="00C15BF2" w:rsidP="00C15BF2">
      <w:pPr>
        <w:pStyle w:val="ListBullet"/>
      </w:pPr>
      <w:r w:rsidRPr="00C15BF2">
        <w:t xml:space="preserve">common models and tools to analyse big data, including features and functions of Excel software for advanced analytics of external big data </w:t>
      </w:r>
    </w:p>
    <w:p w:rsidR="00000000" w:rsidRPr="00C15BF2" w:rsidP="00C15BF2">
      <w:pPr>
        <w:pStyle w:val="ListBullet"/>
      </w:pPr>
      <w:r w:rsidRPr="00C15BF2">
        <w:t>sources of uncertainty within big data</w:t>
      </w:r>
    </w:p>
    <w:p w:rsidR="00000000" w:rsidRPr="00C15BF2" w:rsidP="00C15BF2">
      <w:pPr>
        <w:pStyle w:val="ListBullet"/>
      </w:pPr>
      <w:r w:rsidRPr="00C15BF2">
        <w:t>classification categories of analytics, including text, audio/video, web and</w:t>
      </w:r>
      <w:r w:rsidRPr="00C15BF2">
        <w:t xml:space="preserve"> network</w:t>
      </w:r>
    </w:p>
    <w:p w:rsidR="00000000" w:rsidRPr="00C15BF2" w:rsidP="00C15BF2">
      <w:pPr>
        <w:pStyle w:val="ListBullet"/>
      </w:pPr>
      <w:r w:rsidRPr="00C15BF2">
        <w:t xml:space="preserve">role of technology and automation tools in performing big data analytics. </w:t>
      </w:r>
    </w:p>
    <w:p w:rsidR="00000000" w:rsidRPr="00C15BF2" w:rsidP="00C15BF2">
      <w:pPr>
        <w:pStyle w:val="AllowPageBreak"/>
      </w:pPr>
    </w:p>
    <w:p w:rsidR="00000000" w:rsidRPr="00C15BF2" w:rsidP="00C15BF2">
      <w:pPr>
        <w:pStyle w:val="Heading1"/>
      </w:pPr>
      <w:bookmarkStart w:id="4" w:name="O_1071269"/>
      <w:bookmarkEnd w:id="4"/>
      <w:r w:rsidRPr="00C15BF2">
        <w:t>Assessment Conditions</w:t>
      </w:r>
    </w:p>
    <w:p w:rsidR="00000000" w:rsidRPr="00C15BF2" w:rsidP="00D24D94">
      <w:pPr>
        <w:pStyle w:val="BodyText"/>
      </w:pPr>
      <w:r w:rsidRPr="00C15BF2">
        <w:t>Skills must be assessed in a workplace or simulated environment where conditions are typical of a work environment that uses big da</w:t>
      </w:r>
      <w:r w:rsidRPr="00C15BF2">
        <w:t>ta.</w:t>
      </w:r>
    </w:p>
    <w:p w:rsidR="00000000" w:rsidRPr="00C15BF2" w:rsidP="00D24D94">
      <w:pPr>
        <w:pStyle w:val="BodyText"/>
      </w:pPr>
      <w:r w:rsidRPr="00C15BF2">
        <w:t>Access is required to:</w:t>
      </w:r>
    </w:p>
    <w:p w:rsidR="00000000" w:rsidRPr="00C15BF2" w:rsidP="00C15BF2">
      <w:pPr>
        <w:pStyle w:val="ListBullet"/>
      </w:pPr>
      <w:r w:rsidRPr="00C15BF2">
        <w:t>information and telecommunications equipment required to analyse big data</w:t>
      </w:r>
    </w:p>
    <w:p w:rsidR="00000000" w:rsidRPr="00C15BF2" w:rsidP="00C15BF2">
      <w:pPr>
        <w:pStyle w:val="ListBullet"/>
      </w:pPr>
      <w:r w:rsidRPr="00C15BF2">
        <w:t>big data sets to be analysed</w:t>
      </w:r>
    </w:p>
    <w:p w:rsidR="00000000" w:rsidRPr="00C15BF2" w:rsidP="00C15BF2">
      <w:pPr>
        <w:pStyle w:val="ListBullet"/>
      </w:pPr>
      <w:r w:rsidRPr="00C15BF2">
        <w:t>industry standards, organisational procedures, and legislative requirements required to demonstrate the performance evidence.</w:t>
      </w:r>
    </w:p>
    <w:p w:rsidR="00000000" w:rsidRPr="00C15BF2" w:rsidP="00C15BF2">
      <w:pPr>
        <w:pStyle w:val="BodyText"/>
      </w:pPr>
    </w:p>
    <w:p w:rsidR="00000000" w:rsidRPr="00C15BF2" w:rsidP="00D24D94">
      <w:pPr>
        <w:pStyle w:val="BodyText"/>
      </w:pPr>
      <w:r w:rsidRPr="00C15BF2">
        <w:t>Assessors of this unit must satisfy the requirements for assessors in applicable vocational education and training legislation, frameworks and/or standards.</w:t>
      </w:r>
    </w:p>
    <w:p w:rsidR="00000000" w:rsidRPr="00C15BF2" w:rsidP="00C15BF2">
      <w:pPr>
        <w:pStyle w:val="Heading1"/>
      </w:pPr>
      <w:bookmarkStart w:id="5" w:name="O_1071272"/>
      <w:bookmarkEnd w:id="5"/>
      <w:r w:rsidRPr="00C15BF2">
        <w:t>Links</w:t>
      </w:r>
    </w:p>
    <w:p w:rsidR="00000000" w:rsidRPr="00C15BF2" w:rsidP="00D24D94">
      <w:pPr>
        <w:pStyle w:val="BodyText"/>
      </w:pPr>
      <w:r w:rsidRPr="00C15BF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1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5BF2" w:rsidP="00C15BF2"/>
    <w:sectPr w:rsidSect="00C15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2" w:rsidRPr="00D24D94" w:rsidP="00D24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94" w:rsidP="00C15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D94" w:rsidP="00C15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D94" w:rsidP="00C15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BF2" w:rsidRPr="00D24D94" w:rsidP="00D24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94" w:rsidRPr="002D2AF8" w:rsidP="00C15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BSBXBD403 Analyse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4D94" w:rsidP="00C15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EE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24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200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BF2"/>
  </w:style>
  <w:style w:type="character" w:customStyle="1" w:styleId="Heading1Char">
    <w:name w:val="Heading 1 Char"/>
    <w:basedOn w:val="DefaultParagraphFont"/>
    <w:link w:val="Heading1"/>
    <w:rsid w:val="00C15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BF2"/>
    <w:rPr>
      <w:b/>
      <w:spacing w:val="0"/>
    </w:rPr>
  </w:style>
  <w:style w:type="paragraph" w:styleId="ListBullet2">
    <w:name w:val="List Bullet 2"/>
    <w:basedOn w:val="List2"/>
    <w:rsid w:val="00C15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BF2"/>
    <w:rPr>
      <w:i/>
    </w:rPr>
  </w:style>
  <w:style w:type="paragraph" w:styleId="Caption">
    <w:name w:val="caption"/>
    <w:basedOn w:val="BodyText"/>
    <w:next w:val="Normal"/>
    <w:qFormat/>
    <w:rsid w:val="00C15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BF2"/>
  </w:style>
  <w:style w:type="paragraph" w:styleId="TableofFigures">
    <w:name w:val="table of figures"/>
    <w:basedOn w:val="Normal"/>
    <w:next w:val="Normal"/>
    <w:semiHidden/>
    <w:rsid w:val="00C15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BF2"/>
    <w:rPr>
      <w:rFonts w:ascii="Wingdings" w:hAnsi="Wingdings"/>
    </w:rPr>
  </w:style>
  <w:style w:type="paragraph" w:customStyle="1" w:styleId="TableHeading">
    <w:name w:val="Table Heading"/>
    <w:basedOn w:val="HeadingBase"/>
    <w:rsid w:val="00C15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BF2"/>
    <w:rPr>
      <w:color w:val="0033CC"/>
      <w:u w:val="none"/>
    </w:rPr>
  </w:style>
  <w:style w:type="paragraph" w:customStyle="1" w:styleId="BodyTextRight">
    <w:name w:val="Body Text Right"/>
    <w:basedOn w:val="BodyText"/>
    <w:rsid w:val="00C15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BF2"/>
    <w:rPr>
      <w:sz w:val="32"/>
    </w:rPr>
  </w:style>
  <w:style w:type="paragraph" w:customStyle="1" w:styleId="HeadingProcedure">
    <w:name w:val="Heading Procedure"/>
    <w:basedOn w:val="HeadingBase"/>
    <w:next w:val="Normal"/>
    <w:rsid w:val="00C15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BF2"/>
    <w:pPr>
      <w:spacing w:before="60" w:after="60"/>
    </w:pPr>
  </w:style>
  <w:style w:type="paragraph" w:styleId="ListContinue">
    <w:name w:val="List Continue"/>
    <w:basedOn w:val="List"/>
    <w:rsid w:val="00C15BF2"/>
    <w:pPr>
      <w:ind w:firstLine="0"/>
    </w:pPr>
  </w:style>
  <w:style w:type="paragraph" w:customStyle="1" w:styleId="ListNote">
    <w:name w:val="List Note"/>
    <w:basedOn w:val="List"/>
    <w:rsid w:val="00C15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BF2"/>
    <w:rPr>
      <w:rFonts w:ascii="Courier New" w:hAnsi="Courier New"/>
    </w:rPr>
  </w:style>
  <w:style w:type="paragraph" w:customStyle="1" w:styleId="NoteBullet">
    <w:name w:val="Note Bullet"/>
    <w:basedOn w:val="Note"/>
    <w:rsid w:val="00C15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BF2"/>
    <w:rPr>
      <w:b/>
      <w:smallCaps/>
    </w:rPr>
  </w:style>
  <w:style w:type="paragraph" w:customStyle="1" w:styleId="TableListNumber">
    <w:name w:val="Table List Number"/>
    <w:basedOn w:val="ListNumber"/>
    <w:rsid w:val="00C15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BF2"/>
    <w:pPr>
      <w:numPr>
        <w:numId w:val="9"/>
      </w:numPr>
    </w:pPr>
  </w:style>
  <w:style w:type="paragraph" w:customStyle="1" w:styleId="ListAlpha2">
    <w:name w:val="List Alpha 2"/>
    <w:basedOn w:val="List2"/>
    <w:rsid w:val="00C15BF2"/>
    <w:pPr>
      <w:numPr>
        <w:numId w:val="8"/>
      </w:numPr>
    </w:pPr>
  </w:style>
  <w:style w:type="paragraph" w:styleId="List2">
    <w:name w:val="List 2"/>
    <w:basedOn w:val="BodyText"/>
    <w:rsid w:val="00C15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BF2"/>
    <w:pPr>
      <w:numPr>
        <w:numId w:val="4"/>
      </w:numPr>
    </w:pPr>
  </w:style>
  <w:style w:type="paragraph" w:styleId="ListContinue2">
    <w:name w:val="List Continue 2"/>
    <w:basedOn w:val="List2"/>
    <w:rsid w:val="00C15BF2"/>
    <w:pPr>
      <w:ind w:firstLine="0"/>
    </w:pPr>
  </w:style>
  <w:style w:type="paragraph" w:styleId="ListContinue3">
    <w:name w:val="List Continue 3"/>
    <w:basedOn w:val="List3"/>
    <w:rsid w:val="00C15BF2"/>
    <w:pPr>
      <w:ind w:left="1021" w:firstLine="0"/>
    </w:pPr>
  </w:style>
  <w:style w:type="paragraph" w:styleId="ListContinue4">
    <w:name w:val="List Continue 4"/>
    <w:basedOn w:val="List4"/>
    <w:rsid w:val="00C15BF2"/>
    <w:pPr>
      <w:ind w:firstLine="0"/>
    </w:pPr>
  </w:style>
  <w:style w:type="paragraph" w:styleId="ListContinue5">
    <w:name w:val="List Continue 5"/>
    <w:basedOn w:val="List5"/>
    <w:rsid w:val="00C15BF2"/>
    <w:pPr>
      <w:ind w:firstLine="0"/>
    </w:pPr>
  </w:style>
  <w:style w:type="paragraph" w:styleId="ListNumber3">
    <w:name w:val="List Number 3"/>
    <w:basedOn w:val="List3"/>
    <w:rsid w:val="00C15BF2"/>
    <w:pPr>
      <w:numPr>
        <w:numId w:val="5"/>
      </w:numPr>
    </w:pPr>
  </w:style>
  <w:style w:type="paragraph" w:styleId="ListNumber4">
    <w:name w:val="List Number 4"/>
    <w:basedOn w:val="List4"/>
    <w:rsid w:val="00C15BF2"/>
    <w:pPr>
      <w:numPr>
        <w:numId w:val="6"/>
      </w:numPr>
    </w:pPr>
  </w:style>
  <w:style w:type="paragraph" w:styleId="ListNumber5">
    <w:name w:val="List Number 5"/>
    <w:basedOn w:val="List5"/>
    <w:rsid w:val="00C15BF2"/>
    <w:pPr>
      <w:numPr>
        <w:numId w:val="7"/>
      </w:numPr>
    </w:pPr>
  </w:style>
  <w:style w:type="paragraph" w:styleId="BlockText">
    <w:name w:val="Block Text"/>
    <w:basedOn w:val="Normal"/>
    <w:rsid w:val="00C15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BF2"/>
    <w:rPr>
      <w:sz w:val="16"/>
      <w:vertAlign w:val="superscript"/>
    </w:rPr>
  </w:style>
  <w:style w:type="character" w:customStyle="1" w:styleId="Symbols">
    <w:name w:val="Symbols"/>
    <w:basedOn w:val="DefaultParagraphFont"/>
    <w:rsid w:val="00C15BF2"/>
    <w:rPr>
      <w:rFonts w:ascii="Symbol" w:hAnsi="Symbol"/>
    </w:rPr>
  </w:style>
  <w:style w:type="character" w:customStyle="1" w:styleId="MenuOptions">
    <w:name w:val="Menu Options"/>
    <w:basedOn w:val="DefaultParagraphFont"/>
    <w:rsid w:val="00C15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BF2"/>
    <w:rPr>
      <w:b/>
    </w:rPr>
  </w:style>
  <w:style w:type="character" w:customStyle="1" w:styleId="Underlined">
    <w:name w:val="Underlined"/>
    <w:basedOn w:val="DefaultParagraphFont"/>
    <w:rsid w:val="00C15BF2"/>
    <w:rPr>
      <w:u w:val="single"/>
    </w:rPr>
  </w:style>
  <w:style w:type="paragraph" w:customStyle="1" w:styleId="TableBodyTextRight">
    <w:name w:val="Table Body Text Right"/>
    <w:basedOn w:val="TableBodyText"/>
    <w:rsid w:val="00C15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BF2"/>
    <w:rPr>
      <w:sz w:val="18"/>
    </w:rPr>
  </w:style>
  <w:style w:type="paragraph" w:customStyle="1" w:styleId="BodySmallRight">
    <w:name w:val="Body Small Right"/>
    <w:basedOn w:val="BodyTextRight"/>
    <w:rsid w:val="00C15BF2"/>
    <w:rPr>
      <w:sz w:val="18"/>
      <w:szCs w:val="18"/>
    </w:rPr>
  </w:style>
  <w:style w:type="paragraph" w:customStyle="1" w:styleId="MarginEdition">
    <w:name w:val="Margin Edition"/>
    <w:basedOn w:val="MarginNote"/>
    <w:rsid w:val="00C15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BF2"/>
    <w:rPr>
      <w:sz w:val="2"/>
      <w:szCs w:val="2"/>
    </w:rPr>
  </w:style>
  <w:style w:type="character" w:customStyle="1" w:styleId="Small">
    <w:name w:val="Small"/>
    <w:basedOn w:val="DefaultParagraphFont"/>
    <w:rsid w:val="00C15BF2"/>
    <w:rPr>
      <w:sz w:val="16"/>
    </w:rPr>
  </w:style>
  <w:style w:type="paragraph" w:customStyle="1" w:styleId="WideTable">
    <w:name w:val="Wide Table"/>
    <w:basedOn w:val="Normal"/>
    <w:rsid w:val="00C15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BF2"/>
  </w:style>
  <w:style w:type="paragraph" w:styleId="Quote">
    <w:name w:val="Quote"/>
    <w:basedOn w:val="Heading1"/>
    <w:link w:val="QuoteChar"/>
    <w:qFormat/>
    <w:rsid w:val="00C15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BF2"/>
    <w:pPr>
      <w:pageBreakBefore/>
    </w:pPr>
  </w:style>
  <w:style w:type="paragraph" w:customStyle="1" w:styleId="Border">
    <w:name w:val="Border"/>
    <w:basedOn w:val="Normal"/>
    <w:qFormat/>
    <w:rsid w:val="00C15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BF2"/>
    <w:rPr>
      <w:u w:val="single"/>
    </w:rPr>
  </w:style>
  <w:style w:type="character" w:customStyle="1" w:styleId="BoldandItalics">
    <w:name w:val="Bold and Italics"/>
    <w:qFormat/>
    <w:rsid w:val="00C15BF2"/>
    <w:rPr>
      <w:b/>
      <w:i/>
      <w:u w:val="none"/>
    </w:rPr>
  </w:style>
  <w:style w:type="paragraph" w:styleId="BalloonText">
    <w:name w:val="Balloon Text"/>
    <w:basedOn w:val="Normal"/>
    <w:link w:val="BalloonTextChar"/>
    <w:rsid w:val="00C15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BF2"/>
    <w:pPr>
      <w:spacing w:before="0" w:after="0"/>
    </w:pPr>
  </w:style>
  <w:style w:type="paragraph" w:customStyle="1" w:styleId="BodyTextBold">
    <w:name w:val="Body Text Bold"/>
    <w:basedOn w:val="BodyText"/>
    <w:qFormat/>
    <w:rsid w:val="00C15BF2"/>
    <w:rPr>
      <w:b/>
    </w:rPr>
  </w:style>
  <w:style w:type="character" w:styleId="Hyperlink">
    <w:name w:val="Hyperlink"/>
    <w:basedOn w:val="DefaultParagraphFont"/>
    <w:uiPriority w:val="99"/>
    <w:unhideWhenUsed/>
    <w:rsid w:val="00D24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2803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BSBXBD403 Analyse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