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910" w:rsidP="001A19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BSBWRK510 Manage employee relations</w:t>
      </w:r>
      <w:r>
        <w:fldChar w:fldCharType="end"/>
      </w:r>
    </w:p>
    <w:p w:rsidR="001A1910" w:rsidP="001A1910">
      <w:pPr>
        <w:pStyle w:val="Version"/>
        <w:sectPr w:rsidSect="00253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430" w:rsidP="00253430">
      <w:pPr>
        <w:pStyle w:val="SuperHeading"/>
      </w:pPr>
      <w:r w:rsidRPr="00253430">
        <w:t>BSBWRK510 Manage employee relations</w:t>
      </w:r>
    </w:p>
    <w:p w:rsidR="00000000" w:rsidRPr="00253430" w:rsidP="00253430">
      <w:pPr>
        <w:pStyle w:val="Heading1"/>
      </w:pPr>
      <w:bookmarkStart w:id="1" w:name="O_645943"/>
      <w:bookmarkEnd w:id="1"/>
      <w:r w:rsidRPr="00253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rPr>
                <w:rStyle w:val="SpecialBold"/>
              </w:rPr>
              <w:t>Comments</w:t>
            </w:r>
          </w:p>
        </w:tc>
      </w:tr>
      <w:tr w:rsidTr="0025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t>This version first released with BSB Business Services Training Package Version 1.0.</w:t>
            </w:r>
          </w:p>
        </w:tc>
      </w:tr>
    </w:tbl>
    <w:p w:rsidR="00000000" w:rsidRPr="00253430" w:rsidP="00253430">
      <w:pPr>
        <w:pStyle w:val="BodyText"/>
      </w:pPr>
    </w:p>
    <w:p w:rsidR="00000000" w:rsidRPr="00253430" w:rsidP="00253430">
      <w:pPr>
        <w:pStyle w:val="AllowPageBreak"/>
      </w:pPr>
    </w:p>
    <w:p w:rsidR="00000000" w:rsidRPr="00253430" w:rsidP="00253430">
      <w:pPr>
        <w:pStyle w:val="Heading1"/>
      </w:pPr>
      <w:bookmarkStart w:id="2" w:name="O_645944"/>
      <w:bookmarkEnd w:id="2"/>
      <w:r w:rsidRPr="00253430">
        <w:t>Application</w:t>
      </w:r>
    </w:p>
    <w:p w:rsidR="00000000" w:rsidRPr="00253430" w:rsidP="001A1910">
      <w:pPr>
        <w:pStyle w:val="BodyText"/>
      </w:pPr>
      <w:r w:rsidRPr="00253430">
        <w:t>This unit describes the skills and knowledge required to manage employee and industrial rel</w:t>
      </w:r>
      <w:r w:rsidRPr="00253430">
        <w:t xml:space="preserve">ations matters in an organisation. It involves developing and implementing employee and industrial relations policies and plans and managing conflict resolution negotiations. </w:t>
      </w:r>
    </w:p>
    <w:p w:rsidR="00000000" w:rsidRPr="00253430" w:rsidP="001A1910">
      <w:pPr>
        <w:pStyle w:val="BodyText"/>
      </w:pPr>
      <w:r w:rsidRPr="00253430">
        <w:t>It applies to those who are authorised to oversee industrial relations and mana</w:t>
      </w:r>
      <w:r w:rsidRPr="00253430">
        <w:t>ge conflict and grievances in an organisation. They will have a sound theoretical knowledge base in human resources management and industrial relations as well as current knowledge of industrial relations trends and legislation.</w:t>
      </w:r>
    </w:p>
    <w:p w:rsidR="00000000" w:rsidRPr="00253430" w:rsidP="001A1910">
      <w:pPr>
        <w:pStyle w:val="BodyText"/>
      </w:pPr>
      <w:r w:rsidRPr="00253430">
        <w:t xml:space="preserve">No licensing, legislative </w:t>
      </w:r>
      <w:r w:rsidRPr="00253430">
        <w:t>or certification requirements apply to this unit at the time of publication.</w:t>
      </w:r>
    </w:p>
    <w:p w:rsidR="00000000" w:rsidRPr="00253430" w:rsidP="00253430">
      <w:pPr>
        <w:pStyle w:val="Heading1"/>
      </w:pPr>
      <w:bookmarkStart w:id="3" w:name="O_645947"/>
      <w:bookmarkEnd w:id="3"/>
      <w:r w:rsidRPr="00253430">
        <w:t>Unit Sector</w:t>
      </w:r>
    </w:p>
    <w:p w:rsidR="00000000" w:rsidRPr="00253430" w:rsidP="001A1910">
      <w:pPr>
        <w:pStyle w:val="BodyText"/>
      </w:pPr>
      <w:r w:rsidRPr="00253430">
        <w:t>Workforce Development – Workplace Relations</w:t>
      </w:r>
    </w:p>
    <w:p w:rsidR="00000000" w:rsidRPr="00253430" w:rsidP="00253430">
      <w:pPr>
        <w:pStyle w:val="Heading1"/>
      </w:pPr>
      <w:bookmarkStart w:id="4" w:name="O_645948"/>
      <w:bookmarkEnd w:id="4"/>
      <w:r w:rsidRPr="002534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53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rPr>
                <w:rStyle w:val="SpecialBold"/>
              </w:rPr>
              <w:t>PERFORMANCE CRITERIA</w:t>
            </w:r>
          </w:p>
        </w:tc>
      </w:tr>
      <w:tr w:rsidTr="00253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3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 Develop employee and industrial relations policies and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t xml:space="preserve">1.1 Analyse strategic plans and operational plans to </w:t>
            </w:r>
            <w:r w:rsidRPr="00253430">
              <w:t xml:space="preserve">determine long term employee relations </w:t>
            </w:r>
          </w:p>
          <w:p w:rsidR="00000000" w:rsidRPr="00253430" w:rsidP="00253430">
            <w:pPr>
              <w:pStyle w:val="BodyText"/>
            </w:pPr>
            <w:r w:rsidRPr="00253430">
              <w:t>1.2 Analyse existing employee relations performance in relation to workforce objectives</w:t>
            </w:r>
          </w:p>
          <w:p w:rsidR="00000000" w:rsidRPr="00253430" w:rsidP="00253430">
            <w:pPr>
              <w:pStyle w:val="BodyText"/>
            </w:pPr>
            <w:r w:rsidRPr="00253430">
              <w:t>1.3 Evaluate options in terms of cost-benefit, risk-analysis and current legislative requirements</w:t>
            </w:r>
          </w:p>
          <w:p w:rsidR="00000000" w:rsidRPr="00253430" w:rsidP="00253430">
            <w:pPr>
              <w:pStyle w:val="BodyText"/>
            </w:pPr>
            <w:r w:rsidRPr="00253430">
              <w:t>1.4 Work with the management t</w:t>
            </w:r>
            <w:r w:rsidRPr="00253430">
              <w:t xml:space="preserve">eam to develop industrial relations policies and plans </w:t>
            </w:r>
          </w:p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1.5 Identify the skills and knowledge needed by management and the workforce to effectively implement these strategies and policies</w:t>
            </w:r>
          </w:p>
        </w:tc>
      </w:tr>
      <w:tr w:rsidTr="00253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2. Implement employee relations policies and plans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t xml:space="preserve">2.1 Develop an implementation plan and a contingency plan for the employee relations policies and strategies </w:t>
            </w:r>
          </w:p>
          <w:p w:rsidR="00000000" w:rsidRPr="00253430" w:rsidP="00253430">
            <w:pPr>
              <w:pStyle w:val="BodyText"/>
            </w:pPr>
            <w:r w:rsidRPr="00253430">
              <w:t>2.2 Make arrangements for training and development for identified needs to support the employee relations plan</w:t>
            </w:r>
          </w:p>
          <w:p w:rsidR="00000000" w:rsidRPr="00253430" w:rsidP="00253430">
            <w:pPr>
              <w:pStyle w:val="BodyText"/>
            </w:pPr>
            <w:r w:rsidRPr="00253430">
              <w:t>2.3 Undertake associated employee r</w:t>
            </w:r>
            <w:r w:rsidRPr="00253430">
              <w:t>elations activities to reach agreement on changes required by the organisational policies or implementation plan</w:t>
            </w:r>
          </w:p>
          <w:p w:rsidR="00000000" w:rsidRPr="00253430" w:rsidP="00253430">
            <w:pPr>
              <w:pStyle w:val="BodyText"/>
            </w:pPr>
            <w:r w:rsidRPr="00253430">
              <w:t>2.4 Ensure procedures for addressing grievances and conflict are properly documented</w:t>
            </w:r>
          </w:p>
          <w:p w:rsidR="00000000" w:rsidRPr="00253430" w:rsidP="00253430">
            <w:pPr>
              <w:pStyle w:val="BodyText"/>
            </w:pPr>
            <w:r w:rsidRPr="00253430">
              <w:t>2.5 Communicate key issues about procedures for addressing</w:t>
            </w:r>
            <w:r w:rsidRPr="00253430">
              <w:t xml:space="preserve"> grievances and conflict to stakeholders</w:t>
            </w:r>
          </w:p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2.6 Review employee relations policies and plans to establish whether they are meeting their intended outcomes</w:t>
            </w:r>
          </w:p>
        </w:tc>
      </w:tr>
      <w:tr w:rsidTr="00253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3. Manage negotiations to resolve conflict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t xml:space="preserve">3.1 Train individuals in conflict-management techniques and </w:t>
            </w:r>
            <w:r w:rsidRPr="00253430">
              <w:t>procedures</w:t>
            </w:r>
          </w:p>
          <w:p w:rsidR="00000000" w:rsidRPr="00253430" w:rsidP="00253430">
            <w:pPr>
              <w:pStyle w:val="BodyText"/>
            </w:pPr>
            <w:r w:rsidRPr="00253430">
              <w:t>3.2 Identify, and where possible alleviate or eliminate, sources of conflict or grievance according to legal requirements</w:t>
            </w:r>
          </w:p>
          <w:p w:rsidR="00000000" w:rsidRPr="00253430" w:rsidP="00253430">
            <w:pPr>
              <w:pStyle w:val="BodyText"/>
            </w:pPr>
            <w:r w:rsidRPr="00253430">
              <w:t xml:space="preserve">3.3 Check documentation and other information sources to clarify issues in dispute </w:t>
            </w:r>
          </w:p>
          <w:p w:rsidR="00000000" w:rsidRPr="00253430" w:rsidP="00253430">
            <w:pPr>
              <w:pStyle w:val="BodyText"/>
            </w:pPr>
            <w:r w:rsidRPr="00253430">
              <w:t xml:space="preserve">3.4 Obtain expert or specialist advice </w:t>
            </w:r>
            <w:r w:rsidRPr="00253430">
              <w:t>and/or refer to precedents, if required</w:t>
            </w:r>
          </w:p>
          <w:p w:rsidR="00000000" w:rsidRPr="00253430" w:rsidP="00253430">
            <w:pPr>
              <w:pStyle w:val="BodyText"/>
            </w:pPr>
            <w:r w:rsidRPr="00253430">
              <w:t>3.5 Determine desired negotiation outcomes, negotiation strategy and negotiation timeframes</w:t>
            </w:r>
          </w:p>
          <w:p w:rsidR="00000000" w:rsidRPr="00253430" w:rsidP="00253430">
            <w:pPr>
              <w:pStyle w:val="BodyText"/>
            </w:pPr>
            <w:r w:rsidRPr="00253430">
              <w:t>3.6 Advocate the organisation’s position in negotiation to obtain agreement</w:t>
            </w:r>
          </w:p>
          <w:p w:rsidR="00000000" w:rsidRPr="00253430" w:rsidP="00253430">
            <w:pPr>
              <w:pStyle w:val="BodyText"/>
            </w:pPr>
            <w:r w:rsidRPr="00253430">
              <w:t>3.7 Document, and if necessary certify, the agre</w:t>
            </w:r>
            <w:r w:rsidRPr="00253430">
              <w:t>ed outcomes with the relevant jurisdiction</w:t>
            </w:r>
          </w:p>
          <w:p w:rsidR="00000000" w:rsidRPr="00253430" w:rsidP="00253430">
            <w:pPr>
              <w:pStyle w:val="BodyText"/>
            </w:pPr>
            <w:r w:rsidRPr="00253430">
              <w:t>3.8 Implement agreements</w:t>
            </w:r>
          </w:p>
          <w:p w:rsidR="00000000" w:rsidRPr="00253430" w:rsidP="00253430">
            <w:pPr>
              <w:pStyle w:val="BodyText"/>
            </w:pPr>
            <w:r w:rsidRPr="00253430">
              <w:t>3.9 Take remedial action where groups or individuals fail to abide by agreements</w:t>
            </w:r>
          </w:p>
        </w:tc>
      </w:tr>
    </w:tbl>
    <w:p w:rsidR="00000000" w:rsidRPr="00253430" w:rsidP="00253430">
      <w:pPr>
        <w:pStyle w:val="BodyText"/>
      </w:pPr>
    </w:p>
    <w:p w:rsidR="00000000" w:rsidRPr="00253430" w:rsidP="00253430">
      <w:pPr>
        <w:pStyle w:val="AllowPageBreak"/>
      </w:pPr>
    </w:p>
    <w:p w:rsidR="00000000" w:rsidRPr="00253430" w:rsidP="00253430">
      <w:pPr>
        <w:pStyle w:val="Heading1"/>
      </w:pPr>
      <w:bookmarkStart w:id="5" w:name="O_645949"/>
      <w:bookmarkEnd w:id="5"/>
      <w:r w:rsidRPr="00253430">
        <w:t>Foundation Skills</w:t>
      </w:r>
    </w:p>
    <w:p w:rsidR="00000000" w:rsidRPr="001A1910" w:rsidP="001A1910">
      <w:pPr>
        <w:pStyle w:val="BodyText"/>
        <w:rPr>
          <w:i/>
        </w:rPr>
      </w:pPr>
      <w:r w:rsidRPr="001A19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1"/>
        <w:gridCol w:w="5841"/>
      </w:tblGrid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Performance</w:t>
            </w:r>
          </w:p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Criteria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rPr>
                <w:rStyle w:val="SpecialBold"/>
              </w:rPr>
              <w:t>Description</w:t>
            </w:r>
          </w:p>
        </w:tc>
      </w:tr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1.1, 1.2, 1.3, 3.3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ListBullet"/>
              <w:rPr>
                <w:lang w:val="en-NZ"/>
              </w:rPr>
            </w:pPr>
            <w:r w:rsidRPr="00253430">
              <w:t>Interprets, critically analy</w:t>
            </w:r>
            <w:r w:rsidRPr="00253430">
              <w:t xml:space="preserve">ses and applies appropriate strategies to construct meaning from complex texts </w:t>
            </w:r>
          </w:p>
        </w:tc>
      </w:tr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1.4, 2.1, 2.4, 2.5, 3.7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ListBullet"/>
              <w:rPr>
                <w:lang w:val="en-NZ"/>
              </w:rPr>
            </w:pPr>
            <w:r w:rsidRPr="00253430">
              <w:t xml:space="preserve">Displays knowledge of required structure and layout, employing broad vocabulary, grammatical structure and conventions appropriate to purpose </w:t>
            </w:r>
            <w:r w:rsidRPr="00253430">
              <w:t>and audience</w:t>
            </w:r>
          </w:p>
        </w:tc>
      </w:tr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1,4, 2.5, 3.1, 3.6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ListBullet"/>
            </w:pPr>
            <w:r w:rsidRPr="00253430">
              <w:t>Conveys information using language and non-verbal features appropriate to the audience</w:t>
            </w:r>
          </w:p>
          <w:p w:rsidR="00000000" w:rsidP="00253430">
            <w:pPr>
              <w:pStyle w:val="ListBullet"/>
              <w:rPr>
                <w:lang w:val="en-NZ"/>
              </w:rPr>
            </w:pPr>
            <w:r w:rsidRPr="00253430">
              <w:t>Employs listening and questioning techniques to clarify and confirm understanding</w:t>
            </w:r>
          </w:p>
        </w:tc>
      </w:tr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1.2, 1.3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ListBullet"/>
              <w:rPr>
                <w:lang w:val="en-NZ"/>
              </w:rPr>
            </w:pPr>
            <w:r w:rsidRPr="00253430">
              <w:t>Extracts and evaluates the mathematical information embedded in a range of tasks and texts</w:t>
            </w:r>
          </w:p>
        </w:tc>
      </w:tr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1.3, 1.4, 2.3, 2.6, 3.2, 3.7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ListBullet"/>
            </w:pPr>
            <w:r w:rsidRPr="00253430">
              <w:t>Modifies or develops organisational policies to achieve organisational goals and comply with legislative re</w:t>
            </w:r>
            <w:r w:rsidRPr="00253430">
              <w:t xml:space="preserve">quirements </w:t>
            </w:r>
          </w:p>
          <w:p w:rsidR="00000000" w:rsidP="00253430">
            <w:pPr>
              <w:pStyle w:val="ListBullet"/>
              <w:rPr>
                <w:lang w:val="en-NZ"/>
              </w:rPr>
            </w:pPr>
            <w:r w:rsidRPr="00253430">
              <w:t>Keeps up to date on changes to legislation or regulations relevant to own rights and responsibilities and considers implications of these</w:t>
            </w:r>
          </w:p>
        </w:tc>
      </w:tr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1.4, 2.3, 3.1, 3.2, 3.4, 3.6, 3.9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ListBullet"/>
            </w:pPr>
            <w:r w:rsidRPr="00253430">
              <w:t>Collaborates with others to achieve joint outcomes, playing an active role in facilitating effective group interaction, influencing direction and taking a leadership role on occasion</w:t>
            </w:r>
          </w:p>
          <w:p w:rsidR="00000000" w:rsidRPr="00253430" w:rsidP="00253430">
            <w:pPr>
              <w:pStyle w:val="ListBullet"/>
            </w:pPr>
            <w:r w:rsidRPr="00253430">
              <w:t>Actively builds networks that include key people with expert skills and k</w:t>
            </w:r>
            <w:r w:rsidRPr="00253430">
              <w:t xml:space="preserve">nowledge </w:t>
            </w:r>
          </w:p>
          <w:p w:rsidR="00000000" w:rsidP="00253430">
            <w:pPr>
              <w:pStyle w:val="ListBullet"/>
              <w:rPr>
                <w:lang w:val="en-NZ"/>
              </w:rPr>
            </w:pPr>
            <w:r w:rsidRPr="00253430">
              <w:t>Uses a range of strategies to facilitate an acceptable outcome for all parties where conflicts occur</w:t>
            </w:r>
          </w:p>
        </w:tc>
      </w:tr>
      <w:tr w:rsidTr="00253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1.3, 1.4, 1.5, 2.1, 2.2, 2.4, 2.5, 3.2, 3.5, 3.7, 3.8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ListBullet"/>
            </w:pPr>
            <w:r w:rsidRPr="00253430">
              <w:t>Sequences and schedules complex activities, monitors implementation and</w:t>
            </w:r>
            <w:r w:rsidRPr="00253430">
              <w:t xml:space="preserve"> manages relevant communication </w:t>
            </w:r>
          </w:p>
          <w:p w:rsidR="00000000" w:rsidRPr="00253430" w:rsidP="00253430">
            <w:pPr>
              <w:pStyle w:val="ListBullet"/>
            </w:pPr>
            <w:r w:rsidRPr="00253430">
              <w:t xml:space="preserve">Uses analytical techniques to identify issues and generate possible solutions, seeking input from others as required, before making decisions or implementing solutions </w:t>
            </w:r>
          </w:p>
          <w:p w:rsidR="00000000" w:rsidRPr="00253430" w:rsidP="00253430">
            <w:pPr>
              <w:pStyle w:val="ListBullet"/>
            </w:pPr>
            <w:r w:rsidRPr="00253430">
              <w:t>Draws on the diverse perspectives of others to gain in</w:t>
            </w:r>
            <w:r w:rsidRPr="00253430">
              <w:t xml:space="preserve">sights into current practices and opportunities for change </w:t>
            </w:r>
          </w:p>
        </w:tc>
      </w:tr>
    </w:tbl>
    <w:p w:rsidR="00000000" w:rsidRPr="00253430" w:rsidP="00253430">
      <w:pPr>
        <w:pStyle w:val="BodyText"/>
      </w:pPr>
    </w:p>
    <w:p w:rsidR="00000000" w:rsidRPr="00253430" w:rsidP="00253430">
      <w:pPr>
        <w:pStyle w:val="AllowPageBreak"/>
      </w:pPr>
    </w:p>
    <w:p w:rsidR="00000000" w:rsidRPr="00253430" w:rsidP="00253430">
      <w:pPr>
        <w:pStyle w:val="Heading1"/>
      </w:pPr>
      <w:bookmarkStart w:id="6" w:name="O_645951"/>
      <w:bookmarkEnd w:id="6"/>
      <w:r w:rsidRPr="002534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5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 xml:space="preserve">Code and title </w:t>
            </w:r>
          </w:p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Code and title</w:t>
            </w:r>
          </w:p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rPr>
                <w:rStyle w:val="SpecialBold"/>
              </w:rPr>
              <w:t>Equivalence status</w:t>
            </w:r>
          </w:p>
        </w:tc>
      </w:tr>
      <w:tr w:rsidTr="00253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BSBWRK510 Manage employee relations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BSBWRK510A Manage employee relations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t>Updated to meet Standards for Training Packages</w:t>
            </w:r>
          </w:p>
          <w:p w:rsidR="00000000" w:rsidRPr="00253430" w:rsidP="00253430">
            <w:pPr>
              <w:pStyle w:val="BodyText"/>
            </w:pPr>
          </w:p>
          <w:p w:rsidR="00000000" w:rsidP="00253430">
            <w:pPr>
              <w:pStyle w:val="BodyText"/>
              <w:rPr>
                <w:lang w:val="en-NZ"/>
              </w:rPr>
            </w:pPr>
            <w:r w:rsidRPr="00253430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430" w:rsidP="00253430">
            <w:pPr>
              <w:pStyle w:val="BodyText"/>
            </w:pPr>
            <w:r w:rsidRPr="00253430">
              <w:t>Equivalent unit</w:t>
            </w:r>
          </w:p>
        </w:tc>
      </w:tr>
    </w:tbl>
    <w:p w:rsidR="00000000" w:rsidRPr="00253430" w:rsidP="00253430">
      <w:pPr>
        <w:pStyle w:val="BodyText"/>
      </w:pPr>
    </w:p>
    <w:p w:rsidR="00000000" w:rsidRPr="00253430" w:rsidP="00253430">
      <w:pPr>
        <w:pStyle w:val="AllowPageBreak"/>
      </w:pPr>
    </w:p>
    <w:p w:rsidR="00000000" w:rsidRPr="00253430" w:rsidP="00253430">
      <w:pPr>
        <w:pStyle w:val="Heading1"/>
      </w:pPr>
      <w:bookmarkStart w:id="7" w:name="O_645958"/>
      <w:bookmarkEnd w:id="7"/>
      <w:r w:rsidRPr="00253430">
        <w:t>Links</w:t>
      </w:r>
    </w:p>
    <w:p w:rsidR="00000000" w:rsidRPr="00253430" w:rsidP="001A1910">
      <w:pPr>
        <w:pStyle w:val="BodyText"/>
      </w:pPr>
      <w:r w:rsidRPr="00253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167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53430" w:rsidP="00253430"/>
    <w:sectPr w:rsidSect="00253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0" w:rsidRPr="001A1910" w:rsidP="001A19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10" w:rsidP="00253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910" w:rsidP="00253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1910" w:rsidP="00253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430" w:rsidRPr="001A1910" w:rsidP="001A19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10" w:rsidRPr="002D2AF8" w:rsidP="00253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BSBWRK510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A1910" w:rsidP="00253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AD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12DE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430"/>
  </w:style>
  <w:style w:type="character" w:customStyle="1" w:styleId="Heading1Char">
    <w:name w:val="Heading 1 Char"/>
    <w:basedOn w:val="DefaultParagraphFont"/>
    <w:link w:val="Heading1"/>
    <w:rsid w:val="00253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4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430"/>
    <w:rPr>
      <w:b/>
      <w:spacing w:val="0"/>
    </w:rPr>
  </w:style>
  <w:style w:type="character" w:styleId="Emphasis">
    <w:name w:val="Emphasis"/>
    <w:basedOn w:val="DefaultParagraphFont"/>
    <w:qFormat/>
    <w:rsid w:val="00253430"/>
    <w:rPr>
      <w:i/>
    </w:rPr>
  </w:style>
  <w:style w:type="paragraph" w:customStyle="1" w:styleId="SuperHeading">
    <w:name w:val="SuperHeading"/>
    <w:basedOn w:val="Normal"/>
    <w:rsid w:val="00253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4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430"/>
  </w:style>
  <w:style w:type="paragraph" w:styleId="TableofFigures">
    <w:name w:val="table of figures"/>
    <w:basedOn w:val="Normal"/>
    <w:next w:val="Normal"/>
    <w:semiHidden/>
    <w:rsid w:val="00253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4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430"/>
    <w:rPr>
      <w:rFonts w:ascii="Wingdings" w:hAnsi="Wingdings"/>
    </w:rPr>
  </w:style>
  <w:style w:type="paragraph" w:customStyle="1" w:styleId="TableHeading">
    <w:name w:val="Table Heading"/>
    <w:basedOn w:val="HeadingBase"/>
    <w:rsid w:val="00253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430"/>
    <w:rPr>
      <w:color w:val="0033CC"/>
      <w:u w:val="none"/>
    </w:rPr>
  </w:style>
  <w:style w:type="paragraph" w:customStyle="1" w:styleId="BodyTextRight">
    <w:name w:val="Body Text Right"/>
    <w:basedOn w:val="BodyText"/>
    <w:rsid w:val="00253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430"/>
    <w:rPr>
      <w:sz w:val="32"/>
    </w:rPr>
  </w:style>
  <w:style w:type="paragraph" w:customStyle="1" w:styleId="HeadingProcedure">
    <w:name w:val="Heading Procedure"/>
    <w:basedOn w:val="HeadingBase"/>
    <w:next w:val="Normal"/>
    <w:rsid w:val="00253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430"/>
    <w:pPr>
      <w:spacing w:before="60" w:after="60"/>
    </w:pPr>
  </w:style>
  <w:style w:type="paragraph" w:styleId="ListContinue">
    <w:name w:val="List Continue"/>
    <w:basedOn w:val="List"/>
    <w:rsid w:val="00253430"/>
    <w:pPr>
      <w:ind w:firstLine="0"/>
    </w:pPr>
  </w:style>
  <w:style w:type="paragraph" w:customStyle="1" w:styleId="ListNote">
    <w:name w:val="List Note"/>
    <w:basedOn w:val="List"/>
    <w:rsid w:val="00253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430"/>
    <w:rPr>
      <w:rFonts w:ascii="Courier New" w:hAnsi="Courier New"/>
    </w:rPr>
  </w:style>
  <w:style w:type="paragraph" w:customStyle="1" w:styleId="NoteBullet">
    <w:name w:val="Note Bullet"/>
    <w:basedOn w:val="Note"/>
    <w:rsid w:val="00253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4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430"/>
    <w:rPr>
      <w:b/>
      <w:smallCaps/>
    </w:rPr>
  </w:style>
  <w:style w:type="paragraph" w:customStyle="1" w:styleId="TableListNumber">
    <w:name w:val="Table List Number"/>
    <w:basedOn w:val="ListNumber"/>
    <w:rsid w:val="00253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430"/>
    <w:pPr>
      <w:numPr>
        <w:numId w:val="8"/>
      </w:numPr>
    </w:pPr>
  </w:style>
  <w:style w:type="paragraph" w:customStyle="1" w:styleId="ListAlpha2">
    <w:name w:val="List Alpha 2"/>
    <w:basedOn w:val="List2"/>
    <w:rsid w:val="00253430"/>
    <w:pPr>
      <w:numPr>
        <w:numId w:val="7"/>
      </w:numPr>
    </w:pPr>
  </w:style>
  <w:style w:type="paragraph" w:styleId="List2">
    <w:name w:val="List 2"/>
    <w:basedOn w:val="BodyText"/>
    <w:rsid w:val="00253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4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4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430"/>
    <w:pPr>
      <w:numPr>
        <w:numId w:val="3"/>
      </w:numPr>
    </w:pPr>
  </w:style>
  <w:style w:type="paragraph" w:styleId="ListContinue2">
    <w:name w:val="List Continue 2"/>
    <w:basedOn w:val="List2"/>
    <w:rsid w:val="00253430"/>
    <w:pPr>
      <w:ind w:firstLine="0"/>
    </w:pPr>
  </w:style>
  <w:style w:type="paragraph" w:styleId="ListContinue3">
    <w:name w:val="List Continue 3"/>
    <w:basedOn w:val="List3"/>
    <w:rsid w:val="00253430"/>
    <w:pPr>
      <w:ind w:left="1021" w:firstLine="0"/>
    </w:pPr>
  </w:style>
  <w:style w:type="paragraph" w:styleId="ListContinue4">
    <w:name w:val="List Continue 4"/>
    <w:basedOn w:val="List4"/>
    <w:rsid w:val="00253430"/>
    <w:pPr>
      <w:ind w:firstLine="0"/>
    </w:pPr>
  </w:style>
  <w:style w:type="paragraph" w:styleId="ListContinue5">
    <w:name w:val="List Continue 5"/>
    <w:basedOn w:val="List5"/>
    <w:rsid w:val="00253430"/>
    <w:pPr>
      <w:ind w:firstLine="0"/>
    </w:pPr>
  </w:style>
  <w:style w:type="paragraph" w:styleId="ListNumber3">
    <w:name w:val="List Number 3"/>
    <w:basedOn w:val="List3"/>
    <w:rsid w:val="00253430"/>
    <w:pPr>
      <w:numPr>
        <w:numId w:val="4"/>
      </w:numPr>
    </w:pPr>
  </w:style>
  <w:style w:type="paragraph" w:styleId="ListNumber4">
    <w:name w:val="List Number 4"/>
    <w:basedOn w:val="List4"/>
    <w:rsid w:val="00253430"/>
    <w:pPr>
      <w:numPr>
        <w:numId w:val="5"/>
      </w:numPr>
    </w:pPr>
  </w:style>
  <w:style w:type="paragraph" w:styleId="ListNumber5">
    <w:name w:val="List Number 5"/>
    <w:basedOn w:val="List5"/>
    <w:rsid w:val="00253430"/>
    <w:pPr>
      <w:numPr>
        <w:numId w:val="6"/>
      </w:numPr>
    </w:pPr>
  </w:style>
  <w:style w:type="paragraph" w:styleId="BlockText">
    <w:name w:val="Block Text"/>
    <w:basedOn w:val="Normal"/>
    <w:rsid w:val="00253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430"/>
    <w:rPr>
      <w:sz w:val="16"/>
      <w:vertAlign w:val="superscript"/>
    </w:rPr>
  </w:style>
  <w:style w:type="character" w:customStyle="1" w:styleId="Symbols">
    <w:name w:val="Symbols"/>
    <w:basedOn w:val="DefaultParagraphFont"/>
    <w:rsid w:val="00253430"/>
    <w:rPr>
      <w:rFonts w:ascii="Symbol" w:hAnsi="Symbol"/>
    </w:rPr>
  </w:style>
  <w:style w:type="character" w:customStyle="1" w:styleId="MenuOptions">
    <w:name w:val="Menu Options"/>
    <w:basedOn w:val="DefaultParagraphFont"/>
    <w:rsid w:val="00253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430"/>
    <w:rPr>
      <w:b/>
    </w:rPr>
  </w:style>
  <w:style w:type="character" w:customStyle="1" w:styleId="Underlined">
    <w:name w:val="Underlined"/>
    <w:basedOn w:val="DefaultParagraphFont"/>
    <w:rsid w:val="00253430"/>
    <w:rPr>
      <w:u w:val="single"/>
    </w:rPr>
  </w:style>
  <w:style w:type="paragraph" w:customStyle="1" w:styleId="TableBodyTextRight">
    <w:name w:val="Table Body Text Right"/>
    <w:basedOn w:val="TableBodyText"/>
    <w:rsid w:val="00253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430"/>
    <w:rPr>
      <w:sz w:val="18"/>
    </w:rPr>
  </w:style>
  <w:style w:type="paragraph" w:customStyle="1" w:styleId="BodySmallRight">
    <w:name w:val="Body Small Right"/>
    <w:basedOn w:val="BodyTextRight"/>
    <w:rsid w:val="00253430"/>
    <w:rPr>
      <w:sz w:val="18"/>
      <w:szCs w:val="18"/>
    </w:rPr>
  </w:style>
  <w:style w:type="paragraph" w:customStyle="1" w:styleId="MarginEdition">
    <w:name w:val="Margin Edition"/>
    <w:basedOn w:val="MarginNote"/>
    <w:rsid w:val="00253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430"/>
    <w:rPr>
      <w:sz w:val="2"/>
      <w:szCs w:val="2"/>
    </w:rPr>
  </w:style>
  <w:style w:type="character" w:customStyle="1" w:styleId="Small">
    <w:name w:val="Small"/>
    <w:basedOn w:val="DefaultParagraphFont"/>
    <w:rsid w:val="00253430"/>
    <w:rPr>
      <w:sz w:val="16"/>
    </w:rPr>
  </w:style>
  <w:style w:type="paragraph" w:customStyle="1" w:styleId="WideTable">
    <w:name w:val="Wide Table"/>
    <w:basedOn w:val="Normal"/>
    <w:rsid w:val="00253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430"/>
  </w:style>
  <w:style w:type="paragraph" w:styleId="Quote">
    <w:name w:val="Quote"/>
    <w:basedOn w:val="Heading1"/>
    <w:link w:val="QuoteChar"/>
    <w:qFormat/>
    <w:rsid w:val="00253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430"/>
    <w:pPr>
      <w:pageBreakBefore/>
    </w:pPr>
  </w:style>
  <w:style w:type="paragraph" w:customStyle="1" w:styleId="Border">
    <w:name w:val="Border"/>
    <w:basedOn w:val="Normal"/>
    <w:qFormat/>
    <w:rsid w:val="00253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430"/>
    <w:rPr>
      <w:u w:val="single"/>
    </w:rPr>
  </w:style>
  <w:style w:type="character" w:customStyle="1" w:styleId="BoldandItalics">
    <w:name w:val="Bold and Italics"/>
    <w:qFormat/>
    <w:rsid w:val="00253430"/>
    <w:rPr>
      <w:b/>
      <w:i/>
      <w:u w:val="none"/>
    </w:rPr>
  </w:style>
  <w:style w:type="paragraph" w:styleId="BalloonText">
    <w:name w:val="Balloon Text"/>
    <w:basedOn w:val="Normal"/>
    <w:link w:val="BalloonTextChar"/>
    <w:rsid w:val="00253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430"/>
    <w:pPr>
      <w:spacing w:before="0" w:after="0"/>
    </w:pPr>
  </w:style>
  <w:style w:type="paragraph" w:customStyle="1" w:styleId="BodyTextBold">
    <w:name w:val="Body Text Bold"/>
    <w:basedOn w:val="BodyText"/>
    <w:qFormat/>
    <w:rsid w:val="00253430"/>
    <w:rPr>
      <w:b/>
    </w:rPr>
  </w:style>
  <w:style w:type="character" w:styleId="Hyperlink">
    <w:name w:val="Hyperlink"/>
    <w:basedOn w:val="DefaultParagraphFont"/>
    <w:uiPriority w:val="99"/>
    <w:unhideWhenUsed/>
    <w:rsid w:val="001A1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5110</Characters>
  <Application>Microsoft Office Word</Application>
  <DocSecurity>0</DocSecurity>
  <Lines>189</Lines>
  <Paragraphs>105</Paragraphs>
  <ScaleCrop>false</ScaleCrop>
  <Company>Author-it Software Corporation Ltd.</Company>
  <LinksUpToDate>false</LinksUpToDate>
  <CharactersWithSpaces>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BSBWRK510 Manage employee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