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058C" w:rsidP="003305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BSBWRK409 Prepare for and participate in dispute resolution</w:t>
      </w:r>
      <w:r>
        <w:fldChar w:fldCharType="end"/>
      </w:r>
    </w:p>
    <w:p w:rsidR="0033058C" w:rsidP="0033058C">
      <w:pPr>
        <w:pStyle w:val="Version"/>
        <w:sectPr w:rsidSect="00AA35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358D" w:rsidP="00AA358D">
      <w:pPr>
        <w:pStyle w:val="SuperHeading"/>
      </w:pPr>
      <w:r w:rsidRPr="00AA358D">
        <w:t>BSBWRK409 Prepare for and participate in dispute resolution</w:t>
      </w:r>
    </w:p>
    <w:p w:rsidR="00000000" w:rsidRPr="00AA358D" w:rsidP="00AA358D">
      <w:pPr>
        <w:pStyle w:val="Heading1"/>
      </w:pPr>
      <w:bookmarkStart w:id="1" w:name="O_711317"/>
      <w:bookmarkEnd w:id="1"/>
      <w:r w:rsidRPr="00AA35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A3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58D" w:rsidP="00AA358D">
            <w:pPr>
              <w:pStyle w:val="BodyText"/>
            </w:pPr>
            <w:r w:rsidRPr="00AA358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58D">
            <w:pPr>
              <w:pStyle w:val="BodyText"/>
              <w:rPr>
                <w:lang w:val="en-NZ"/>
              </w:rPr>
            </w:pPr>
            <w:r w:rsidRPr="00AA358D">
              <w:rPr>
                <w:rStyle w:val="SpecialBold"/>
              </w:rPr>
              <w:t>Comments</w:t>
            </w:r>
          </w:p>
        </w:tc>
      </w:tr>
      <w:tr w:rsidTr="00AA3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58D">
            <w:pPr>
              <w:pStyle w:val="BodyText"/>
              <w:rPr>
                <w:lang w:val="en-NZ"/>
              </w:rPr>
            </w:pPr>
            <w:r w:rsidRPr="00AA358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58D" w:rsidP="00AA358D">
            <w:pPr>
              <w:pStyle w:val="BodyText"/>
            </w:pPr>
            <w:r w:rsidRPr="00AA358D">
              <w:t>This version first released with BSB Business Services Training Package Version 1.0.</w:t>
            </w:r>
          </w:p>
        </w:tc>
      </w:tr>
    </w:tbl>
    <w:p w:rsidR="00000000" w:rsidRPr="00AA358D" w:rsidP="00AA358D">
      <w:pPr>
        <w:pStyle w:val="BodyText"/>
      </w:pPr>
    </w:p>
    <w:p w:rsidR="00000000" w:rsidRPr="00AA358D" w:rsidP="00AA358D">
      <w:pPr>
        <w:pStyle w:val="AllowPageBreak"/>
      </w:pPr>
    </w:p>
    <w:p w:rsidR="00000000" w:rsidRPr="00AA358D" w:rsidP="00AA358D">
      <w:pPr>
        <w:pStyle w:val="Heading1"/>
      </w:pPr>
      <w:bookmarkStart w:id="2" w:name="O_711318"/>
      <w:bookmarkEnd w:id="2"/>
      <w:r w:rsidRPr="00AA358D">
        <w:t>Application</w:t>
      </w:r>
    </w:p>
    <w:p w:rsidR="00000000" w:rsidRPr="00AA358D" w:rsidP="0033058C">
      <w:pPr>
        <w:pStyle w:val="BodyText"/>
      </w:pPr>
      <w:r w:rsidRPr="00AA358D">
        <w:t>This unit describes the skills and knowledge required to prepare for and pa</w:t>
      </w:r>
      <w:r w:rsidRPr="00AA358D">
        <w:t xml:space="preserve">rticipate in a dispute resolution process. </w:t>
      </w:r>
    </w:p>
    <w:p w:rsidR="00000000" w:rsidRPr="00AA358D" w:rsidP="0033058C">
      <w:pPr>
        <w:pStyle w:val="BodyText"/>
      </w:pPr>
      <w:r w:rsidRPr="00AA358D">
        <w:t>It applies to individuals who work in a support position to assist in dealing with conflicts and issues.</w:t>
      </w:r>
    </w:p>
    <w:p w:rsidR="00000000" w:rsidRPr="00AA358D" w:rsidP="0033058C">
      <w:pPr>
        <w:pStyle w:val="BodyText"/>
      </w:pPr>
      <w:r w:rsidRPr="00AA358D">
        <w:t>No licensing, legislative or certification requirements apply to this unit at the time of publication.</w:t>
      </w:r>
    </w:p>
    <w:p w:rsidR="00000000" w:rsidRPr="00AA358D" w:rsidP="00AA358D">
      <w:pPr>
        <w:pStyle w:val="Heading1"/>
      </w:pPr>
      <w:bookmarkStart w:id="3" w:name="O_711321"/>
      <w:bookmarkEnd w:id="3"/>
      <w:r w:rsidRPr="00AA358D">
        <w:t>Unit Sector</w:t>
      </w:r>
    </w:p>
    <w:p w:rsidR="00000000" w:rsidRPr="00AA358D" w:rsidP="0033058C">
      <w:pPr>
        <w:pStyle w:val="BodyText"/>
      </w:pPr>
      <w:r w:rsidRPr="00AA358D">
        <w:t>Workforce Development – Workplace Relations</w:t>
      </w:r>
    </w:p>
    <w:p w:rsidR="00000000" w:rsidRPr="00AA358D" w:rsidP="00AA358D">
      <w:pPr>
        <w:pStyle w:val="Heading1"/>
      </w:pPr>
      <w:bookmarkStart w:id="4" w:name="O_711322"/>
      <w:bookmarkEnd w:id="4"/>
      <w:r w:rsidRPr="00AA358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A35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58D" w:rsidP="00AA358D">
            <w:pPr>
              <w:pStyle w:val="BodyText"/>
            </w:pPr>
            <w:r w:rsidRPr="00AA358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58D">
            <w:pPr>
              <w:pStyle w:val="BodyText"/>
              <w:rPr>
                <w:lang w:val="en-NZ"/>
              </w:rPr>
            </w:pPr>
            <w:r w:rsidRPr="00AA358D">
              <w:rPr>
                <w:rStyle w:val="SpecialBold"/>
              </w:rPr>
              <w:t>PERFORMANCE CRITERIA</w:t>
            </w:r>
          </w:p>
        </w:tc>
      </w:tr>
      <w:tr w:rsidTr="00AA35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58D" w:rsidP="00AA358D">
            <w:pPr>
              <w:pStyle w:val="BodyText"/>
            </w:pPr>
            <w:r w:rsidRPr="00AA358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58D">
            <w:pPr>
              <w:pStyle w:val="BodyText"/>
              <w:rPr>
                <w:lang w:val="en-NZ"/>
              </w:rPr>
            </w:pPr>
            <w:r w:rsidRPr="00AA35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35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58D">
            <w:pPr>
              <w:pStyle w:val="BodyText"/>
              <w:rPr>
                <w:lang w:val="en-NZ"/>
              </w:rPr>
            </w:pPr>
            <w:r w:rsidRPr="00AA358D">
              <w:t>1. Prepare for dispute resolution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58D" w:rsidP="00AA358D">
            <w:pPr>
              <w:pStyle w:val="BodyText"/>
            </w:pPr>
            <w:r w:rsidRPr="00AA358D">
              <w:t>1.1 Establish facts and issues surrounding the dispute</w:t>
            </w:r>
          </w:p>
          <w:p w:rsidR="00000000" w:rsidRPr="00AA358D" w:rsidP="00AA358D">
            <w:pPr>
              <w:pStyle w:val="BodyText"/>
            </w:pPr>
            <w:r w:rsidRPr="00AA358D">
              <w:t>1.2 Analyse key strengths and weaknesses of own and opposing case</w:t>
            </w:r>
          </w:p>
          <w:p w:rsidR="00000000" w:rsidRPr="00AA358D" w:rsidP="00AA358D">
            <w:pPr>
              <w:pStyle w:val="BodyText"/>
            </w:pPr>
            <w:r w:rsidRPr="00AA358D">
              <w:t xml:space="preserve">1.3 </w:t>
            </w:r>
            <w:r w:rsidRPr="00AA358D">
              <w:t>Determine and analyse dispute resolution process to be applied</w:t>
            </w:r>
          </w:p>
          <w:p w:rsidR="00000000" w:rsidRPr="00AA358D" w:rsidP="00AA358D">
            <w:pPr>
              <w:pStyle w:val="BodyText"/>
            </w:pPr>
            <w:r w:rsidRPr="00AA358D">
              <w:t>1.4 Identify evidence that can be used to support own case</w:t>
            </w:r>
          </w:p>
          <w:p w:rsidR="00000000" w:rsidRPr="00AA358D" w:rsidP="00AA358D">
            <w:pPr>
              <w:pStyle w:val="BodyText"/>
            </w:pPr>
            <w:r w:rsidRPr="00AA358D">
              <w:t>1.5 Make an assessment of realistic and achievable outcomes and agree on objectives for participating in the processes</w:t>
            </w:r>
          </w:p>
          <w:p w:rsidR="00000000" w:rsidRPr="00AA358D" w:rsidP="00AA358D">
            <w:pPr>
              <w:pStyle w:val="BodyText"/>
            </w:pPr>
            <w:r w:rsidRPr="00AA358D">
              <w:t xml:space="preserve">1.6 Develop an </w:t>
            </w:r>
            <w:r w:rsidRPr="00AA358D">
              <w:t xml:space="preserve">appropriate strategy to deal with the dispute </w:t>
            </w:r>
            <w:r w:rsidRPr="00AA358D">
              <w:t>through agreed or established processes</w:t>
            </w:r>
          </w:p>
          <w:p w:rsidR="00000000" w:rsidP="00AA358D">
            <w:pPr>
              <w:pStyle w:val="BodyText"/>
              <w:rPr>
                <w:lang w:val="en-NZ"/>
              </w:rPr>
            </w:pPr>
            <w:r w:rsidRPr="00AA358D">
              <w:t>1.7 File appropriate documentation in accordance with agreed procedure and/or tribunal requirements</w:t>
            </w:r>
          </w:p>
        </w:tc>
      </w:tr>
      <w:tr w:rsidTr="00AA35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58D">
            <w:pPr>
              <w:pStyle w:val="BodyText"/>
              <w:rPr>
                <w:lang w:val="en-NZ"/>
              </w:rPr>
            </w:pPr>
            <w:r w:rsidRPr="00AA358D">
              <w:t>2. Participate in dispute resolution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58D" w:rsidP="00AA358D">
            <w:pPr>
              <w:pStyle w:val="BodyText"/>
            </w:pPr>
            <w:r w:rsidRPr="00AA358D">
              <w:t>2.1 Present an outline of position to support own case and respond to and/or rebut opposing arguments</w:t>
            </w:r>
          </w:p>
          <w:p w:rsidR="00000000" w:rsidP="00AA358D">
            <w:pPr>
              <w:pStyle w:val="BodyText"/>
              <w:rPr>
                <w:lang w:val="en-NZ"/>
              </w:rPr>
            </w:pPr>
            <w:r w:rsidRPr="00AA358D">
              <w:t>2.2 Identify common areas of agreement, seek to minimise areas of disagreement and achieve an outcome that aligns with own objective/s</w:t>
            </w:r>
          </w:p>
        </w:tc>
      </w:tr>
      <w:tr w:rsidTr="00AA35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58D">
            <w:pPr>
              <w:pStyle w:val="BodyText"/>
              <w:rPr>
                <w:lang w:val="en-NZ"/>
              </w:rPr>
            </w:pPr>
            <w:r w:rsidRPr="00AA358D">
              <w:t>3. Reach an outcom</w:t>
            </w:r>
            <w:r w:rsidRPr="00AA358D">
              <w:t>e to dispute resolution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58D" w:rsidP="00AA358D">
            <w:pPr>
              <w:pStyle w:val="BodyText"/>
            </w:pPr>
            <w:r w:rsidRPr="00AA358D">
              <w:t xml:space="preserve">3.1 Use communication techniques to put forward options for dispute resolution </w:t>
            </w:r>
          </w:p>
          <w:p w:rsidR="00000000" w:rsidRPr="00AA358D" w:rsidP="00AA358D">
            <w:pPr>
              <w:pStyle w:val="BodyText"/>
            </w:pPr>
            <w:r w:rsidRPr="00AA358D">
              <w:t>3.2 Seek agreement on identified options consistent with own objectives</w:t>
            </w:r>
          </w:p>
          <w:p w:rsidR="00000000" w:rsidRPr="00AA358D" w:rsidP="00AA358D">
            <w:pPr>
              <w:pStyle w:val="BodyText"/>
            </w:pPr>
            <w:r w:rsidRPr="00AA358D">
              <w:t>3.3 Consult with appropriate parties over authority to reach agreement on partic</w:t>
            </w:r>
            <w:r w:rsidRPr="00AA358D">
              <w:t>ular options</w:t>
            </w:r>
          </w:p>
          <w:p w:rsidR="00000000" w:rsidRPr="00AA358D" w:rsidP="00AA358D">
            <w:pPr>
              <w:pStyle w:val="BodyText"/>
            </w:pPr>
            <w:r w:rsidRPr="00AA358D">
              <w:t>3.4 Refer to appropriate tribunal/person in accordance with dispute resolution process, where agreement cannot be reached</w:t>
            </w:r>
          </w:p>
          <w:p w:rsidR="00000000" w:rsidP="00AA358D">
            <w:pPr>
              <w:pStyle w:val="BodyText"/>
              <w:rPr>
                <w:lang w:val="en-NZ"/>
              </w:rPr>
            </w:pPr>
            <w:r w:rsidRPr="00AA358D">
              <w:t>3.5 Clarify agreement or withdraw from dispute resolution process</w:t>
            </w:r>
          </w:p>
        </w:tc>
      </w:tr>
      <w:tr w:rsidTr="00AA35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58D">
            <w:pPr>
              <w:pStyle w:val="BodyText"/>
              <w:rPr>
                <w:lang w:val="en-NZ"/>
              </w:rPr>
            </w:pPr>
            <w:r w:rsidRPr="00AA358D">
              <w:t>4 Evaluate and review outcome against objectives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58D" w:rsidP="00AA358D">
            <w:pPr>
              <w:pStyle w:val="BodyText"/>
            </w:pPr>
            <w:r w:rsidRPr="00AA358D">
              <w:t>4.1 R</w:t>
            </w:r>
            <w:r w:rsidRPr="00AA358D">
              <w:t>eport back to relevant personnel</w:t>
            </w:r>
          </w:p>
          <w:p w:rsidR="00000000" w:rsidRPr="00AA358D" w:rsidP="00AA358D">
            <w:pPr>
              <w:pStyle w:val="BodyText"/>
            </w:pPr>
            <w:r w:rsidRPr="00AA358D">
              <w:t>4.2 Review outcome with relevant personnel against objectives</w:t>
            </w:r>
          </w:p>
          <w:p w:rsidR="00000000" w:rsidRPr="00AA358D" w:rsidP="00AA358D">
            <w:pPr>
              <w:pStyle w:val="BodyText"/>
            </w:pPr>
            <w:r w:rsidRPr="00AA358D">
              <w:t>4.3 Review dispute resolution processes for effectiveness</w:t>
            </w:r>
          </w:p>
        </w:tc>
      </w:tr>
    </w:tbl>
    <w:p w:rsidR="00000000" w:rsidRPr="00AA358D" w:rsidP="00AA358D">
      <w:pPr>
        <w:pStyle w:val="BodyText"/>
      </w:pPr>
    </w:p>
    <w:p w:rsidR="00000000" w:rsidRPr="00AA358D" w:rsidP="00AA358D">
      <w:pPr>
        <w:pStyle w:val="AllowPageBreak"/>
      </w:pPr>
    </w:p>
    <w:p w:rsidR="00000000" w:rsidRPr="00AA358D" w:rsidP="00AA358D">
      <w:pPr>
        <w:pStyle w:val="Heading1"/>
      </w:pPr>
      <w:bookmarkStart w:id="5" w:name="O_711323"/>
      <w:bookmarkEnd w:id="5"/>
      <w:r w:rsidRPr="00AA358D">
        <w:t>Foundation Skills</w:t>
      </w:r>
    </w:p>
    <w:p w:rsidR="00000000" w:rsidRPr="0033058C" w:rsidP="0033058C">
      <w:pPr>
        <w:pStyle w:val="BodyText"/>
        <w:rPr>
          <w:i/>
        </w:rPr>
      </w:pPr>
      <w:r w:rsidRPr="0033058C">
        <w:rPr>
          <w:rStyle w:val="Emphasis"/>
        </w:rPr>
        <w:t>This section describes language, literacy, numeracy and employment</w:t>
      </w:r>
      <w:r w:rsidRPr="0033058C">
        <w:rPr>
          <w:rStyle w:val="Emphasis"/>
        </w:rPr>
        <w:t xml:space="preserve">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AA35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58D" w:rsidP="00AA358D">
            <w:pPr>
              <w:pStyle w:val="BodyText"/>
            </w:pPr>
            <w:r w:rsidRPr="00AA358D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58D" w:rsidP="00AA358D">
            <w:pPr>
              <w:pStyle w:val="BodyText"/>
            </w:pPr>
            <w:r w:rsidRPr="00AA358D">
              <w:rPr>
                <w:rStyle w:val="SpecialBold"/>
              </w:rPr>
              <w:t>Performance</w:t>
            </w:r>
          </w:p>
          <w:p w:rsidR="00000000" w:rsidRPr="00AA358D" w:rsidP="00AA358D">
            <w:pPr>
              <w:pStyle w:val="BodyText"/>
            </w:pPr>
            <w:r w:rsidRPr="00AA358D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58D">
            <w:pPr>
              <w:pStyle w:val="BodyText"/>
              <w:rPr>
                <w:lang w:val="en-NZ"/>
              </w:rPr>
            </w:pPr>
            <w:r w:rsidRPr="00AA358D">
              <w:rPr>
                <w:rStyle w:val="SpecialBold"/>
              </w:rPr>
              <w:t>Description</w:t>
            </w:r>
          </w:p>
        </w:tc>
      </w:tr>
      <w:tr w:rsidTr="00AA35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58D">
            <w:pPr>
              <w:pStyle w:val="BodyText"/>
              <w:rPr>
                <w:lang w:val="en-NZ"/>
              </w:rPr>
            </w:pPr>
            <w:r w:rsidRPr="00AA358D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58D">
            <w:pPr>
              <w:pStyle w:val="BodyText"/>
              <w:rPr>
                <w:lang w:val="en-NZ"/>
              </w:rPr>
            </w:pPr>
            <w:r w:rsidRPr="00AA358D">
              <w:t>1.1-1.5, 2.1, 2.2, 3.5,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58D">
            <w:pPr>
              <w:pStyle w:val="ListBullet"/>
              <w:rPr>
                <w:lang w:val="en-NZ"/>
              </w:rPr>
            </w:pPr>
            <w:r w:rsidRPr="00AA358D">
              <w:t>Gathers, interprets and analyses relevant information from a wide range of sources to inform negotiations, clarify preparation process  and review documented outcomes</w:t>
            </w:r>
          </w:p>
        </w:tc>
      </w:tr>
      <w:tr w:rsidTr="00AA35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58D">
            <w:pPr>
              <w:pStyle w:val="BodyText"/>
              <w:rPr>
                <w:lang w:val="en-NZ"/>
              </w:rPr>
            </w:pPr>
            <w:r w:rsidRPr="00AA358D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58D">
            <w:pPr>
              <w:pStyle w:val="BodyText"/>
              <w:rPr>
                <w:lang w:val="en-NZ"/>
              </w:rPr>
            </w:pPr>
            <w:r w:rsidRPr="00AA358D">
              <w:t>1.1, 1.2, 1.4, 1.5, 1.7, 2.1, 3.1-3.4,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58D" w:rsidP="00AA358D">
            <w:pPr>
              <w:pStyle w:val="ListBullet"/>
            </w:pPr>
            <w:r w:rsidRPr="00AA358D">
              <w:t>Documents outcomes and discussio</w:t>
            </w:r>
            <w:r w:rsidRPr="00AA358D">
              <w:t xml:space="preserve">ns using industry relevant terminology </w:t>
            </w:r>
          </w:p>
          <w:p w:rsidR="00000000" w:rsidP="00AA358D">
            <w:pPr>
              <w:pStyle w:val="ListBullet"/>
              <w:rPr>
                <w:lang w:val="en-NZ"/>
              </w:rPr>
            </w:pPr>
            <w:r w:rsidRPr="00AA358D">
              <w:t xml:space="preserve">Prepares documentation expressing ideas and exploring complex issues that is constructed logically, </w:t>
            </w:r>
            <w:r w:rsidRPr="00AA358D">
              <w:t>succinctly and accurately</w:t>
            </w:r>
          </w:p>
        </w:tc>
      </w:tr>
      <w:tr w:rsidTr="00AA35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58D">
            <w:pPr>
              <w:pStyle w:val="BodyText"/>
              <w:rPr>
                <w:lang w:val="en-NZ"/>
              </w:rPr>
            </w:pPr>
            <w:r w:rsidRPr="00AA358D">
              <w:t xml:space="preserve">Oral Communication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58D">
            <w:pPr>
              <w:pStyle w:val="BodyText"/>
              <w:rPr>
                <w:lang w:val="en-NZ"/>
              </w:rPr>
            </w:pPr>
            <w:r w:rsidRPr="00AA358D">
              <w:t>1.1, 1.3-1.5, 2.1, 2.2, 3.1-3.5,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58D">
            <w:pPr>
              <w:pStyle w:val="ListBullet"/>
              <w:rPr>
                <w:lang w:val="en-NZ"/>
              </w:rPr>
            </w:pPr>
            <w:r w:rsidRPr="00AA358D">
              <w:t>Engages in complex oral in</w:t>
            </w:r>
            <w:r w:rsidRPr="00AA358D">
              <w:t xml:space="preserve">teractions using active listening and questioning techniques </w:t>
            </w:r>
          </w:p>
        </w:tc>
      </w:tr>
      <w:tr w:rsidTr="00AA35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58D">
            <w:pPr>
              <w:pStyle w:val="BodyText"/>
              <w:rPr>
                <w:lang w:val="en-NZ"/>
              </w:rPr>
            </w:pPr>
            <w:r w:rsidRPr="00AA358D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58D">
            <w:pPr>
              <w:pStyle w:val="BodyText"/>
              <w:rPr>
                <w:lang w:val="en-NZ"/>
              </w:rPr>
            </w:pPr>
            <w:r w:rsidRPr="00AA358D">
              <w:t>1.6, 1.7, 3.4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58D" w:rsidP="00AA358D">
            <w:pPr>
              <w:pStyle w:val="ListBullet"/>
            </w:pPr>
            <w:r w:rsidRPr="00AA358D">
              <w:t>Takes personal responsibility for following explicit and implicit policies, procedures and legislative requirements</w:t>
            </w:r>
          </w:p>
          <w:p w:rsidR="00000000" w:rsidP="00AA358D">
            <w:pPr>
              <w:pStyle w:val="ListBullet"/>
              <w:rPr>
                <w:lang w:val="en-NZ"/>
              </w:rPr>
            </w:pPr>
            <w:r w:rsidRPr="00AA358D">
              <w:t>Identifies and acts on issues that contravene relevant policies, procedures or legal requirements</w:t>
            </w:r>
          </w:p>
        </w:tc>
      </w:tr>
      <w:tr w:rsidTr="00AA35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58D">
            <w:pPr>
              <w:pStyle w:val="BodyText"/>
              <w:rPr>
                <w:lang w:val="en-NZ"/>
              </w:rPr>
            </w:pPr>
            <w:r w:rsidRPr="00AA358D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58D">
            <w:pPr>
              <w:pStyle w:val="BodyText"/>
              <w:rPr>
                <w:lang w:val="en-NZ"/>
              </w:rPr>
            </w:pPr>
            <w:r w:rsidRPr="00AA358D">
              <w:t>1.1, 1.5, 2.1, 2.2, 3.1-3.3,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58D" w:rsidP="00AA358D">
            <w:pPr>
              <w:pStyle w:val="ListBullet"/>
            </w:pPr>
            <w:r w:rsidRPr="00AA358D">
              <w:t>Selects and uses appropriate conventions and protocols when communicating with clients and co-work</w:t>
            </w:r>
            <w:r w:rsidRPr="00AA358D">
              <w:t xml:space="preserve">ers in a range of work contexts </w:t>
            </w:r>
          </w:p>
          <w:p w:rsidR="00000000" w:rsidRPr="00AA358D" w:rsidP="00AA358D">
            <w:pPr>
              <w:pStyle w:val="ListBullet"/>
            </w:pPr>
            <w:r w:rsidRPr="00AA358D">
              <w:t>Reflects on conflict resolution process and outcomes to improve skills and understanding</w:t>
            </w:r>
          </w:p>
          <w:p w:rsidR="00000000" w:rsidP="00AA358D">
            <w:pPr>
              <w:pStyle w:val="ListBullet"/>
              <w:rPr>
                <w:lang w:val="en-NZ"/>
              </w:rPr>
            </w:pPr>
            <w:r w:rsidRPr="00AA358D">
              <w:t>Recognises behaviours and triggers that contribute to conflict and implements strategies to moderate conflict</w:t>
            </w:r>
          </w:p>
        </w:tc>
      </w:tr>
      <w:tr w:rsidTr="00AA35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58D">
            <w:pPr>
              <w:pStyle w:val="BodyText"/>
              <w:rPr>
                <w:lang w:val="en-NZ"/>
              </w:rPr>
            </w:pPr>
            <w:r w:rsidRPr="00AA358D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58D">
            <w:pPr>
              <w:pStyle w:val="BodyText"/>
              <w:rPr>
                <w:lang w:val="en-NZ"/>
              </w:rPr>
            </w:pPr>
            <w:r w:rsidRPr="00AA358D">
              <w:t>1.1-1</w:t>
            </w:r>
            <w:r w:rsidRPr="00AA358D">
              <w:t>.7, 2.1, 2.2, 3.2, 3.4, 3.5,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58D" w:rsidP="00AA358D">
            <w:pPr>
              <w:pStyle w:val="ListBullet"/>
            </w:pPr>
            <w:r w:rsidRPr="00AA358D">
              <w:t>Takes responsibility for planning, sequencing and prioritising complex tasks for efficient and effective outcomes</w:t>
            </w:r>
          </w:p>
          <w:p w:rsidR="00000000" w:rsidRPr="00AA358D" w:rsidP="00AA358D">
            <w:pPr>
              <w:pStyle w:val="ListBullet"/>
            </w:pPr>
            <w:r w:rsidRPr="00AA358D">
              <w:t>Recognises and addresses complex problems involving multiple variables</w:t>
            </w:r>
          </w:p>
          <w:p w:rsidR="00000000" w:rsidRPr="00AA358D" w:rsidP="00AA358D">
            <w:pPr>
              <w:pStyle w:val="ListBullet"/>
            </w:pPr>
            <w:r w:rsidRPr="00AA358D">
              <w:t>Makes a range of critical and non-critical decisions in relatively complex situations.</w:t>
            </w:r>
          </w:p>
        </w:tc>
      </w:tr>
    </w:tbl>
    <w:p w:rsidR="00000000" w:rsidRPr="00AA358D" w:rsidP="00AA358D">
      <w:pPr>
        <w:pStyle w:val="BodyText"/>
      </w:pPr>
    </w:p>
    <w:p w:rsidR="00000000" w:rsidRPr="00AA358D" w:rsidP="00AA358D">
      <w:pPr>
        <w:pStyle w:val="AllowPageBreak"/>
      </w:pPr>
    </w:p>
    <w:p w:rsidR="00000000" w:rsidRPr="00AA358D" w:rsidP="00AA358D">
      <w:pPr>
        <w:pStyle w:val="Heading1"/>
      </w:pPr>
      <w:bookmarkStart w:id="6" w:name="O_711325"/>
      <w:bookmarkEnd w:id="6"/>
      <w:r w:rsidRPr="00AA358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A3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58D" w:rsidP="00AA358D">
            <w:pPr>
              <w:pStyle w:val="BodyText"/>
            </w:pPr>
            <w:r w:rsidRPr="00AA358D">
              <w:rPr>
                <w:rStyle w:val="SpecialBold"/>
              </w:rPr>
              <w:t xml:space="preserve">Code and title </w:t>
            </w:r>
          </w:p>
          <w:p w:rsidR="00000000" w:rsidRPr="00AA358D" w:rsidP="00AA358D">
            <w:pPr>
              <w:pStyle w:val="BodyText"/>
            </w:pPr>
            <w:r w:rsidRPr="00AA358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58D" w:rsidP="00AA358D">
            <w:pPr>
              <w:pStyle w:val="BodyText"/>
            </w:pPr>
            <w:r w:rsidRPr="00AA358D">
              <w:rPr>
                <w:rStyle w:val="SpecialBold"/>
              </w:rPr>
              <w:t>Code and title</w:t>
            </w:r>
          </w:p>
          <w:p w:rsidR="00000000" w:rsidRPr="00AA358D" w:rsidP="00AA358D">
            <w:pPr>
              <w:pStyle w:val="BodyText"/>
            </w:pPr>
            <w:r w:rsidRPr="00AA358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58D" w:rsidP="00AA358D">
            <w:pPr>
              <w:pStyle w:val="BodyText"/>
            </w:pPr>
            <w:r w:rsidRPr="00AA358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58D">
            <w:pPr>
              <w:pStyle w:val="BodyText"/>
              <w:rPr>
                <w:lang w:val="en-NZ"/>
              </w:rPr>
            </w:pPr>
            <w:r w:rsidRPr="00AA358D">
              <w:rPr>
                <w:rStyle w:val="SpecialBold"/>
              </w:rPr>
              <w:t>Equivalence status</w:t>
            </w:r>
          </w:p>
        </w:tc>
      </w:tr>
      <w:tr w:rsidTr="00AA3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58D">
            <w:pPr>
              <w:pStyle w:val="BodyText"/>
              <w:rPr>
                <w:lang w:val="en-NZ"/>
              </w:rPr>
            </w:pPr>
            <w:r w:rsidRPr="00AA358D">
              <w:t>BSBWRK409 Prepare for and participate in dispute resolution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58D">
            <w:pPr>
              <w:pStyle w:val="BodyText"/>
              <w:rPr>
                <w:lang w:val="en-NZ"/>
              </w:rPr>
            </w:pPr>
            <w:r w:rsidRPr="00AA358D">
              <w:t>BSBWRK409A Prepare for and participate in dispute resolution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58D">
            <w:pPr>
              <w:pStyle w:val="BodyText"/>
              <w:rPr>
                <w:lang w:val="en-NZ"/>
              </w:rPr>
            </w:pPr>
            <w:r w:rsidRPr="00AA358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58D" w:rsidP="00AA358D">
            <w:pPr>
              <w:pStyle w:val="BodyText"/>
            </w:pPr>
            <w:r w:rsidRPr="00AA358D">
              <w:t>Equivalent unit</w:t>
            </w:r>
          </w:p>
        </w:tc>
      </w:tr>
    </w:tbl>
    <w:p w:rsidR="00000000" w:rsidRPr="00AA358D" w:rsidP="00AA358D">
      <w:pPr>
        <w:pStyle w:val="BodyText"/>
      </w:pPr>
    </w:p>
    <w:p w:rsidR="00000000" w:rsidRPr="00AA358D" w:rsidP="00AA358D">
      <w:pPr>
        <w:pStyle w:val="AllowPageBreak"/>
      </w:pPr>
    </w:p>
    <w:p w:rsidR="00000000" w:rsidRPr="00AA358D" w:rsidP="00AA358D">
      <w:pPr>
        <w:pStyle w:val="Heading1"/>
      </w:pPr>
      <w:bookmarkStart w:id="7" w:name="O_711332"/>
      <w:bookmarkEnd w:id="7"/>
      <w:r w:rsidRPr="00AA358D">
        <w:t>Links</w:t>
      </w:r>
    </w:p>
    <w:p w:rsidR="00000000" w:rsidRPr="00AA358D" w:rsidP="0033058C">
      <w:pPr>
        <w:pStyle w:val="BodyText"/>
      </w:pPr>
      <w:r w:rsidRPr="00AA35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01C3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A358D" w:rsidP="00AA358D"/>
    <w:sectPr w:rsidSect="00AA35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5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58D" w:rsidRPr="0033058C" w:rsidP="003305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5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58C" w:rsidP="00AA35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058C" w:rsidP="00AA35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3058C" w:rsidP="00AA35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5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5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358D" w:rsidRPr="0033058C" w:rsidP="003305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5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58C" w:rsidRPr="002D2AF8" w:rsidP="00AA35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BSBWRK409 Prepare for and participate in dispute resolution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3058C" w:rsidP="00AA35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E68B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6240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5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35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35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35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35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35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35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35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35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35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35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358D"/>
  </w:style>
  <w:style w:type="character" w:customStyle="1" w:styleId="Heading1Char">
    <w:name w:val="Heading 1 Char"/>
    <w:basedOn w:val="DefaultParagraphFont"/>
    <w:link w:val="Heading1"/>
    <w:rsid w:val="00AA35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35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35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35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358D"/>
    <w:rPr>
      <w:b/>
      <w:spacing w:val="0"/>
    </w:rPr>
  </w:style>
  <w:style w:type="character" w:styleId="Emphasis">
    <w:name w:val="Emphasis"/>
    <w:basedOn w:val="DefaultParagraphFont"/>
    <w:qFormat/>
    <w:rsid w:val="00AA358D"/>
    <w:rPr>
      <w:i/>
    </w:rPr>
  </w:style>
  <w:style w:type="paragraph" w:customStyle="1" w:styleId="SuperHeading">
    <w:name w:val="SuperHeading"/>
    <w:basedOn w:val="Normal"/>
    <w:rsid w:val="00AA35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35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35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35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35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35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35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35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35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35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35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35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35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35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35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35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35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35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35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35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35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35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35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35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35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35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35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35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35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35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35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35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35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35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35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35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35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35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358D"/>
  </w:style>
  <w:style w:type="paragraph" w:styleId="TableofFigures">
    <w:name w:val="table of figures"/>
    <w:basedOn w:val="Normal"/>
    <w:next w:val="Normal"/>
    <w:semiHidden/>
    <w:rsid w:val="00AA35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35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358D"/>
    <w:rPr>
      <w:rFonts w:ascii="Wingdings" w:hAnsi="Wingdings"/>
    </w:rPr>
  </w:style>
  <w:style w:type="paragraph" w:customStyle="1" w:styleId="TableHeading">
    <w:name w:val="Table Heading"/>
    <w:basedOn w:val="HeadingBase"/>
    <w:rsid w:val="00AA35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358D"/>
    <w:rPr>
      <w:color w:val="0033CC"/>
      <w:u w:val="none"/>
    </w:rPr>
  </w:style>
  <w:style w:type="paragraph" w:customStyle="1" w:styleId="BodyTextRight">
    <w:name w:val="Body Text Right"/>
    <w:basedOn w:val="BodyText"/>
    <w:rsid w:val="00AA35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35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35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35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35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35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358D"/>
    <w:rPr>
      <w:sz w:val="32"/>
    </w:rPr>
  </w:style>
  <w:style w:type="paragraph" w:customStyle="1" w:styleId="HeadingProcedure">
    <w:name w:val="Heading Procedure"/>
    <w:basedOn w:val="HeadingBase"/>
    <w:next w:val="Normal"/>
    <w:rsid w:val="00AA35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358D"/>
    <w:pPr>
      <w:spacing w:before="60" w:after="60"/>
    </w:pPr>
  </w:style>
  <w:style w:type="paragraph" w:styleId="ListContinue">
    <w:name w:val="List Continue"/>
    <w:basedOn w:val="List"/>
    <w:rsid w:val="00AA358D"/>
    <w:pPr>
      <w:ind w:firstLine="0"/>
    </w:pPr>
  </w:style>
  <w:style w:type="paragraph" w:customStyle="1" w:styleId="ListNote">
    <w:name w:val="List Note"/>
    <w:basedOn w:val="List"/>
    <w:rsid w:val="00AA35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35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35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358D"/>
    <w:rPr>
      <w:rFonts w:ascii="Courier New" w:hAnsi="Courier New"/>
    </w:rPr>
  </w:style>
  <w:style w:type="paragraph" w:customStyle="1" w:styleId="NoteBullet">
    <w:name w:val="Note Bullet"/>
    <w:basedOn w:val="Note"/>
    <w:rsid w:val="00AA35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35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35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35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35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35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35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358D"/>
    <w:rPr>
      <w:b/>
      <w:smallCaps/>
    </w:rPr>
  </w:style>
  <w:style w:type="paragraph" w:customStyle="1" w:styleId="TableListNumber">
    <w:name w:val="Table List Number"/>
    <w:basedOn w:val="ListNumber"/>
    <w:rsid w:val="00AA35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35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358D"/>
    <w:pPr>
      <w:numPr>
        <w:numId w:val="8"/>
      </w:numPr>
    </w:pPr>
  </w:style>
  <w:style w:type="paragraph" w:customStyle="1" w:styleId="ListAlpha2">
    <w:name w:val="List Alpha 2"/>
    <w:basedOn w:val="List2"/>
    <w:rsid w:val="00AA358D"/>
    <w:pPr>
      <w:numPr>
        <w:numId w:val="7"/>
      </w:numPr>
    </w:pPr>
  </w:style>
  <w:style w:type="paragraph" w:styleId="List2">
    <w:name w:val="List 2"/>
    <w:basedOn w:val="BodyText"/>
    <w:rsid w:val="00AA35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35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35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35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35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35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358D"/>
    <w:pPr>
      <w:numPr>
        <w:numId w:val="3"/>
      </w:numPr>
    </w:pPr>
  </w:style>
  <w:style w:type="paragraph" w:styleId="ListContinue2">
    <w:name w:val="List Continue 2"/>
    <w:basedOn w:val="List2"/>
    <w:rsid w:val="00AA358D"/>
    <w:pPr>
      <w:ind w:firstLine="0"/>
    </w:pPr>
  </w:style>
  <w:style w:type="paragraph" w:styleId="ListContinue3">
    <w:name w:val="List Continue 3"/>
    <w:basedOn w:val="List3"/>
    <w:rsid w:val="00AA358D"/>
    <w:pPr>
      <w:ind w:left="1021" w:firstLine="0"/>
    </w:pPr>
  </w:style>
  <w:style w:type="paragraph" w:styleId="ListContinue4">
    <w:name w:val="List Continue 4"/>
    <w:basedOn w:val="List4"/>
    <w:rsid w:val="00AA358D"/>
    <w:pPr>
      <w:ind w:firstLine="0"/>
    </w:pPr>
  </w:style>
  <w:style w:type="paragraph" w:styleId="ListContinue5">
    <w:name w:val="List Continue 5"/>
    <w:basedOn w:val="List5"/>
    <w:rsid w:val="00AA358D"/>
    <w:pPr>
      <w:ind w:firstLine="0"/>
    </w:pPr>
  </w:style>
  <w:style w:type="paragraph" w:styleId="ListNumber3">
    <w:name w:val="List Number 3"/>
    <w:basedOn w:val="List3"/>
    <w:rsid w:val="00AA358D"/>
    <w:pPr>
      <w:numPr>
        <w:numId w:val="4"/>
      </w:numPr>
    </w:pPr>
  </w:style>
  <w:style w:type="paragraph" w:styleId="ListNumber4">
    <w:name w:val="List Number 4"/>
    <w:basedOn w:val="List4"/>
    <w:rsid w:val="00AA358D"/>
    <w:pPr>
      <w:numPr>
        <w:numId w:val="5"/>
      </w:numPr>
    </w:pPr>
  </w:style>
  <w:style w:type="paragraph" w:styleId="ListNumber5">
    <w:name w:val="List Number 5"/>
    <w:basedOn w:val="List5"/>
    <w:rsid w:val="00AA358D"/>
    <w:pPr>
      <w:numPr>
        <w:numId w:val="6"/>
      </w:numPr>
    </w:pPr>
  </w:style>
  <w:style w:type="paragraph" w:styleId="BlockText">
    <w:name w:val="Block Text"/>
    <w:basedOn w:val="Normal"/>
    <w:rsid w:val="00AA35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35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358D"/>
    <w:rPr>
      <w:sz w:val="16"/>
      <w:vertAlign w:val="superscript"/>
    </w:rPr>
  </w:style>
  <w:style w:type="character" w:customStyle="1" w:styleId="Symbols">
    <w:name w:val="Symbols"/>
    <w:basedOn w:val="DefaultParagraphFont"/>
    <w:rsid w:val="00AA358D"/>
    <w:rPr>
      <w:rFonts w:ascii="Symbol" w:hAnsi="Symbol"/>
    </w:rPr>
  </w:style>
  <w:style w:type="character" w:customStyle="1" w:styleId="MenuOptions">
    <w:name w:val="Menu Options"/>
    <w:basedOn w:val="DefaultParagraphFont"/>
    <w:rsid w:val="00AA35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358D"/>
    <w:rPr>
      <w:b/>
    </w:rPr>
  </w:style>
  <w:style w:type="character" w:customStyle="1" w:styleId="Underlined">
    <w:name w:val="Underlined"/>
    <w:basedOn w:val="DefaultParagraphFont"/>
    <w:rsid w:val="00AA358D"/>
    <w:rPr>
      <w:u w:val="single"/>
    </w:rPr>
  </w:style>
  <w:style w:type="paragraph" w:customStyle="1" w:styleId="TableBodyTextRight">
    <w:name w:val="Table Body Text Right"/>
    <w:basedOn w:val="TableBodyText"/>
    <w:rsid w:val="00AA35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358D"/>
    <w:rPr>
      <w:sz w:val="18"/>
    </w:rPr>
  </w:style>
  <w:style w:type="paragraph" w:customStyle="1" w:styleId="BodySmallRight">
    <w:name w:val="Body Small Right"/>
    <w:basedOn w:val="BodyTextRight"/>
    <w:rsid w:val="00AA358D"/>
    <w:rPr>
      <w:sz w:val="18"/>
      <w:szCs w:val="18"/>
    </w:rPr>
  </w:style>
  <w:style w:type="paragraph" w:customStyle="1" w:styleId="MarginEdition">
    <w:name w:val="Margin Edition"/>
    <w:basedOn w:val="MarginNote"/>
    <w:rsid w:val="00AA35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358D"/>
    <w:rPr>
      <w:sz w:val="2"/>
      <w:szCs w:val="2"/>
    </w:rPr>
  </w:style>
  <w:style w:type="character" w:customStyle="1" w:styleId="Small">
    <w:name w:val="Small"/>
    <w:basedOn w:val="DefaultParagraphFont"/>
    <w:rsid w:val="00AA358D"/>
    <w:rPr>
      <w:sz w:val="16"/>
    </w:rPr>
  </w:style>
  <w:style w:type="paragraph" w:customStyle="1" w:styleId="WideTable">
    <w:name w:val="Wide Table"/>
    <w:basedOn w:val="Normal"/>
    <w:rsid w:val="00AA35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358D"/>
  </w:style>
  <w:style w:type="paragraph" w:styleId="Quote">
    <w:name w:val="Quote"/>
    <w:basedOn w:val="Heading1"/>
    <w:link w:val="QuoteChar"/>
    <w:qFormat/>
    <w:rsid w:val="00AA35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35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358D"/>
    <w:pPr>
      <w:pageBreakBefore/>
    </w:pPr>
  </w:style>
  <w:style w:type="paragraph" w:customStyle="1" w:styleId="Border">
    <w:name w:val="Border"/>
    <w:basedOn w:val="Normal"/>
    <w:qFormat/>
    <w:rsid w:val="00AA35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35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35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35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35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35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35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35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35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358D"/>
    <w:rPr>
      <w:u w:val="single"/>
    </w:rPr>
  </w:style>
  <w:style w:type="character" w:customStyle="1" w:styleId="BoldandItalics">
    <w:name w:val="Bold and Italics"/>
    <w:qFormat/>
    <w:rsid w:val="00AA358D"/>
    <w:rPr>
      <w:b/>
      <w:i/>
      <w:u w:val="none"/>
    </w:rPr>
  </w:style>
  <w:style w:type="paragraph" w:styleId="BalloonText">
    <w:name w:val="Balloon Text"/>
    <w:basedOn w:val="Normal"/>
    <w:link w:val="BalloonTextChar"/>
    <w:rsid w:val="00AA35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35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35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35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35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35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358D"/>
    <w:pPr>
      <w:spacing w:before="0" w:after="0"/>
    </w:pPr>
  </w:style>
  <w:style w:type="paragraph" w:customStyle="1" w:styleId="BodyTextBold">
    <w:name w:val="Body Text Bold"/>
    <w:basedOn w:val="BodyText"/>
    <w:qFormat/>
    <w:rsid w:val="00AA358D"/>
    <w:rPr>
      <w:b/>
    </w:rPr>
  </w:style>
  <w:style w:type="character" w:styleId="Hyperlink">
    <w:name w:val="Hyperlink"/>
    <w:basedOn w:val="DefaultParagraphFont"/>
    <w:uiPriority w:val="99"/>
    <w:unhideWhenUsed/>
    <w:rsid w:val="003305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4212</Characters>
  <Application>Microsoft Office Word</Application>
  <DocSecurity>0</DocSecurity>
  <Lines>168</Lines>
  <Paragraphs>99</Paragraphs>
  <ScaleCrop>false</ScaleCrop>
  <Company>Author-it Software Corporation Ltd.</Company>
  <LinksUpToDate>false</LinksUpToDate>
  <CharactersWithSpaces>4777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BSBWRK409 Prepare for and participate in dispute resolution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2020-07-07T10:18:00Z</dcterms:created>
  <dcterms:modified xsi:type="dcterms:W3CDTF">2020-07-07T10:18:00Z</dcterms:modified>
</cp:coreProperties>
</file>