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BC9" w:rsidP="00A43BC9">
      <w:pPr>
        <w:pStyle w:val="Title"/>
      </w:pPr>
      <w:r>
        <w:fldChar w:fldCharType="begin"/>
      </w:r>
      <w:r>
        <w:instrText xml:space="preserve"> TITLE   \* MERGEFORMAT </w:instrText>
      </w:r>
      <w:r>
        <w:fldChar w:fldCharType="separate"/>
      </w:r>
      <w:r>
        <w:t>BSBWHS617 Apply ergonomics to manage WHS risks</w:t>
      </w:r>
      <w:r>
        <w:fldChar w:fldCharType="end"/>
      </w:r>
    </w:p>
    <w:p w:rsidR="00A43BC9" w:rsidP="00A43BC9">
      <w:pPr>
        <w:pStyle w:val="Version"/>
        <w:sectPr w:rsidSect="00726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8CB" w:rsidP="007268CB">
      <w:pPr>
        <w:pStyle w:val="SuperHeading"/>
      </w:pPr>
      <w:r w:rsidRPr="007268CB">
        <w:t>BSBWHS617 Apply ergonomics to manage WHS risks</w:t>
      </w:r>
    </w:p>
    <w:p w:rsidR="00000000" w:rsidRPr="007268CB" w:rsidP="007268CB">
      <w:pPr>
        <w:pStyle w:val="Heading1"/>
      </w:pPr>
      <w:bookmarkStart w:id="1" w:name="O_1056208"/>
      <w:bookmarkEnd w:id="1"/>
      <w:r w:rsidRPr="007268CB">
        <w:t>Modification History</w:t>
      </w:r>
    </w:p>
    <w:tbl>
      <w:tblPr>
        <w:tblW w:w="0" w:type="auto"/>
        <w:tblLayout w:type="fixed"/>
        <w:tblCellMar>
          <w:left w:w="62" w:type="dxa"/>
          <w:right w:w="62" w:type="dxa"/>
        </w:tblCellMar>
        <w:tblLook w:val="0000"/>
      </w:tblPr>
      <w:tblGrid>
        <w:gridCol w:w="3024"/>
        <w:gridCol w:w="5873"/>
      </w:tblGrid>
      <w:tr w:rsidTr="007268C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rPr>
                <w:rStyle w:val="SpecialBold"/>
              </w:rPr>
              <w:t>Comments</w:t>
            </w:r>
          </w:p>
        </w:tc>
      </w:tr>
      <w:tr w:rsidTr="007268C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t>This version first released with BSB Business Services Training Package Version 5.0.</w:t>
            </w:r>
          </w:p>
        </w:tc>
      </w:tr>
    </w:tbl>
    <w:p w:rsidR="00000000" w:rsidRPr="007268CB" w:rsidP="007268CB">
      <w:pPr>
        <w:pStyle w:val="BodyText"/>
      </w:pPr>
    </w:p>
    <w:p w:rsidR="00000000" w:rsidRPr="007268CB" w:rsidP="007268CB">
      <w:pPr>
        <w:pStyle w:val="AllowPageBreak"/>
      </w:pPr>
    </w:p>
    <w:p w:rsidR="00000000" w:rsidRPr="007268CB" w:rsidP="007268CB">
      <w:pPr>
        <w:pStyle w:val="Heading1"/>
      </w:pPr>
      <w:bookmarkStart w:id="2" w:name="O_1056213"/>
      <w:bookmarkEnd w:id="2"/>
      <w:r w:rsidRPr="007268CB">
        <w:t>Application</w:t>
      </w:r>
    </w:p>
    <w:p w:rsidR="00000000" w:rsidRPr="007268CB" w:rsidP="00A43BC9">
      <w:pPr>
        <w:pStyle w:val="BodyText"/>
      </w:pPr>
      <w:r w:rsidRPr="007268CB">
        <w:t>This unit describes the skills and knowledge required to apply the principles, p</w:t>
      </w:r>
      <w:r w:rsidRPr="007268CB">
        <w:t>rocesses and methods of ergonomics to work health and safety (WHS) risk management, and to the enhancement of WHS-related planning and design activities and processes.</w:t>
      </w:r>
    </w:p>
    <w:p w:rsidR="00000000" w:rsidRPr="007268CB" w:rsidP="00A43BC9">
      <w:pPr>
        <w:pStyle w:val="BodyText"/>
      </w:pPr>
      <w:r w:rsidRPr="007268CB">
        <w:t>The unit applies to those who manage WHS risks and who need to consider the role ergonom</w:t>
      </w:r>
      <w:r w:rsidRPr="007268CB">
        <w:t>ics plays in this process. These individuals will apply advanced skills and knowledge to coordinate, facilitate and maintain the WHS program in an organisation. This role may involve working with ergonomists or human-factor specialists.</w:t>
      </w:r>
    </w:p>
    <w:p w:rsidR="00000000" w:rsidRPr="007268CB" w:rsidP="007268CB">
      <w:pPr>
        <w:pStyle w:val="BodyTextBold"/>
      </w:pPr>
      <w:r w:rsidRPr="007268CB">
        <w:t>NOTES</w:t>
      </w:r>
    </w:p>
    <w:p w:rsidR="00000000" w:rsidRPr="007268CB" w:rsidP="00A43BC9">
      <w:pPr>
        <w:pStyle w:val="List"/>
      </w:pPr>
      <w:r w:rsidRPr="007268CB">
        <w:t>1.</w:t>
      </w:r>
      <w:r>
        <w:tab/>
      </w:r>
      <w:r w:rsidRPr="007268CB">
        <w:t>The terms</w:t>
      </w:r>
      <w:r w:rsidRPr="007268CB">
        <w:t xml:space="preserve"> ‘occupational health and safety’ (OHS) and ‘work health and safety’ (WHS) are equivalent, and generally either can be used in the workplace. In jurisdictions where </w:t>
      </w:r>
      <w:r w:rsidRPr="007268CB">
        <w:rPr>
          <w:rStyle w:val="Emphasis"/>
        </w:rPr>
        <w:t>model WHS laws</w:t>
      </w:r>
      <w:r w:rsidRPr="007268CB">
        <w:t xml:space="preserve"> have not been implemented, registered training organisations (RTOs) are advi</w:t>
      </w:r>
      <w:r w:rsidRPr="007268CB">
        <w:t>sed to contextualise this unit of competency by referring to existing WHS legislative requirements.</w:t>
      </w:r>
    </w:p>
    <w:p w:rsidR="00000000" w:rsidRPr="007268CB" w:rsidP="00A43BC9">
      <w:pPr>
        <w:pStyle w:val="List"/>
      </w:pPr>
      <w:r w:rsidRPr="007268CB">
        <w:t>2.</w:t>
      </w:r>
      <w:r>
        <w:tab/>
      </w:r>
      <w:r w:rsidRPr="007268CB">
        <w:t xml:space="preserve">The </w:t>
      </w:r>
      <w:r w:rsidRPr="007268CB">
        <w:rPr>
          <w:rStyle w:val="Emphasis"/>
        </w:rPr>
        <w:t>model WHS laws</w:t>
      </w:r>
      <w:r w:rsidRPr="007268CB">
        <w:t xml:space="preserve"> include the model WHS Act, model WHS Regulations and model WHS Codes of Practice. See Safe Work Australia for further information.</w:t>
      </w:r>
    </w:p>
    <w:p w:rsidR="00000000" w:rsidRPr="007268CB" w:rsidP="00A43BC9">
      <w:pPr>
        <w:pStyle w:val="List"/>
      </w:pPr>
      <w:r w:rsidRPr="007268CB">
        <w:t>3.</w:t>
      </w:r>
      <w:r>
        <w:tab/>
      </w:r>
      <w:r w:rsidRPr="007268CB">
        <w:t>Ergonomics applies theories, principles, data and methods to design in order to optimise human wellbeing and overall system performance.</w:t>
      </w:r>
    </w:p>
    <w:p w:rsidR="00000000" w:rsidRPr="007268CB" w:rsidP="007268CB">
      <w:pPr>
        <w:pStyle w:val="BodyText"/>
      </w:pPr>
    </w:p>
    <w:p w:rsidR="00000000" w:rsidRPr="007268CB" w:rsidP="00A43BC9">
      <w:pPr>
        <w:pStyle w:val="BodyText"/>
      </w:pPr>
      <w:r w:rsidRPr="007268CB">
        <w:t>No licensing, legislative or certification requirements apply to this unit at the time of publication.</w:t>
      </w:r>
    </w:p>
    <w:p w:rsidR="00000000" w:rsidRPr="007268CB" w:rsidP="007268CB">
      <w:pPr>
        <w:pStyle w:val="Heading1"/>
      </w:pPr>
      <w:bookmarkStart w:id="3" w:name="O_1056212"/>
      <w:bookmarkEnd w:id="3"/>
      <w:r w:rsidRPr="007268CB">
        <w:t>Unit Sector</w:t>
      </w:r>
    </w:p>
    <w:p w:rsidR="00000000" w:rsidRPr="007268CB" w:rsidP="00A43BC9">
      <w:pPr>
        <w:pStyle w:val="BodyText"/>
      </w:pPr>
      <w:r w:rsidRPr="007268CB">
        <w:t>Regulation, Licensing and Risk – Work Health and Safety</w:t>
      </w:r>
    </w:p>
    <w:p w:rsidR="00000000" w:rsidRPr="007268CB" w:rsidP="007268CB">
      <w:pPr>
        <w:pStyle w:val="Heading1"/>
      </w:pPr>
      <w:bookmarkStart w:id="4" w:name="O_1056211"/>
      <w:bookmarkEnd w:id="4"/>
      <w:r w:rsidRPr="007268CB">
        <w:t>Elements and Performance Criteria</w:t>
      </w:r>
    </w:p>
    <w:tbl>
      <w:tblPr>
        <w:tblW w:w="0" w:type="auto"/>
        <w:tblCellMar>
          <w:left w:w="62" w:type="dxa"/>
          <w:right w:w="62" w:type="dxa"/>
        </w:tblCellMar>
        <w:tblLook w:val="0000"/>
      </w:tblPr>
      <w:tblGrid>
        <w:gridCol w:w="2582"/>
        <w:gridCol w:w="6614"/>
      </w:tblGrid>
      <w:tr w:rsidTr="00A43BC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68CB" w:rsidP="007268CB">
            <w:pPr>
              <w:pStyle w:val="BodyText"/>
            </w:pPr>
            <w:r w:rsidRPr="007268C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68CB">
            <w:pPr>
              <w:pStyle w:val="BodyText"/>
              <w:rPr>
                <w:lang w:val="en-NZ"/>
              </w:rPr>
            </w:pPr>
            <w:r w:rsidRPr="007268CB">
              <w:rPr>
                <w:rStyle w:val="SpecialBold"/>
              </w:rPr>
              <w:t>PERFORMANCE CRITERIA</w:t>
            </w:r>
          </w:p>
        </w:tc>
      </w:tr>
      <w:tr w:rsidTr="00A43BC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rPr>
                <w:rStyle w:val="Emphasis"/>
              </w:rPr>
              <w:t>Performance criteria describe the performance needed to demonstrate achievement of the element.</w:t>
            </w:r>
          </w:p>
        </w:tc>
      </w:tr>
      <w:tr w:rsidTr="00A43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1. Apply ergonomics to WHS hazard identification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t>1.1 Identify and evaluate relevant WHS laws, organisational policies and procedures relating to ergonomics</w:t>
            </w:r>
          </w:p>
          <w:p w:rsidR="00000000" w:rsidRPr="007268CB" w:rsidP="007268CB">
            <w:pPr>
              <w:pStyle w:val="BodyText"/>
            </w:pPr>
            <w:r w:rsidRPr="007268CB">
              <w:t>1.2</w:t>
            </w:r>
            <w:r w:rsidRPr="007268CB">
              <w:t xml:space="preserve"> Interpret workplace WHS information and data to identify WHS hazards relating to ergonomics</w:t>
            </w:r>
          </w:p>
          <w:p w:rsidR="00000000" w:rsidP="007268CB">
            <w:pPr>
              <w:pStyle w:val="BodyText"/>
              <w:rPr>
                <w:lang w:val="en-NZ"/>
              </w:rPr>
            </w:pPr>
            <w:r w:rsidRPr="007268CB">
              <w:t>1.3 Apply knowledge of ergonomics principles, processes and methods to identify workplace WHS hazards</w:t>
            </w:r>
          </w:p>
        </w:tc>
      </w:tr>
      <w:tr w:rsidTr="00A43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2. Use ergonomics to address WHS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t>2.1 Apply ergonomics principles, processes and methods in the assessment of WHS risks</w:t>
            </w:r>
          </w:p>
          <w:p w:rsidR="00000000" w:rsidRPr="007268CB" w:rsidP="007268CB">
            <w:pPr>
              <w:pStyle w:val="BodyText"/>
            </w:pPr>
            <w:r w:rsidRPr="007268CB">
              <w:t>2.2 Apply ergonomics principles, processes and methods in the development of risk controls</w:t>
            </w:r>
          </w:p>
          <w:p w:rsidR="00000000" w:rsidP="007268CB">
            <w:pPr>
              <w:pStyle w:val="BodyText"/>
              <w:rPr>
                <w:lang w:val="en-NZ"/>
              </w:rPr>
            </w:pPr>
            <w:r w:rsidRPr="007268CB">
              <w:t>2.3 Apply ergonomics principles, processes and methods in the evaluation of ris</w:t>
            </w:r>
            <w:r w:rsidRPr="007268CB">
              <w:t>k controls</w:t>
            </w:r>
          </w:p>
        </w:tc>
      </w:tr>
      <w:tr w:rsidTr="00A43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3. Apply ergonomics in WHS-related planning and design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t>3.1 Analyse WHS-related planning and design activities and processes</w:t>
            </w:r>
          </w:p>
          <w:p w:rsidR="00000000" w:rsidRPr="007268CB" w:rsidP="007268CB">
            <w:pPr>
              <w:pStyle w:val="BodyText"/>
            </w:pPr>
            <w:r w:rsidRPr="007268CB">
              <w:t>3.2 Assess opportunities to apply ergonomics principles, processes and methods to enhance WHS-related plannin</w:t>
            </w:r>
            <w:r w:rsidRPr="007268CB">
              <w:t>g and design activities</w:t>
            </w:r>
          </w:p>
          <w:p w:rsidR="00000000" w:rsidRPr="007268CB" w:rsidP="007268CB">
            <w:pPr>
              <w:pStyle w:val="BodyText"/>
            </w:pPr>
            <w:r w:rsidRPr="007268CB">
              <w:t>3.3 Apply ergonomics principles, processes and methods to enhance WHS-related planning and design activities</w:t>
            </w:r>
          </w:p>
          <w:p w:rsidR="00000000" w:rsidP="007268CB">
            <w:pPr>
              <w:pStyle w:val="BodyText"/>
              <w:rPr>
                <w:lang w:val="en-NZ"/>
              </w:rPr>
            </w:pPr>
            <w:r w:rsidRPr="007268CB">
              <w:t>3.4 Review and evaluate enhancements to WHS-related planning and design activities according to organisational policies and</w:t>
            </w:r>
            <w:r w:rsidRPr="007268CB">
              <w:t xml:space="preserve"> procedures</w:t>
            </w:r>
          </w:p>
        </w:tc>
      </w:tr>
      <w:tr w:rsidTr="00A43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4. Ensure that ergonomics activities are compliant and appropriate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t>4.1 Review ergonomics activities to confirm their compliance with applicable WHS laws and other relevant documents</w:t>
            </w:r>
          </w:p>
          <w:p w:rsidR="00000000" w:rsidRPr="007268CB" w:rsidP="007268CB">
            <w:pPr>
              <w:pStyle w:val="BodyText"/>
            </w:pPr>
            <w:r w:rsidRPr="007268CB">
              <w:t xml:space="preserve">4.2 Review ergonomics activities to confirm their compliance </w:t>
            </w:r>
            <w:r w:rsidRPr="007268CB">
              <w:t>with relevant organisational processes, procedures, standards and systems</w:t>
            </w:r>
          </w:p>
          <w:p w:rsidR="00000000" w:rsidRPr="007268CB" w:rsidP="007268CB">
            <w:pPr>
              <w:pStyle w:val="BodyText"/>
            </w:pPr>
            <w:r w:rsidRPr="007268CB">
              <w:t>4.3 Apply appropriate ergonomics principles, processes and methods according to available resources and own role, responsibilities, skills and knowledge</w:t>
            </w:r>
          </w:p>
          <w:p w:rsidR="00000000" w:rsidRPr="007268CB" w:rsidP="007268CB">
            <w:pPr>
              <w:pStyle w:val="BodyText"/>
            </w:pPr>
            <w:r w:rsidRPr="007268CB">
              <w:t xml:space="preserve">4.4 Seek advice, support and </w:t>
            </w:r>
            <w:r w:rsidRPr="007268CB">
              <w:t>input from specialists as required according to organisational policies and procedures</w:t>
            </w:r>
          </w:p>
        </w:tc>
      </w:tr>
    </w:tbl>
    <w:p w:rsidR="00000000" w:rsidRPr="007268CB" w:rsidP="007268CB">
      <w:pPr>
        <w:pStyle w:val="BodyText"/>
      </w:pPr>
    </w:p>
    <w:p w:rsidR="00000000" w:rsidRPr="007268CB" w:rsidP="007268CB">
      <w:pPr>
        <w:pStyle w:val="AllowPageBreak"/>
      </w:pPr>
    </w:p>
    <w:p w:rsidR="00000000" w:rsidRPr="007268CB" w:rsidP="007268CB">
      <w:pPr>
        <w:pStyle w:val="Heading1"/>
      </w:pPr>
      <w:bookmarkStart w:id="5" w:name="O_1056210"/>
      <w:bookmarkEnd w:id="5"/>
      <w:r w:rsidRPr="007268CB">
        <w:t>Foundation Skills</w:t>
      </w:r>
    </w:p>
    <w:p w:rsidR="00000000" w:rsidRPr="00A43BC9" w:rsidP="00A43BC9">
      <w:pPr>
        <w:pStyle w:val="BodyText"/>
        <w:rPr>
          <w:i/>
        </w:rPr>
      </w:pPr>
      <w:r w:rsidRPr="00A43BC9">
        <w:rPr>
          <w:rStyle w:val="Emphasis"/>
        </w:rPr>
        <w:t>This section describes those language, literacy, numeracy and employment skills that are essential to performance but not explicit</w:t>
      </w:r>
      <w:r w:rsidRPr="00A43BC9">
        <w:rPr>
          <w:rStyle w:val="Emphasis"/>
        </w:rPr>
        <w:t xml:space="preserve"> in the performance criteria.</w:t>
      </w:r>
    </w:p>
    <w:tbl>
      <w:tblPr>
        <w:tblW w:w="0" w:type="auto"/>
        <w:tblLayout w:type="fixed"/>
        <w:tblCellMar>
          <w:left w:w="62" w:type="dxa"/>
          <w:right w:w="62" w:type="dxa"/>
        </w:tblCellMar>
        <w:tblLook w:val="0000"/>
      </w:tblPr>
      <w:tblGrid>
        <w:gridCol w:w="1071"/>
        <w:gridCol w:w="3929"/>
      </w:tblGrid>
      <w:tr w:rsidTr="007268CB">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BodyText"/>
            </w:pPr>
            <w:r w:rsidRPr="007268CB">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rPr>
                <w:rStyle w:val="SpecialBold"/>
              </w:rPr>
              <w:t>Description</w:t>
            </w:r>
          </w:p>
        </w:tc>
      </w:tr>
      <w:tr w:rsidTr="007268C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ListBullet"/>
              <w:rPr>
                <w:lang w:val="en-NZ"/>
              </w:rPr>
            </w:pPr>
            <w:r w:rsidRPr="007268CB">
              <w:t xml:space="preserve">Identifies, interprets and analyses legislative and organisational texts relevant to ergonomic activities </w:t>
            </w:r>
          </w:p>
        </w:tc>
      </w:tr>
      <w:tr w:rsidTr="007268C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ListBullet"/>
            </w:pPr>
            <w:r w:rsidRPr="007268CB">
              <w:t>Communicates information about ergonomic principles, processes, and methods, matching style of writing to purpose and audience</w:t>
            </w:r>
          </w:p>
          <w:p w:rsidR="00000000" w:rsidP="007268CB">
            <w:pPr>
              <w:pStyle w:val="ListBullet"/>
              <w:rPr>
                <w:lang w:val="en-NZ"/>
              </w:rPr>
            </w:pPr>
            <w:r w:rsidRPr="007268CB">
              <w:t xml:space="preserve">Drafts and develops required documents using appropriate vocabulary, grammatical structures and organisational conventions </w:t>
            </w:r>
          </w:p>
        </w:tc>
      </w:tr>
      <w:tr w:rsidTr="007268C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Oral</w:t>
            </w:r>
            <w:r w:rsidRPr="007268CB">
              <w:t xml:space="preserve">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ListBullet"/>
              <w:rPr>
                <w:lang w:val="en-NZ"/>
              </w:rPr>
            </w:pPr>
            <w:r w:rsidRPr="007268CB">
              <w:t xml:space="preserve">Uses questioning and active listening to seek information and confirm understanding </w:t>
            </w:r>
          </w:p>
        </w:tc>
      </w:tr>
      <w:tr w:rsidTr="007268C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ListBullet"/>
            </w:pPr>
            <w:r w:rsidRPr="007268CB">
              <w:t>Identifies own responsibilities regarding ergonomic activities in WHS compliance contexts</w:t>
            </w:r>
          </w:p>
          <w:p w:rsidR="00000000" w:rsidRPr="007268CB" w:rsidP="007268CB">
            <w:pPr>
              <w:pStyle w:val="ListBullet"/>
            </w:pPr>
            <w:r w:rsidRPr="007268CB">
              <w:t>Keeps up to date on changes to WHS laws relevant to own role and responsibilities, and considers their implications when negotiating, planning and undertaking work</w:t>
            </w:r>
          </w:p>
          <w:p w:rsidR="00000000" w:rsidP="007268CB">
            <w:pPr>
              <w:pStyle w:val="ListBullet"/>
              <w:rPr>
                <w:lang w:val="en-NZ"/>
              </w:rPr>
            </w:pPr>
            <w:r w:rsidRPr="007268CB">
              <w:t>Contributes, as appropriate, to the work of others in the immediate work context when applyi</w:t>
            </w:r>
            <w:r w:rsidRPr="007268CB">
              <w:t>ng ergonomics</w:t>
            </w:r>
          </w:p>
        </w:tc>
      </w:tr>
      <w:tr w:rsidTr="007268C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ListBullet"/>
              <w:rPr>
                <w:lang w:val="en-NZ"/>
              </w:rPr>
            </w:pPr>
            <w:r w:rsidRPr="007268CB">
              <w:t xml:space="preserve">Selects and uses appropriate conventions and protocols to build and maintain relationships with external people who can provide specialist support </w:t>
            </w:r>
          </w:p>
        </w:tc>
      </w:tr>
      <w:tr w:rsidTr="007268CB">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8CB">
            <w:pPr>
              <w:pStyle w:val="BodyText"/>
              <w:rPr>
                <w:lang w:val="en-NZ"/>
              </w:rPr>
            </w:pPr>
            <w:r w:rsidRPr="007268CB">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8CB" w:rsidP="007268CB">
            <w:pPr>
              <w:pStyle w:val="ListBullet"/>
            </w:pPr>
            <w:r w:rsidRPr="007268CB">
              <w:t>Uses logical planning processes and understanding o</w:t>
            </w:r>
            <w:r w:rsidRPr="007268CB">
              <w:t>f context to identify where ergonomics can be applied in the workplace</w:t>
            </w:r>
          </w:p>
          <w:p w:rsidR="00000000" w:rsidRPr="007268CB" w:rsidP="007268CB">
            <w:pPr>
              <w:pStyle w:val="ListBullet"/>
            </w:pPr>
            <w:r w:rsidRPr="007268CB">
              <w:t>Sequences and schedules activities, monitors implementation and manages relevant communication</w:t>
            </w:r>
          </w:p>
          <w:p w:rsidR="00000000" w:rsidRPr="007268CB" w:rsidP="007268CB">
            <w:pPr>
              <w:pStyle w:val="ListBullet"/>
            </w:pPr>
            <w:r w:rsidRPr="007268CB">
              <w:t>Uses systematic and analytical processes in non-routine situations: sets goals, gathers re</w:t>
            </w:r>
            <w:r w:rsidRPr="007268CB">
              <w:t>levant information, identifies and evaluates options against agreed criteria, and seeks input and advice from others before taking necessary action</w:t>
            </w:r>
          </w:p>
          <w:p w:rsidR="00000000" w:rsidRPr="007268CB" w:rsidP="007268CB">
            <w:pPr>
              <w:pStyle w:val="ListBullet"/>
            </w:pPr>
            <w:r w:rsidRPr="007268CB">
              <w:t>Identifies the potential of new approaches in applying ergonomics to enhance work practices and outcomes</w:t>
            </w:r>
          </w:p>
          <w:p w:rsidR="00000000" w:rsidRPr="007268CB" w:rsidP="007268CB">
            <w:pPr>
              <w:pStyle w:val="ListBullet"/>
            </w:pPr>
            <w:r w:rsidRPr="007268CB">
              <w:t>Use</w:t>
            </w:r>
            <w:r w:rsidRPr="007268CB">
              <w:t>s digital systems and tools to access, record, organise, analyse and display information</w:t>
            </w:r>
          </w:p>
        </w:tc>
      </w:tr>
    </w:tbl>
    <w:p w:rsidR="00A43BC9" w:rsidP="007268CB">
      <w:pPr>
        <w:pStyle w:val="BodyText"/>
      </w:pPr>
    </w:p>
    <w:p w:rsidR="00A43BC9" w:rsidP="007268CB">
      <w:pPr>
        <w:pStyle w:val="BodyText"/>
      </w:pPr>
    </w:p>
    <w:p w:rsidR="00000000" w:rsidRPr="007268CB" w:rsidP="007268CB">
      <w:pPr>
        <w:pStyle w:val="Heading1"/>
      </w:pPr>
      <w:bookmarkStart w:id="6" w:name="O_1056209"/>
      <w:bookmarkEnd w:id="6"/>
      <w:r w:rsidRPr="007268CB">
        <w:t>Unit Mapping Information</w:t>
      </w:r>
    </w:p>
    <w:p w:rsidR="00000000" w:rsidRPr="007268CB" w:rsidP="00A43BC9">
      <w:pPr>
        <w:pStyle w:val="BodyText"/>
      </w:pPr>
      <w:r w:rsidRPr="007268CB">
        <w:t>Supersedes and is equivalent to BSBWHS607 Apply ergonomics to manage WHS risks.</w:t>
      </w:r>
    </w:p>
    <w:p w:rsidR="00000000" w:rsidRPr="007268CB" w:rsidP="007268CB">
      <w:pPr>
        <w:pStyle w:val="Heading1"/>
      </w:pPr>
      <w:bookmarkStart w:id="7" w:name="O_1056202"/>
      <w:bookmarkEnd w:id="7"/>
      <w:r w:rsidRPr="007268CB">
        <w:t>Links</w:t>
      </w:r>
    </w:p>
    <w:p w:rsidR="00000000" w:rsidRPr="007268CB" w:rsidP="00A43BC9">
      <w:pPr>
        <w:pStyle w:val="BodyText"/>
      </w:pPr>
      <w:r w:rsidRPr="007268C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407191">
        <w:rPr>
          <w:rStyle w:val="Hyperlink"/>
        </w:rPr>
        <w:t>https://vetnet.gov.au/Pages/TrainingDocs.aspx?q=11ef6853-ceed-4ba7-9d87-4da407e23c10</w:t>
      </w:r>
      <w:r>
        <w:fldChar w:fldCharType="end"/>
      </w:r>
    </w:p>
    <w:p w:rsidR="00000000" w:rsidRPr="007268CB" w:rsidP="007268CB"/>
    <w:sectPr w:rsidSect="007268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CB" w:rsidRPr="00A43BC9" w:rsidP="00A43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C9" w:rsidP="00726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BC9" w:rsidP="007268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3BC9" w:rsidP="00726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8CB" w:rsidRPr="00A43BC9" w:rsidP="00A43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C9" w:rsidRPr="002D2AF8" w:rsidP="007268CB">
    <w:pPr>
      <w:pStyle w:val="Header"/>
      <w:framePr w:wrap="around"/>
    </w:pPr>
    <w:r>
      <w:fldChar w:fldCharType="begin"/>
    </w:r>
    <w:r>
      <w:instrText xml:space="preserve"> TITLE   \* MERGEFORMAT </w:instrText>
    </w:r>
    <w:r>
      <w:fldChar w:fldCharType="separate"/>
    </w:r>
    <w:r>
      <w:t>BSBWHS617 Apply ergonomics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A43BC9" w:rsidP="00726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4C2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924B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8CB"/>
    <w:pPr>
      <w:spacing w:before="360" w:after="60"/>
      <w:outlineLvl w:val="0"/>
    </w:pPr>
    <w:rPr>
      <w:sz w:val="32"/>
    </w:rPr>
  </w:style>
  <w:style w:type="paragraph" w:styleId="Heading2">
    <w:name w:val="heading 2"/>
    <w:basedOn w:val="HeadingBase"/>
    <w:next w:val="BodyText"/>
    <w:link w:val="Heading2Char"/>
    <w:qFormat/>
    <w:rsid w:val="007268CB"/>
    <w:pPr>
      <w:keepLines/>
      <w:spacing w:before="240" w:after="120"/>
      <w:outlineLvl w:val="1"/>
    </w:pPr>
    <w:rPr>
      <w:sz w:val="28"/>
      <w:szCs w:val="40"/>
    </w:rPr>
  </w:style>
  <w:style w:type="paragraph" w:styleId="Heading3">
    <w:name w:val="heading 3"/>
    <w:basedOn w:val="HeadingBase"/>
    <w:next w:val="BodyText"/>
    <w:link w:val="Heading3Char"/>
    <w:qFormat/>
    <w:rsid w:val="007268CB"/>
    <w:pPr>
      <w:spacing w:before="180" w:after="120"/>
      <w:outlineLvl w:val="2"/>
    </w:pPr>
    <w:rPr>
      <w:spacing w:val="-10"/>
      <w:kern w:val="32"/>
    </w:rPr>
  </w:style>
  <w:style w:type="paragraph" w:styleId="Heading4">
    <w:name w:val="heading 4"/>
    <w:basedOn w:val="HeadingBase"/>
    <w:next w:val="BodyText"/>
    <w:link w:val="Heading4Char"/>
    <w:qFormat/>
    <w:rsid w:val="007268CB"/>
    <w:pPr>
      <w:spacing w:before="160" w:after="120"/>
      <w:outlineLvl w:val="3"/>
    </w:pPr>
    <w:rPr>
      <w:sz w:val="22"/>
    </w:rPr>
  </w:style>
  <w:style w:type="paragraph" w:styleId="Heading5">
    <w:name w:val="heading 5"/>
    <w:basedOn w:val="HeadingBase"/>
    <w:next w:val="Normal"/>
    <w:link w:val="Heading5Char"/>
    <w:qFormat/>
    <w:rsid w:val="007268CB"/>
    <w:pPr>
      <w:spacing w:before="80"/>
      <w:outlineLvl w:val="4"/>
    </w:pPr>
    <w:rPr>
      <w:color w:val="918585"/>
      <w:sz w:val="20"/>
    </w:rPr>
  </w:style>
  <w:style w:type="paragraph" w:styleId="Heading6">
    <w:name w:val="heading 6"/>
    <w:basedOn w:val="HeadingBase"/>
    <w:next w:val="Normal"/>
    <w:link w:val="Heading6Char"/>
    <w:qFormat/>
    <w:rsid w:val="007268CB"/>
    <w:pPr>
      <w:spacing w:before="60"/>
      <w:outlineLvl w:val="5"/>
    </w:pPr>
    <w:rPr>
      <w:color w:val="918585"/>
      <w:sz w:val="20"/>
    </w:rPr>
  </w:style>
  <w:style w:type="paragraph" w:styleId="Heading7">
    <w:name w:val="heading 7"/>
    <w:basedOn w:val="Normal"/>
    <w:next w:val="Normal"/>
    <w:link w:val="Heading7Char"/>
    <w:qFormat/>
    <w:rsid w:val="007268CB"/>
    <w:pPr>
      <w:ind w:left="720"/>
      <w:outlineLvl w:val="6"/>
    </w:pPr>
    <w:rPr>
      <w:i/>
    </w:rPr>
  </w:style>
  <w:style w:type="paragraph" w:styleId="Heading8">
    <w:name w:val="heading 8"/>
    <w:basedOn w:val="Normal"/>
    <w:next w:val="Normal"/>
    <w:link w:val="Heading8Char"/>
    <w:qFormat/>
    <w:rsid w:val="007268CB"/>
    <w:pPr>
      <w:ind w:left="720"/>
      <w:outlineLvl w:val="7"/>
    </w:pPr>
    <w:rPr>
      <w:i/>
    </w:rPr>
  </w:style>
  <w:style w:type="paragraph" w:styleId="Heading9">
    <w:name w:val="heading 9"/>
    <w:basedOn w:val="Normal"/>
    <w:next w:val="Normal"/>
    <w:link w:val="Heading9Char"/>
    <w:qFormat/>
    <w:rsid w:val="007268CB"/>
    <w:pPr>
      <w:ind w:left="720"/>
      <w:outlineLvl w:val="8"/>
    </w:pPr>
    <w:rPr>
      <w:i/>
    </w:rPr>
  </w:style>
  <w:style w:type="character" w:default="1" w:styleId="DefaultParagraphFont">
    <w:name w:val="Default Paragraph Font"/>
    <w:uiPriority w:val="1"/>
    <w:unhideWhenUsed/>
    <w:rsid w:val="00726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8CB"/>
  </w:style>
  <w:style w:type="character" w:customStyle="1" w:styleId="Heading1Char">
    <w:name w:val="Heading 1 Char"/>
    <w:basedOn w:val="DefaultParagraphFont"/>
    <w:link w:val="Heading1"/>
    <w:rsid w:val="007268CB"/>
    <w:rPr>
      <w:rFonts w:ascii="Times New Roman" w:eastAsia="Times New Roman" w:hAnsi="Times New Roman" w:cs="Times New Roman"/>
      <w:b/>
      <w:sz w:val="32"/>
      <w:szCs w:val="20"/>
      <w:lang w:eastAsia="en-US"/>
    </w:rPr>
  </w:style>
  <w:style w:type="paragraph" w:styleId="BodyText">
    <w:name w:val="Body Text"/>
    <w:basedOn w:val="Normal"/>
    <w:link w:val="BodyTextChar"/>
    <w:rsid w:val="00726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8CB"/>
    <w:rPr>
      <w:rFonts w:ascii="Times New Roman" w:eastAsia="Times New Roman" w:hAnsi="Times New Roman" w:cs="Times New Roman"/>
      <w:sz w:val="24"/>
      <w:lang w:eastAsia="en-US"/>
    </w:rPr>
  </w:style>
  <w:style w:type="paragraph" w:styleId="ListBullet">
    <w:name w:val="List Bullet"/>
    <w:basedOn w:val="List"/>
    <w:rsid w:val="007268CB"/>
    <w:pPr>
      <w:numPr>
        <w:numId w:val="11"/>
      </w:numPr>
      <w:tabs>
        <w:tab w:val="clear" w:pos="340"/>
      </w:tabs>
      <w:spacing w:before="40" w:after="40"/>
    </w:pPr>
  </w:style>
  <w:style w:type="character" w:customStyle="1" w:styleId="SpecialBold">
    <w:name w:val="Special Bold"/>
    <w:basedOn w:val="DefaultParagraphFont"/>
    <w:rsid w:val="007268CB"/>
    <w:rPr>
      <w:b/>
      <w:spacing w:val="0"/>
    </w:rPr>
  </w:style>
  <w:style w:type="character" w:styleId="Emphasis">
    <w:name w:val="Emphasis"/>
    <w:basedOn w:val="DefaultParagraphFont"/>
    <w:qFormat/>
    <w:rsid w:val="007268CB"/>
    <w:rPr>
      <w:i/>
    </w:rPr>
  </w:style>
  <w:style w:type="paragraph" w:customStyle="1" w:styleId="SuperHeading">
    <w:name w:val="SuperHeading"/>
    <w:basedOn w:val="Normal"/>
    <w:rsid w:val="007268CB"/>
    <w:pPr>
      <w:spacing w:before="240" w:after="120"/>
      <w:outlineLvl w:val="0"/>
    </w:pPr>
    <w:rPr>
      <w:rFonts w:ascii="Times New Roman" w:hAnsi="Times New Roman"/>
      <w:b/>
      <w:sz w:val="32"/>
    </w:rPr>
  </w:style>
  <w:style w:type="paragraph" w:customStyle="1" w:styleId="AllowPageBreak">
    <w:name w:val="AllowPageBreak"/>
    <w:rsid w:val="007268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68CB"/>
    <w:rPr>
      <w:b/>
    </w:rPr>
  </w:style>
  <w:style w:type="character" w:customStyle="1" w:styleId="Heading2Char">
    <w:name w:val="Heading 2 Char"/>
    <w:basedOn w:val="DefaultParagraphFont"/>
    <w:link w:val="Heading2"/>
    <w:rsid w:val="00726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8CB"/>
    <w:rPr>
      <w:rFonts w:ascii="Courier New" w:eastAsia="Times New Roman" w:hAnsi="Courier New" w:cs="Times New Roman"/>
      <w:i/>
      <w:szCs w:val="20"/>
      <w:lang w:eastAsia="en-US"/>
    </w:rPr>
  </w:style>
  <w:style w:type="paragraph" w:customStyle="1" w:styleId="HeadingBase">
    <w:name w:val="Heading Base"/>
    <w:rsid w:val="00726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8CB"/>
    <w:pPr>
      <w:tabs>
        <w:tab w:val="right" w:leader="dot" w:pos="9072"/>
      </w:tabs>
      <w:ind w:left="567"/>
    </w:pPr>
    <w:rPr>
      <w:szCs w:val="22"/>
    </w:rPr>
  </w:style>
  <w:style w:type="paragraph" w:customStyle="1" w:styleId="TOCBase">
    <w:name w:val="TOC Base"/>
    <w:rsid w:val="00726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8CB"/>
    <w:pPr>
      <w:tabs>
        <w:tab w:val="right" w:leader="dot" w:pos="9072"/>
      </w:tabs>
      <w:spacing w:before="40" w:after="40"/>
      <w:ind w:left="284"/>
    </w:pPr>
    <w:rPr>
      <w:rFonts w:ascii="Times New Roman" w:hAnsi="Times New Roman"/>
    </w:rPr>
  </w:style>
  <w:style w:type="paragraph" w:styleId="TOC1">
    <w:name w:val="toc 1"/>
    <w:basedOn w:val="TOCBase"/>
    <w:next w:val="Normal"/>
    <w:rsid w:val="00726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8CB"/>
    <w:rPr>
      <w:rFonts w:ascii="Times New Roman" w:eastAsia="Times New Roman" w:hAnsi="Times New Roman" w:cs="Times New Roman"/>
      <w:sz w:val="16"/>
      <w:lang w:eastAsia="en-US"/>
    </w:rPr>
  </w:style>
  <w:style w:type="paragraph" w:styleId="Title">
    <w:name w:val="Title"/>
    <w:basedOn w:val="HeadingBase"/>
    <w:link w:val="TitleChar"/>
    <w:qFormat/>
    <w:rsid w:val="007268CB"/>
    <w:pPr>
      <w:spacing w:before="5040"/>
      <w:jc w:val="center"/>
    </w:pPr>
    <w:rPr>
      <w:sz w:val="48"/>
      <w:szCs w:val="72"/>
      <w:lang w:val="en-US"/>
    </w:rPr>
  </w:style>
  <w:style w:type="character" w:customStyle="1" w:styleId="TitleChar">
    <w:name w:val="Title Char"/>
    <w:basedOn w:val="DefaultParagraphFont"/>
    <w:link w:val="Title"/>
    <w:rsid w:val="00726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8CB"/>
    <w:pPr>
      <w:tabs>
        <w:tab w:val="left" w:pos="3600"/>
        <w:tab w:val="left" w:pos="3958"/>
      </w:tabs>
    </w:pPr>
  </w:style>
  <w:style w:type="paragraph" w:styleId="List">
    <w:name w:val="List"/>
    <w:basedOn w:val="BodyText"/>
    <w:next w:val="BodyText"/>
    <w:rsid w:val="007268CB"/>
    <w:pPr>
      <w:tabs>
        <w:tab w:val="left" w:pos="340"/>
      </w:tabs>
      <w:spacing w:before="60" w:after="60"/>
      <w:ind w:left="340" w:hanging="340"/>
    </w:pPr>
  </w:style>
  <w:style w:type="paragraph" w:customStyle="1" w:styleId="Note">
    <w:name w:val="Note"/>
    <w:basedOn w:val="BodyText"/>
    <w:rsid w:val="00726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8CB"/>
    <w:pPr>
      <w:framePr w:wrap="auto" w:hAnchor="text" w:y="6049"/>
    </w:pPr>
    <w:rPr>
      <w:color w:val="000000"/>
      <w:sz w:val="40"/>
    </w:rPr>
  </w:style>
  <w:style w:type="paragraph" w:customStyle="1" w:styleId="TOCTitle">
    <w:name w:val="TOCTitle"/>
    <w:basedOn w:val="Heading1"/>
    <w:rsid w:val="007268CB"/>
    <w:pPr>
      <w:spacing w:after="240"/>
      <w:jc w:val="center"/>
      <w:outlineLvl w:val="9"/>
    </w:pPr>
    <w:rPr>
      <w:caps/>
    </w:rPr>
  </w:style>
  <w:style w:type="paragraph" w:customStyle="1" w:styleId="Version">
    <w:name w:val="Version"/>
    <w:rsid w:val="007268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8CB"/>
    <w:pPr>
      <w:numPr>
        <w:numId w:val="12"/>
      </w:numPr>
      <w:tabs>
        <w:tab w:val="clear" w:pos="680"/>
      </w:tabs>
    </w:pPr>
  </w:style>
  <w:style w:type="paragraph" w:styleId="Index1">
    <w:name w:val="index 1"/>
    <w:basedOn w:val="Normal"/>
    <w:next w:val="Normal"/>
    <w:semiHidden/>
    <w:rsid w:val="007268CB"/>
    <w:pPr>
      <w:keepNext w:val="0"/>
      <w:tabs>
        <w:tab w:val="right" w:pos="4176"/>
      </w:tabs>
      <w:ind w:left="198" w:hanging="198"/>
    </w:pPr>
    <w:rPr>
      <w:rFonts w:ascii="Garamond" w:hAnsi="Garamond"/>
    </w:rPr>
  </w:style>
  <w:style w:type="paragraph" w:styleId="IndexHeading">
    <w:name w:val="index heading"/>
    <w:basedOn w:val="Normal"/>
    <w:next w:val="Index1"/>
    <w:semiHidden/>
    <w:rsid w:val="007268CB"/>
    <w:pPr>
      <w:spacing w:before="120" w:after="120"/>
    </w:pPr>
    <w:rPr>
      <w:rFonts w:ascii="Arial" w:hAnsi="Arial"/>
      <w:b/>
      <w:color w:val="918585"/>
      <w:sz w:val="24"/>
    </w:rPr>
  </w:style>
  <w:style w:type="paragraph" w:styleId="Header">
    <w:name w:val="header"/>
    <w:basedOn w:val="Normal"/>
    <w:link w:val="HeaderChar"/>
    <w:rsid w:val="00726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8CB"/>
    <w:rPr>
      <w:rFonts w:ascii="Times New Roman" w:eastAsia="Times New Roman" w:hAnsi="Times New Roman" w:cs="Times New Roman"/>
      <w:sz w:val="16"/>
      <w:szCs w:val="20"/>
      <w:lang w:val="en-GB" w:eastAsia="en-US"/>
    </w:rPr>
  </w:style>
  <w:style w:type="paragraph" w:customStyle="1" w:styleId="Chapter">
    <w:name w:val="Chapter"/>
    <w:basedOn w:val="Normal"/>
    <w:rsid w:val="007268CB"/>
    <w:pPr>
      <w:spacing w:before="240"/>
    </w:pPr>
    <w:rPr>
      <w:rFonts w:ascii="Times New Roman" w:hAnsi="Times New Roman"/>
      <w:smallCaps/>
      <w:spacing w:val="80"/>
      <w:sz w:val="28"/>
    </w:rPr>
  </w:style>
  <w:style w:type="paragraph" w:customStyle="1" w:styleId="InChapter">
    <w:name w:val="InChapter"/>
    <w:basedOn w:val="Heading3"/>
    <w:rsid w:val="007268CB"/>
    <w:pPr>
      <w:spacing w:after="240"/>
      <w:outlineLvl w:val="9"/>
    </w:pPr>
    <w:rPr>
      <w:noProof/>
    </w:rPr>
  </w:style>
  <w:style w:type="paragraph" w:styleId="Index2">
    <w:name w:val="index 2"/>
    <w:basedOn w:val="Normal"/>
    <w:next w:val="Normal"/>
    <w:semiHidden/>
    <w:rsid w:val="007268CB"/>
    <w:pPr>
      <w:tabs>
        <w:tab w:val="right" w:pos="4176"/>
      </w:tabs>
      <w:ind w:left="568" w:hanging="284"/>
    </w:pPr>
    <w:rPr>
      <w:rFonts w:ascii="Garamond" w:hAnsi="Garamond"/>
    </w:rPr>
  </w:style>
  <w:style w:type="paragraph" w:customStyle="1" w:styleId="Byline">
    <w:name w:val="Byline"/>
    <w:rsid w:val="00726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8CB"/>
    <w:pPr>
      <w:tabs>
        <w:tab w:val="clear" w:pos="3600"/>
        <w:tab w:val="clear" w:pos="3958"/>
      </w:tabs>
      <w:jc w:val="right"/>
    </w:pPr>
  </w:style>
  <w:style w:type="paragraph" w:styleId="Caption">
    <w:name w:val="caption"/>
    <w:basedOn w:val="BodyText"/>
    <w:next w:val="Normal"/>
    <w:qFormat/>
    <w:rsid w:val="007268CB"/>
    <w:pPr>
      <w:framePr w:w="2268" w:hSpace="181" w:vSpace="181" w:wrap="around" w:vAnchor="text" w:hAnchor="page" w:x="1135" w:y="285" w:anchorLock="1"/>
    </w:pPr>
    <w:rPr>
      <w:i/>
    </w:rPr>
  </w:style>
  <w:style w:type="paragraph" w:customStyle="1" w:styleId="MiniTOCTitle">
    <w:name w:val="MiniTOCTitle"/>
    <w:basedOn w:val="Heading4"/>
    <w:rsid w:val="007268CB"/>
    <w:pPr>
      <w:spacing w:before="240"/>
      <w:outlineLvl w:val="9"/>
    </w:pPr>
    <w:rPr>
      <w:noProof/>
      <w:sz w:val="24"/>
    </w:rPr>
  </w:style>
  <w:style w:type="paragraph" w:customStyle="1" w:styleId="MiniTOCItem">
    <w:name w:val="MiniTOCItem"/>
    <w:basedOn w:val="ListBullet"/>
    <w:rsid w:val="007268CB"/>
    <w:pPr>
      <w:numPr>
        <w:numId w:val="0"/>
      </w:numPr>
      <w:tabs>
        <w:tab w:val="right" w:leader="dot" w:pos="6521"/>
      </w:tabs>
      <w:spacing w:before="0" w:after="0"/>
    </w:pPr>
  </w:style>
  <w:style w:type="paragraph" w:customStyle="1" w:styleId="TOFTitle">
    <w:name w:val="TOFTitle"/>
    <w:basedOn w:val="TOCTitle"/>
    <w:rsid w:val="007268CB"/>
  </w:style>
  <w:style w:type="paragraph" w:styleId="TableofFigures">
    <w:name w:val="table of figures"/>
    <w:basedOn w:val="Normal"/>
    <w:next w:val="Normal"/>
    <w:semiHidden/>
    <w:rsid w:val="007268CB"/>
    <w:pPr>
      <w:tabs>
        <w:tab w:val="right" w:leader="dot" w:pos="9072"/>
      </w:tabs>
      <w:ind w:left="970" w:hanging="403"/>
    </w:pPr>
    <w:rPr>
      <w:rFonts w:ascii="Times New Roman" w:hAnsi="Times New Roman"/>
      <w:b/>
    </w:rPr>
  </w:style>
  <w:style w:type="paragraph" w:styleId="ListNumber">
    <w:name w:val="List Number"/>
    <w:basedOn w:val="List"/>
    <w:rsid w:val="007268CB"/>
    <w:pPr>
      <w:numPr>
        <w:numId w:val="14"/>
      </w:numPr>
      <w:tabs>
        <w:tab w:val="clear" w:pos="340"/>
      </w:tabs>
    </w:pPr>
  </w:style>
  <w:style w:type="character" w:customStyle="1" w:styleId="WingdingSymbols">
    <w:name w:val="Wingding Symbols"/>
    <w:rsid w:val="007268CB"/>
    <w:rPr>
      <w:rFonts w:ascii="Wingdings" w:hAnsi="Wingdings"/>
    </w:rPr>
  </w:style>
  <w:style w:type="paragraph" w:customStyle="1" w:styleId="TableHeading">
    <w:name w:val="Table Heading"/>
    <w:basedOn w:val="HeadingBase"/>
    <w:rsid w:val="007268CB"/>
    <w:pPr>
      <w:keepLines/>
      <w:pBdr>
        <w:bottom w:val="single" w:sz="6" w:space="1" w:color="918585"/>
      </w:pBdr>
      <w:spacing w:before="240"/>
    </w:pPr>
  </w:style>
  <w:style w:type="character" w:customStyle="1" w:styleId="HotSpot">
    <w:name w:val="HotSpot"/>
    <w:rsid w:val="007268CB"/>
    <w:rPr>
      <w:color w:val="0033CC"/>
      <w:u w:val="none"/>
    </w:rPr>
  </w:style>
  <w:style w:type="paragraph" w:customStyle="1" w:styleId="BodyTextRight">
    <w:name w:val="Body Text Right"/>
    <w:basedOn w:val="BodyText"/>
    <w:rsid w:val="007268CB"/>
    <w:pPr>
      <w:spacing w:before="0" w:after="0"/>
      <w:jc w:val="right"/>
    </w:pPr>
  </w:style>
  <w:style w:type="paragraph" w:styleId="Index3">
    <w:name w:val="index 3"/>
    <w:basedOn w:val="ListNumber2"/>
    <w:next w:val="Normal"/>
    <w:semiHidden/>
    <w:rsid w:val="007268CB"/>
    <w:pPr>
      <w:numPr>
        <w:numId w:val="0"/>
      </w:numPr>
      <w:tabs>
        <w:tab w:val="right" w:leader="dot" w:pos="4176"/>
      </w:tabs>
    </w:pPr>
  </w:style>
  <w:style w:type="paragraph" w:styleId="ListNumber2">
    <w:name w:val="List Number 2"/>
    <w:basedOn w:val="List2"/>
    <w:rsid w:val="007268CB"/>
    <w:pPr>
      <w:numPr>
        <w:numId w:val="9"/>
      </w:numPr>
      <w:tabs>
        <w:tab w:val="clear" w:pos="1060"/>
      </w:tabs>
    </w:pPr>
  </w:style>
  <w:style w:type="paragraph" w:customStyle="1" w:styleId="MarginNote">
    <w:name w:val="Margin Note"/>
    <w:basedOn w:val="BodyText"/>
    <w:rsid w:val="00726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8CB"/>
    <w:rPr>
      <w:sz w:val="32"/>
    </w:rPr>
  </w:style>
  <w:style w:type="paragraph" w:customStyle="1" w:styleId="HeadingProcedure">
    <w:name w:val="Heading Procedure"/>
    <w:basedOn w:val="HeadingBase"/>
    <w:next w:val="Normal"/>
    <w:rsid w:val="007268CB"/>
    <w:pPr>
      <w:tabs>
        <w:tab w:val="left" w:pos="0"/>
      </w:tabs>
      <w:spacing w:before="120" w:after="60"/>
    </w:pPr>
    <w:rPr>
      <w:i/>
      <w:color w:val="918585"/>
      <w:sz w:val="22"/>
    </w:rPr>
  </w:style>
  <w:style w:type="paragraph" w:customStyle="1" w:styleId="TableBodyText">
    <w:name w:val="Table Body Text"/>
    <w:basedOn w:val="BodyText"/>
    <w:rsid w:val="007268CB"/>
    <w:pPr>
      <w:spacing w:before="60" w:after="60"/>
    </w:pPr>
  </w:style>
  <w:style w:type="paragraph" w:styleId="ListContinue">
    <w:name w:val="List Continue"/>
    <w:basedOn w:val="List"/>
    <w:rsid w:val="007268CB"/>
    <w:pPr>
      <w:ind w:firstLine="0"/>
    </w:pPr>
  </w:style>
  <w:style w:type="paragraph" w:customStyle="1" w:styleId="ListNote">
    <w:name w:val="List Note"/>
    <w:basedOn w:val="List"/>
    <w:rsid w:val="007268CB"/>
    <w:pPr>
      <w:pBdr>
        <w:top w:val="single" w:sz="6" w:space="2" w:color="918585"/>
        <w:bottom w:val="single" w:sz="6" w:space="2" w:color="918585"/>
      </w:pBdr>
      <w:tabs>
        <w:tab w:val="left" w:pos="1021"/>
      </w:tabs>
      <w:ind w:firstLine="0"/>
    </w:pPr>
  </w:style>
  <w:style w:type="paragraph" w:customStyle="1" w:styleId="Warning">
    <w:name w:val="Warning"/>
    <w:basedOn w:val="BodyText"/>
    <w:rsid w:val="007268CB"/>
    <w:pPr>
      <w:shd w:val="clear" w:color="auto" w:fill="D9D9D9"/>
      <w:tabs>
        <w:tab w:val="left" w:pos="992"/>
      </w:tabs>
      <w:ind w:left="119" w:right="119"/>
    </w:pPr>
    <w:rPr>
      <w:sz w:val="20"/>
    </w:rPr>
  </w:style>
  <w:style w:type="paragraph" w:customStyle="1" w:styleId="MarginIcons">
    <w:name w:val="Margin Icons"/>
    <w:basedOn w:val="BodyText"/>
    <w:rsid w:val="00726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8CB"/>
    <w:rPr>
      <w:rFonts w:ascii="Courier New" w:hAnsi="Courier New"/>
    </w:rPr>
  </w:style>
  <w:style w:type="paragraph" w:customStyle="1" w:styleId="NoteBullet">
    <w:name w:val="Note Bullet"/>
    <w:basedOn w:val="Note"/>
    <w:rsid w:val="007268CB"/>
    <w:pPr>
      <w:tabs>
        <w:tab w:val="clear" w:pos="680"/>
      </w:tabs>
      <w:spacing w:before="60" w:after="60"/>
    </w:pPr>
  </w:style>
  <w:style w:type="paragraph" w:customStyle="1" w:styleId="SubHeading2">
    <w:name w:val="SubHeading2"/>
    <w:basedOn w:val="HeadingBase"/>
    <w:rsid w:val="007268CB"/>
    <w:pPr>
      <w:spacing w:before="240" w:after="60"/>
    </w:pPr>
    <w:rPr>
      <w:sz w:val="20"/>
    </w:rPr>
  </w:style>
  <w:style w:type="paragraph" w:customStyle="1" w:styleId="SubHeading1">
    <w:name w:val="SubHeading1"/>
    <w:basedOn w:val="HeadingBase"/>
    <w:rsid w:val="007268CB"/>
    <w:pPr>
      <w:spacing w:before="240" w:after="60"/>
    </w:pPr>
    <w:rPr>
      <w:color w:val="918585"/>
      <w:sz w:val="22"/>
    </w:rPr>
  </w:style>
  <w:style w:type="paragraph" w:customStyle="1" w:styleId="SideHeading">
    <w:name w:val="Side Heading"/>
    <w:basedOn w:val="HeadingBase"/>
    <w:rsid w:val="00726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8CB"/>
    <w:pPr>
      <w:numPr>
        <w:numId w:val="10"/>
      </w:numPr>
    </w:pPr>
  </w:style>
  <w:style w:type="paragraph" w:styleId="PlainText">
    <w:name w:val="Plain Text"/>
    <w:basedOn w:val="Normal"/>
    <w:link w:val="PlainTextChar"/>
    <w:rsid w:val="007268CB"/>
    <w:rPr>
      <w:sz w:val="20"/>
    </w:rPr>
  </w:style>
  <w:style w:type="character" w:customStyle="1" w:styleId="PlainTextChar">
    <w:name w:val="Plain Text Char"/>
    <w:basedOn w:val="DefaultParagraphFont"/>
    <w:link w:val="PlainText"/>
    <w:rsid w:val="007268CB"/>
    <w:rPr>
      <w:rFonts w:ascii="Courier New" w:eastAsia="Times New Roman" w:hAnsi="Courier New" w:cs="Times New Roman"/>
      <w:sz w:val="20"/>
      <w:szCs w:val="20"/>
      <w:lang w:eastAsia="en-US"/>
    </w:rPr>
  </w:style>
  <w:style w:type="character" w:customStyle="1" w:styleId="MenuOption">
    <w:name w:val="Menu Option"/>
    <w:basedOn w:val="DefaultParagraphFont"/>
    <w:rsid w:val="007268CB"/>
    <w:rPr>
      <w:b/>
      <w:smallCaps/>
    </w:rPr>
  </w:style>
  <w:style w:type="paragraph" w:customStyle="1" w:styleId="TableListNumber">
    <w:name w:val="Table List Number"/>
    <w:basedOn w:val="ListNumber"/>
    <w:rsid w:val="007268CB"/>
    <w:pPr>
      <w:numPr>
        <w:numId w:val="0"/>
      </w:numPr>
    </w:pPr>
  </w:style>
  <w:style w:type="paragraph" w:styleId="TOC4">
    <w:name w:val="toc 4"/>
    <w:basedOn w:val="TOCBase"/>
    <w:next w:val="Normal"/>
    <w:semiHidden/>
    <w:rsid w:val="007268CB"/>
    <w:pPr>
      <w:tabs>
        <w:tab w:val="right" w:leader="dot" w:pos="9071"/>
      </w:tabs>
      <w:ind w:left="1701"/>
    </w:pPr>
  </w:style>
  <w:style w:type="paragraph" w:customStyle="1" w:styleId="ListAlpha">
    <w:name w:val="List Alpha"/>
    <w:basedOn w:val="List"/>
    <w:rsid w:val="007268CB"/>
    <w:pPr>
      <w:numPr>
        <w:numId w:val="8"/>
      </w:numPr>
    </w:pPr>
  </w:style>
  <w:style w:type="paragraph" w:customStyle="1" w:styleId="ListAlpha2">
    <w:name w:val="List Alpha 2"/>
    <w:basedOn w:val="List2"/>
    <w:rsid w:val="007268CB"/>
    <w:pPr>
      <w:numPr>
        <w:numId w:val="7"/>
      </w:numPr>
    </w:pPr>
  </w:style>
  <w:style w:type="paragraph" w:styleId="List2">
    <w:name w:val="List 2"/>
    <w:basedOn w:val="BodyText"/>
    <w:rsid w:val="007268CB"/>
    <w:pPr>
      <w:tabs>
        <w:tab w:val="left" w:pos="680"/>
      </w:tabs>
      <w:spacing w:before="60" w:after="60"/>
      <w:ind w:left="680" w:hanging="340"/>
    </w:pPr>
  </w:style>
  <w:style w:type="paragraph" w:styleId="List3">
    <w:name w:val="List 3"/>
    <w:basedOn w:val="BodyText"/>
    <w:rsid w:val="007268CB"/>
    <w:pPr>
      <w:tabs>
        <w:tab w:val="left" w:pos="1021"/>
      </w:tabs>
      <w:spacing w:before="60" w:after="60"/>
      <w:ind w:left="1020" w:hanging="340"/>
    </w:pPr>
  </w:style>
  <w:style w:type="paragraph" w:styleId="List4">
    <w:name w:val="List 4"/>
    <w:basedOn w:val="BodyText"/>
    <w:rsid w:val="007268CB"/>
    <w:pPr>
      <w:tabs>
        <w:tab w:val="left" w:pos="1361"/>
      </w:tabs>
      <w:spacing w:before="60" w:after="60"/>
      <w:ind w:left="1361" w:hanging="340"/>
    </w:pPr>
  </w:style>
  <w:style w:type="paragraph" w:styleId="List5">
    <w:name w:val="List 5"/>
    <w:basedOn w:val="BodyText"/>
    <w:rsid w:val="007268CB"/>
    <w:pPr>
      <w:tabs>
        <w:tab w:val="left" w:pos="1701"/>
      </w:tabs>
      <w:spacing w:before="60" w:after="60"/>
      <w:ind w:left="1701" w:hanging="340"/>
    </w:pPr>
  </w:style>
  <w:style w:type="paragraph" w:styleId="ListBullet3">
    <w:name w:val="List Bullet 3"/>
    <w:basedOn w:val="List3"/>
    <w:rsid w:val="007268CB"/>
    <w:pPr>
      <w:numPr>
        <w:numId w:val="13"/>
      </w:numPr>
      <w:tabs>
        <w:tab w:val="clear" w:pos="1021"/>
      </w:tabs>
      <w:ind w:left="1037" w:hanging="357"/>
    </w:pPr>
  </w:style>
  <w:style w:type="paragraph" w:styleId="ListBullet4">
    <w:name w:val="List Bullet 4"/>
    <w:basedOn w:val="List4"/>
    <w:rsid w:val="007268CB"/>
    <w:pPr>
      <w:numPr>
        <w:numId w:val="2"/>
      </w:numPr>
      <w:tabs>
        <w:tab w:val="clear" w:pos="1361"/>
      </w:tabs>
    </w:pPr>
  </w:style>
  <w:style w:type="paragraph" w:styleId="ListBullet5">
    <w:name w:val="List Bullet 5"/>
    <w:basedOn w:val="List5"/>
    <w:rsid w:val="007268CB"/>
    <w:pPr>
      <w:numPr>
        <w:numId w:val="3"/>
      </w:numPr>
    </w:pPr>
  </w:style>
  <w:style w:type="paragraph" w:styleId="ListContinue2">
    <w:name w:val="List Continue 2"/>
    <w:basedOn w:val="List2"/>
    <w:rsid w:val="007268CB"/>
    <w:pPr>
      <w:ind w:firstLine="0"/>
    </w:pPr>
  </w:style>
  <w:style w:type="paragraph" w:styleId="ListContinue3">
    <w:name w:val="List Continue 3"/>
    <w:basedOn w:val="List3"/>
    <w:rsid w:val="007268CB"/>
    <w:pPr>
      <w:ind w:left="1021" w:firstLine="0"/>
    </w:pPr>
  </w:style>
  <w:style w:type="paragraph" w:styleId="ListContinue4">
    <w:name w:val="List Continue 4"/>
    <w:basedOn w:val="List4"/>
    <w:rsid w:val="007268CB"/>
    <w:pPr>
      <w:ind w:firstLine="0"/>
    </w:pPr>
  </w:style>
  <w:style w:type="paragraph" w:styleId="ListContinue5">
    <w:name w:val="List Continue 5"/>
    <w:basedOn w:val="List5"/>
    <w:rsid w:val="007268CB"/>
    <w:pPr>
      <w:ind w:firstLine="0"/>
    </w:pPr>
  </w:style>
  <w:style w:type="paragraph" w:styleId="ListNumber3">
    <w:name w:val="List Number 3"/>
    <w:basedOn w:val="List3"/>
    <w:rsid w:val="007268CB"/>
    <w:pPr>
      <w:numPr>
        <w:numId w:val="4"/>
      </w:numPr>
    </w:pPr>
  </w:style>
  <w:style w:type="paragraph" w:styleId="ListNumber4">
    <w:name w:val="List Number 4"/>
    <w:basedOn w:val="List4"/>
    <w:rsid w:val="007268CB"/>
    <w:pPr>
      <w:numPr>
        <w:numId w:val="5"/>
      </w:numPr>
    </w:pPr>
  </w:style>
  <w:style w:type="paragraph" w:styleId="ListNumber5">
    <w:name w:val="List Number 5"/>
    <w:basedOn w:val="List5"/>
    <w:rsid w:val="007268CB"/>
    <w:pPr>
      <w:numPr>
        <w:numId w:val="6"/>
      </w:numPr>
    </w:pPr>
  </w:style>
  <w:style w:type="paragraph" w:styleId="BlockText">
    <w:name w:val="Block Text"/>
    <w:basedOn w:val="Normal"/>
    <w:rsid w:val="007268CB"/>
    <w:pPr>
      <w:spacing w:after="120"/>
      <w:ind w:left="1440" w:right="1440"/>
    </w:pPr>
  </w:style>
  <w:style w:type="character" w:customStyle="1" w:styleId="Subscript">
    <w:name w:val="Subscript"/>
    <w:basedOn w:val="DefaultParagraphFont"/>
    <w:rsid w:val="007268CB"/>
    <w:rPr>
      <w:sz w:val="16"/>
      <w:vertAlign w:val="subscript"/>
    </w:rPr>
  </w:style>
  <w:style w:type="character" w:customStyle="1" w:styleId="Superscript">
    <w:name w:val="Superscript"/>
    <w:basedOn w:val="DefaultParagraphFont"/>
    <w:rsid w:val="007268CB"/>
    <w:rPr>
      <w:sz w:val="16"/>
      <w:vertAlign w:val="superscript"/>
    </w:rPr>
  </w:style>
  <w:style w:type="character" w:customStyle="1" w:styleId="Symbols">
    <w:name w:val="Symbols"/>
    <w:basedOn w:val="DefaultParagraphFont"/>
    <w:rsid w:val="007268CB"/>
    <w:rPr>
      <w:rFonts w:ascii="Symbol" w:hAnsi="Symbol"/>
    </w:rPr>
  </w:style>
  <w:style w:type="character" w:customStyle="1" w:styleId="MenuOptions">
    <w:name w:val="Menu Options"/>
    <w:basedOn w:val="DefaultParagraphFont"/>
    <w:rsid w:val="007268CB"/>
    <w:rPr>
      <w:rFonts w:ascii="Arial Narrow" w:hAnsi="Arial Narrow"/>
      <w:smallCaps/>
    </w:rPr>
  </w:style>
  <w:style w:type="character" w:customStyle="1" w:styleId="Buttons">
    <w:name w:val="Buttons"/>
    <w:basedOn w:val="DefaultParagraphFont"/>
    <w:rsid w:val="007268CB"/>
    <w:rPr>
      <w:b/>
    </w:rPr>
  </w:style>
  <w:style w:type="character" w:customStyle="1" w:styleId="Underlined">
    <w:name w:val="Underlined"/>
    <w:basedOn w:val="DefaultParagraphFont"/>
    <w:rsid w:val="007268CB"/>
    <w:rPr>
      <w:u w:val="single"/>
    </w:rPr>
  </w:style>
  <w:style w:type="paragraph" w:customStyle="1" w:styleId="TableBodyTextRight">
    <w:name w:val="Table Body Text Right"/>
    <w:basedOn w:val="TableBodyText"/>
    <w:rsid w:val="007268CB"/>
    <w:pPr>
      <w:widowControl w:val="0"/>
      <w:autoSpaceDE w:val="0"/>
      <w:autoSpaceDN w:val="0"/>
      <w:adjustRightInd w:val="0"/>
      <w:jc w:val="right"/>
    </w:pPr>
    <w:rPr>
      <w:rFonts w:cs="Arial"/>
      <w:szCs w:val="18"/>
    </w:rPr>
  </w:style>
  <w:style w:type="paragraph" w:customStyle="1" w:styleId="CopyrightText">
    <w:name w:val="Copyright Text"/>
    <w:basedOn w:val="BodyText"/>
    <w:rsid w:val="007268CB"/>
    <w:rPr>
      <w:sz w:val="18"/>
    </w:rPr>
  </w:style>
  <w:style w:type="paragraph" w:customStyle="1" w:styleId="BodySmallRight">
    <w:name w:val="Body Small Right"/>
    <w:basedOn w:val="BodyTextRight"/>
    <w:rsid w:val="007268CB"/>
    <w:rPr>
      <w:sz w:val="18"/>
      <w:szCs w:val="18"/>
    </w:rPr>
  </w:style>
  <w:style w:type="paragraph" w:customStyle="1" w:styleId="MarginEdition">
    <w:name w:val="Margin Edition"/>
    <w:basedOn w:val="MarginNote"/>
    <w:rsid w:val="007268CB"/>
    <w:pPr>
      <w:spacing w:before="0" w:after="0"/>
    </w:pPr>
    <w:rPr>
      <w:rFonts w:ascii="Times New Roman" w:hAnsi="Times New Roman"/>
      <w:color w:val="999999"/>
    </w:rPr>
  </w:style>
  <w:style w:type="paragraph" w:customStyle="1" w:styleId="Spacer">
    <w:name w:val="Spacer"/>
    <w:basedOn w:val="Normal"/>
    <w:rsid w:val="007268CB"/>
    <w:rPr>
      <w:sz w:val="2"/>
      <w:szCs w:val="2"/>
    </w:rPr>
  </w:style>
  <w:style w:type="character" w:customStyle="1" w:styleId="Small">
    <w:name w:val="Small"/>
    <w:basedOn w:val="DefaultParagraphFont"/>
    <w:rsid w:val="007268CB"/>
    <w:rPr>
      <w:sz w:val="16"/>
    </w:rPr>
  </w:style>
  <w:style w:type="paragraph" w:customStyle="1" w:styleId="WideTable">
    <w:name w:val="Wide Table"/>
    <w:basedOn w:val="Normal"/>
    <w:rsid w:val="007268CB"/>
    <w:pPr>
      <w:ind w:left="-1418"/>
    </w:pPr>
    <w:rPr>
      <w:sz w:val="2"/>
      <w:szCs w:val="2"/>
    </w:rPr>
  </w:style>
  <w:style w:type="character" w:styleId="PageNumber">
    <w:name w:val="page number"/>
    <w:basedOn w:val="DefaultParagraphFont"/>
    <w:rsid w:val="007268CB"/>
  </w:style>
  <w:style w:type="paragraph" w:styleId="Quote">
    <w:name w:val="Quote"/>
    <w:basedOn w:val="Heading1"/>
    <w:link w:val="QuoteChar"/>
    <w:qFormat/>
    <w:rsid w:val="007268CB"/>
    <w:rPr>
      <w:b w:val="0"/>
      <w:sz w:val="72"/>
      <w:szCs w:val="72"/>
      <w:lang w:val="en-NZ"/>
    </w:rPr>
  </w:style>
  <w:style w:type="character" w:customStyle="1" w:styleId="QuoteChar">
    <w:name w:val="Quote Char"/>
    <w:basedOn w:val="DefaultParagraphFont"/>
    <w:link w:val="Quote"/>
    <w:rsid w:val="00726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8CB"/>
    <w:pPr>
      <w:pageBreakBefore/>
    </w:pPr>
  </w:style>
  <w:style w:type="paragraph" w:customStyle="1" w:styleId="Border">
    <w:name w:val="Border"/>
    <w:basedOn w:val="Normal"/>
    <w:qFormat/>
    <w:rsid w:val="00726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8CB"/>
    <w:rPr>
      <w:b/>
      <w:bCs/>
      <w:i/>
      <w:iCs/>
      <w:color w:val="auto"/>
    </w:rPr>
  </w:style>
  <w:style w:type="paragraph" w:styleId="IntenseQuote">
    <w:name w:val="Intense Quote"/>
    <w:basedOn w:val="Normal"/>
    <w:next w:val="Normal"/>
    <w:link w:val="IntenseQuoteChar"/>
    <w:uiPriority w:val="30"/>
    <w:qFormat/>
    <w:rsid w:val="00726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8CB"/>
    <w:rPr>
      <w:smallCaps/>
      <w:color w:val="auto"/>
      <w:u w:val="single"/>
    </w:rPr>
  </w:style>
  <w:style w:type="character" w:styleId="IntenseReference">
    <w:name w:val="Intense Reference"/>
    <w:basedOn w:val="DefaultParagraphFont"/>
    <w:uiPriority w:val="32"/>
    <w:qFormat/>
    <w:rsid w:val="007268CB"/>
    <w:rPr>
      <w:b/>
      <w:bCs/>
      <w:smallCaps/>
      <w:color w:val="auto"/>
      <w:spacing w:val="5"/>
      <w:u w:val="single"/>
    </w:rPr>
  </w:style>
  <w:style w:type="paragraph" w:customStyle="1" w:styleId="2ColumnHeading">
    <w:name w:val="2Column Heading"/>
    <w:basedOn w:val="BodyText"/>
    <w:qFormat/>
    <w:rsid w:val="007268CB"/>
    <w:pPr>
      <w:spacing w:after="60"/>
      <w:ind w:left="-2268"/>
    </w:pPr>
    <w:rPr>
      <w:b/>
    </w:rPr>
  </w:style>
  <w:style w:type="paragraph" w:customStyle="1" w:styleId="Heading1TOC">
    <w:name w:val="Heading1 TOC"/>
    <w:basedOn w:val="Normal"/>
    <w:qFormat/>
    <w:rsid w:val="007268CB"/>
    <w:pPr>
      <w:spacing w:before="240" w:after="120"/>
    </w:pPr>
    <w:rPr>
      <w:rFonts w:ascii="Times New Roman" w:hAnsi="Times New Roman"/>
      <w:b/>
      <w:sz w:val="32"/>
    </w:rPr>
  </w:style>
  <w:style w:type="paragraph" w:customStyle="1" w:styleId="Heading2TOC">
    <w:name w:val="Heading2 TOC"/>
    <w:basedOn w:val="Normal"/>
    <w:qFormat/>
    <w:rsid w:val="007268CB"/>
    <w:pPr>
      <w:spacing w:before="240" w:after="60"/>
    </w:pPr>
    <w:rPr>
      <w:rFonts w:ascii="Times New Roman" w:hAnsi="Times New Roman"/>
      <w:b/>
      <w:sz w:val="28"/>
    </w:rPr>
  </w:style>
  <w:style w:type="character" w:customStyle="1" w:styleId="Underline">
    <w:name w:val="Underline"/>
    <w:basedOn w:val="DefaultParagraphFont"/>
    <w:qFormat/>
    <w:rsid w:val="007268CB"/>
    <w:rPr>
      <w:u w:val="single"/>
    </w:rPr>
  </w:style>
  <w:style w:type="character" w:customStyle="1" w:styleId="BoldandItalics">
    <w:name w:val="Bold and Italics"/>
    <w:qFormat/>
    <w:rsid w:val="007268CB"/>
    <w:rPr>
      <w:b/>
      <w:i/>
      <w:u w:val="none"/>
    </w:rPr>
  </w:style>
  <w:style w:type="paragraph" w:styleId="BalloonText">
    <w:name w:val="Balloon Text"/>
    <w:basedOn w:val="Normal"/>
    <w:link w:val="BalloonTextChar"/>
    <w:rsid w:val="007268CB"/>
    <w:rPr>
      <w:rFonts w:ascii="Tahoma" w:hAnsi="Tahoma" w:cs="Tahoma"/>
      <w:sz w:val="16"/>
      <w:szCs w:val="16"/>
    </w:rPr>
  </w:style>
  <w:style w:type="character" w:customStyle="1" w:styleId="BalloonTextChar">
    <w:name w:val="Balloon Text Char"/>
    <w:basedOn w:val="DefaultParagraphFont"/>
    <w:link w:val="BalloonText"/>
    <w:rsid w:val="00726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8CB"/>
    <w:rPr>
      <w:b/>
      <w:color w:val="660033"/>
      <w:spacing w:val="0"/>
    </w:rPr>
  </w:style>
  <w:style w:type="paragraph" w:customStyle="1" w:styleId="Nameditemlist">
    <w:name w:val="Named item list"/>
    <w:basedOn w:val="BodyText"/>
    <w:qFormat/>
    <w:rsid w:val="007268CB"/>
    <w:pPr>
      <w:tabs>
        <w:tab w:val="left" w:pos="2835"/>
      </w:tabs>
      <w:ind w:left="2835" w:hanging="2835"/>
    </w:pPr>
  </w:style>
  <w:style w:type="paragraph" w:customStyle="1" w:styleId="BodyTextnopadding">
    <w:name w:val="Body Text no padding"/>
    <w:basedOn w:val="BodyText"/>
    <w:qFormat/>
    <w:rsid w:val="007268CB"/>
    <w:pPr>
      <w:spacing w:before="0" w:after="0"/>
    </w:pPr>
  </w:style>
  <w:style w:type="character" w:styleId="Hyperlink">
    <w:name w:val="Hyperlink"/>
    <w:basedOn w:val="DefaultParagraphFont"/>
    <w:uiPriority w:val="99"/>
    <w:unhideWhenUsed/>
    <w:rsid w:val="00A43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5164</Characters>
  <Application>Microsoft Office Word</Application>
  <DocSecurity>0</DocSecurity>
  <Lines>172</Lines>
  <Paragraphs>80</Paragraphs>
  <ScaleCrop>false</ScaleCrop>
  <Company>Author-it Software Corporation Ltd.</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BSBWHS617 Apply ergonomics to manage WHS risks</dc:title>
  <dc:subject>Approved</dc:subject>
  <dc:creator>PwC’s Skills for Australia</dc:creator>
  <cp:keywords>Release: 1</cp:keywords>
  <dc:description>Review Date: 12 April 2008</dc:description>
  <cp:lastModifiedBy>HSD_TPCMSd.prod</cp:lastModifiedBy>
  <cp:revision>3</cp:revision>
  <dcterms:created xsi:type="dcterms:W3CDTF">2022-01-25T00:56:00Z</dcterms:created>
  <dcterms:modified xsi:type="dcterms:W3CDTF">2022-01-25T00:56:00Z</dcterms:modified>
</cp:coreProperties>
</file>