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9C1" w:rsidP="006659C1">
      <w:pPr>
        <w:pStyle w:val="Title"/>
      </w:pPr>
      <w:r>
        <w:fldChar w:fldCharType="begin"/>
      </w:r>
      <w:r>
        <w:instrText xml:space="preserve"> TITLE   \* MERGEFORMAT </w:instrText>
      </w:r>
      <w:r>
        <w:fldChar w:fldCharType="separate"/>
      </w:r>
      <w:r>
        <w:t>BSBWHS613 Evaluate the WHS performance of an organisation</w:t>
      </w:r>
      <w:r>
        <w:fldChar w:fldCharType="end"/>
      </w:r>
    </w:p>
    <w:p w:rsidR="006659C1" w:rsidP="006659C1">
      <w:pPr>
        <w:pStyle w:val="Version"/>
        <w:sectPr w:rsidSect="000971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163" w:rsidP="00097163">
      <w:pPr>
        <w:pStyle w:val="SuperHeading"/>
      </w:pPr>
      <w:r w:rsidRPr="00097163">
        <w:t>BSBWHS613 Evaluate the WHS performance of an organisation</w:t>
      </w:r>
    </w:p>
    <w:p w:rsidR="00000000" w:rsidRPr="00097163" w:rsidP="00097163">
      <w:pPr>
        <w:pStyle w:val="Heading1"/>
      </w:pPr>
      <w:bookmarkStart w:id="1" w:name="O_1056159"/>
      <w:bookmarkEnd w:id="1"/>
      <w:r w:rsidRPr="00097163">
        <w:t>Modification History</w:t>
      </w:r>
    </w:p>
    <w:tbl>
      <w:tblPr>
        <w:tblW w:w="0" w:type="auto"/>
        <w:tblLayout w:type="fixed"/>
        <w:tblCellMar>
          <w:left w:w="62" w:type="dxa"/>
          <w:right w:w="62" w:type="dxa"/>
        </w:tblCellMar>
        <w:tblLook w:val="0000"/>
      </w:tblPr>
      <w:tblGrid>
        <w:gridCol w:w="3024"/>
        <w:gridCol w:w="5873"/>
      </w:tblGrid>
      <w:tr w:rsidTr="000971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rPr>
                <w:rStyle w:val="SpecialBold"/>
              </w:rPr>
              <w:t>Comments</w:t>
            </w:r>
          </w:p>
        </w:tc>
      </w:tr>
      <w:tr w:rsidTr="000971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This version first released with BSB Business Services Training Package Version 5.0.</w:t>
            </w:r>
          </w:p>
        </w:tc>
      </w:tr>
    </w:tbl>
    <w:p w:rsidR="00000000" w:rsidRPr="00097163" w:rsidP="00097163">
      <w:pPr>
        <w:pStyle w:val="BodyText"/>
      </w:pPr>
    </w:p>
    <w:p w:rsidR="00000000" w:rsidRPr="00097163" w:rsidP="00097163">
      <w:pPr>
        <w:pStyle w:val="AllowPageBreak"/>
      </w:pPr>
    </w:p>
    <w:p w:rsidR="00000000" w:rsidRPr="00097163" w:rsidP="00097163">
      <w:pPr>
        <w:pStyle w:val="Heading1"/>
      </w:pPr>
      <w:bookmarkStart w:id="2" w:name="O_1056164"/>
      <w:bookmarkEnd w:id="2"/>
      <w:r w:rsidRPr="00097163">
        <w:t>Application</w:t>
      </w:r>
    </w:p>
    <w:p w:rsidR="00000000" w:rsidRPr="00097163" w:rsidP="006659C1">
      <w:pPr>
        <w:pStyle w:val="BodyText"/>
      </w:pPr>
      <w:r w:rsidRPr="00097163">
        <w:t>This unit describes the skills and knowledge required to evaluate the e</w:t>
      </w:r>
      <w:r w:rsidRPr="00097163">
        <w:t>ffectiveness of an organisation’s work health and safety (WHS) performance, including its hazard identification and WHS risk management arrangements, its processes for monitoring performance, and the outcomes of its WHS management arrangements. It also inc</w:t>
      </w:r>
      <w:r w:rsidRPr="00097163">
        <w:t xml:space="preserve">orporates assessing and advising on compliance with established benchmarks and required legislation. </w:t>
      </w:r>
    </w:p>
    <w:p w:rsidR="00000000" w:rsidRPr="00097163" w:rsidP="006659C1">
      <w:pPr>
        <w:pStyle w:val="BodyText"/>
      </w:pPr>
      <w:r w:rsidRPr="00097163">
        <w:t xml:space="preserve">The unit applies to those who apply advanced practical knowledge to coordinate, facilitate and maintain the WHS program in an organisation. </w:t>
      </w:r>
    </w:p>
    <w:p w:rsidR="00000000" w:rsidRPr="00097163" w:rsidP="00097163">
      <w:pPr>
        <w:pStyle w:val="BodyTextBold"/>
      </w:pPr>
      <w:r w:rsidRPr="00097163">
        <w:t>NOTES</w:t>
      </w:r>
    </w:p>
    <w:p w:rsidR="00000000" w:rsidRPr="00097163" w:rsidP="006659C1">
      <w:pPr>
        <w:pStyle w:val="List"/>
      </w:pPr>
      <w:r w:rsidRPr="00097163">
        <w:t>1.</w:t>
      </w:r>
      <w:r>
        <w:tab/>
      </w:r>
      <w:r w:rsidRPr="00097163">
        <w:t>The</w:t>
      </w:r>
      <w:r w:rsidRPr="00097163">
        <w:t xml:space="preserve"> terms ‘occupational health and safety’ (OHS) and ‘work health and safety’ (WHS) are equivalent, and generally either can be used in the workplace. In jurisdictions where </w:t>
      </w:r>
      <w:r w:rsidRPr="00097163">
        <w:rPr>
          <w:rStyle w:val="Emphasis"/>
        </w:rPr>
        <w:t>model WHS laws</w:t>
      </w:r>
      <w:r w:rsidRPr="00097163">
        <w:t xml:space="preserve"> have not been implemented, registered training organisations (RTOs) ar</w:t>
      </w:r>
      <w:r w:rsidRPr="00097163">
        <w:t>e advised to contextualise this unit of competency by referring to existing WHS legislative requirements.</w:t>
      </w:r>
    </w:p>
    <w:p w:rsidR="00000000" w:rsidRPr="00097163" w:rsidP="006659C1">
      <w:pPr>
        <w:pStyle w:val="List"/>
      </w:pPr>
      <w:r w:rsidRPr="00097163">
        <w:t>2.</w:t>
      </w:r>
      <w:r>
        <w:tab/>
      </w:r>
      <w:r w:rsidRPr="00097163">
        <w:t xml:space="preserve">The </w:t>
      </w:r>
      <w:r w:rsidRPr="00097163">
        <w:rPr>
          <w:rStyle w:val="Emphasis"/>
        </w:rPr>
        <w:t>model WHS laws</w:t>
      </w:r>
      <w:r w:rsidRPr="00097163">
        <w:t xml:space="preserve"> include the model WHS Act, model WHS Regulations and model WHS Codes of Practice. See Safe Work Australia for further informatio</w:t>
      </w:r>
      <w:r w:rsidRPr="00097163">
        <w:t>n.</w:t>
      </w:r>
    </w:p>
    <w:p w:rsidR="00000000" w:rsidRPr="00097163" w:rsidP="00097163">
      <w:pPr>
        <w:pStyle w:val="BodyText"/>
      </w:pPr>
    </w:p>
    <w:p w:rsidR="00000000" w:rsidRPr="00097163" w:rsidP="006659C1">
      <w:pPr>
        <w:pStyle w:val="BodyText"/>
      </w:pPr>
      <w:r w:rsidRPr="00097163">
        <w:t>No licensing, legislative, or certification requirements apply to this unit at the time of publication.</w:t>
      </w:r>
    </w:p>
    <w:p w:rsidR="00000000" w:rsidRPr="00097163" w:rsidP="00097163">
      <w:pPr>
        <w:pStyle w:val="Heading1"/>
      </w:pPr>
      <w:bookmarkStart w:id="3" w:name="O_1056163"/>
      <w:bookmarkEnd w:id="3"/>
      <w:r w:rsidRPr="00097163">
        <w:t>Unit Sector</w:t>
      </w:r>
    </w:p>
    <w:p w:rsidR="00000000" w:rsidRPr="00097163" w:rsidP="006659C1">
      <w:pPr>
        <w:pStyle w:val="BodyText"/>
      </w:pPr>
      <w:r w:rsidRPr="00097163">
        <w:t>Regulation, Licensing and Risk – Work Health and Safety</w:t>
      </w:r>
    </w:p>
    <w:p w:rsidR="00000000" w:rsidRPr="00097163" w:rsidP="00097163">
      <w:pPr>
        <w:pStyle w:val="Heading1"/>
      </w:pPr>
      <w:bookmarkStart w:id="4" w:name="O_1056162"/>
      <w:bookmarkEnd w:id="4"/>
      <w:r w:rsidRPr="00097163">
        <w:t>Elements and Performance Criteria</w:t>
      </w:r>
    </w:p>
    <w:tbl>
      <w:tblPr>
        <w:tblW w:w="0" w:type="auto"/>
        <w:tblCellMar>
          <w:left w:w="62" w:type="dxa"/>
          <w:right w:w="62" w:type="dxa"/>
        </w:tblCellMar>
        <w:tblLook w:val="0000"/>
      </w:tblPr>
      <w:tblGrid>
        <w:gridCol w:w="2582"/>
        <w:gridCol w:w="6614"/>
      </w:tblGrid>
      <w:tr w:rsidTr="006659C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7163" w:rsidP="00097163">
            <w:pPr>
              <w:pStyle w:val="BodyText"/>
            </w:pPr>
            <w:r w:rsidRPr="00097163">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7163">
            <w:pPr>
              <w:pStyle w:val="BodyText"/>
              <w:rPr>
                <w:lang w:val="en-NZ"/>
              </w:rPr>
            </w:pPr>
            <w:r w:rsidRPr="00097163">
              <w:rPr>
                <w:rStyle w:val="SpecialBold"/>
              </w:rPr>
              <w:t>PERFORMANCE CRITERIA</w:t>
            </w:r>
          </w:p>
        </w:tc>
      </w:tr>
      <w:tr w:rsidTr="006659C1">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rPr>
                <w:rStyle w:val="Emphasis"/>
              </w:rPr>
              <w:t xml:space="preserve">Elements describe the </w:t>
            </w:r>
            <w:r w:rsidRPr="00097163">
              <w:rPr>
                <w:rStyle w:val="Emphasis"/>
              </w:rPr>
              <w:t>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rPr>
                <w:rStyle w:val="Emphasis"/>
              </w:rPr>
              <w:t xml:space="preserve">Performance criteria describe the performance needed to demonstrate </w:t>
            </w:r>
            <w:r w:rsidRPr="00097163">
              <w:rPr>
                <w:rStyle w:val="Emphasis"/>
              </w:rPr>
              <w:t>achievement of the element.</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 xml:space="preserve">1. Evaluate effectiveness of organisation’s WHS hazard identification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1.1 Identif</w:t>
            </w:r>
            <w:r w:rsidRPr="00097163">
              <w:t>y workplace hazard identification activities and compare them with organisational WHS policies and procedures</w:t>
            </w:r>
          </w:p>
          <w:p w:rsidR="00000000" w:rsidRPr="00097163" w:rsidP="00097163">
            <w:pPr>
              <w:pStyle w:val="BodyText"/>
            </w:pPr>
            <w:r w:rsidRPr="00097163">
              <w:t>1.2 Examine products, processes and systems to determine whether hazards of long latency and low frequency/high consequence are included and contr</w:t>
            </w:r>
            <w:r w:rsidRPr="00097163">
              <w:t>olled</w:t>
            </w:r>
          </w:p>
          <w:p w:rsidR="00000000" w:rsidRPr="00097163" w:rsidP="00097163">
            <w:pPr>
              <w:pStyle w:val="BodyText"/>
            </w:pPr>
            <w:r w:rsidRPr="00097163">
              <w:t>1.3 Examine products, processes and systems to determine whether risks to persons other than workers are identified and controlled</w:t>
            </w:r>
          </w:p>
          <w:p w:rsidR="00000000" w:rsidRPr="00097163" w:rsidP="00097163">
            <w:pPr>
              <w:pStyle w:val="BodyText"/>
            </w:pPr>
            <w:r w:rsidRPr="00097163">
              <w:t xml:space="preserve">1.4 Identify organisational factors that impact on hazard identification </w:t>
            </w:r>
          </w:p>
          <w:p w:rsidR="00000000" w:rsidRPr="00097163" w:rsidP="00097163">
            <w:pPr>
              <w:pStyle w:val="BodyText"/>
            </w:pPr>
            <w:r w:rsidRPr="00097163">
              <w:t>1.5 Review outcomes of examinations with spec</w:t>
            </w:r>
            <w:r w:rsidRPr="00097163">
              <w:t>ialist personnel, as required</w:t>
            </w:r>
          </w:p>
          <w:p w:rsidR="00000000" w:rsidP="00097163">
            <w:pPr>
              <w:pStyle w:val="BodyText"/>
              <w:rPr>
                <w:lang w:val="en-NZ"/>
              </w:rPr>
            </w:pPr>
            <w:r w:rsidRPr="00097163">
              <w:t>1.6 Document outcomes of examination and report to required personnel according to organisational policies and procedures</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 xml:space="preserve">2. Evaluate effectiveness of organisation’s WHS risk management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2.1 Evaluate appropriateness of the organisation’s risk assessment tools and processes</w:t>
            </w:r>
          </w:p>
          <w:p w:rsidR="00000000" w:rsidRPr="00097163" w:rsidP="00097163">
            <w:pPr>
              <w:pStyle w:val="BodyText"/>
            </w:pPr>
            <w:r w:rsidRPr="00097163">
              <w:t xml:space="preserve">2.2 Assess outcomes of risk assessment processes with regard to validity, reliability and inclusion of all major WHS risks </w:t>
            </w:r>
          </w:p>
          <w:p w:rsidR="00000000" w:rsidRPr="00097163" w:rsidP="00097163">
            <w:pPr>
              <w:pStyle w:val="BodyText"/>
            </w:pPr>
            <w:r w:rsidRPr="00097163">
              <w:t>2.3 Evaluate implemented risk controls for su</w:t>
            </w:r>
            <w:r w:rsidRPr="00097163">
              <w:t>itability and effectiveness in relation to the organisation’s management of WHS</w:t>
            </w:r>
          </w:p>
          <w:p w:rsidR="00000000" w:rsidP="00097163">
            <w:pPr>
              <w:pStyle w:val="BodyText"/>
              <w:rPr>
                <w:lang w:val="en-NZ"/>
              </w:rPr>
            </w:pPr>
            <w:r w:rsidRPr="00097163">
              <w:t>2.4 Document evaluation outcomes and distribute as required according to organisational policies and procedures</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3. Evaluate effectiveness of organisation’s WHS monitoring proc</w:t>
            </w:r>
            <w:r w:rsidRPr="00097163">
              <w:t xml:space="preserve">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3.1 Identify organisational processes to monitor implementation and status of WHS management</w:t>
            </w:r>
          </w:p>
          <w:p w:rsidR="00000000" w:rsidRPr="00097163" w:rsidP="00097163">
            <w:pPr>
              <w:pStyle w:val="BodyText"/>
            </w:pPr>
            <w:r w:rsidRPr="00097163">
              <w:t>3.2 Evaluate quality of information and data obtained from monitoring processes</w:t>
            </w:r>
          </w:p>
          <w:p w:rsidR="00000000" w:rsidRPr="00097163" w:rsidP="00097163">
            <w:pPr>
              <w:pStyle w:val="BodyText"/>
            </w:pPr>
            <w:r w:rsidRPr="00097163">
              <w:t>3.3 Review effectiveness of communication and reporting processes in relatio</w:t>
            </w:r>
            <w:r w:rsidRPr="00097163">
              <w:t>n to monitoring the management of WHS</w:t>
            </w:r>
          </w:p>
          <w:p w:rsidR="00000000" w:rsidRPr="00097163" w:rsidP="00097163">
            <w:pPr>
              <w:pStyle w:val="BodyText"/>
            </w:pPr>
            <w:r w:rsidRPr="00097163">
              <w:t>3.4 Evaluate management’s response to issues identified by the monitoring processes</w:t>
            </w:r>
          </w:p>
          <w:p w:rsidR="00000000" w:rsidP="00097163">
            <w:pPr>
              <w:pStyle w:val="BodyText"/>
              <w:rPr>
                <w:lang w:val="en-NZ"/>
              </w:rPr>
            </w:pPr>
            <w:r w:rsidRPr="00097163">
              <w:t xml:space="preserve">3.5 Document outcomes of evaluation of compliance and report to required personnel </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4. Assess and advise on organisation’s WHS compli</w:t>
            </w:r>
            <w:r w:rsidRPr="00097163">
              <w:t>ance with established benchmarks and required legislation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4.1 Identify industry benchmarks and required legislation</w:t>
            </w:r>
          </w:p>
          <w:p w:rsidR="00000000" w:rsidRPr="00097163" w:rsidP="00097163">
            <w:pPr>
              <w:pStyle w:val="BodyText"/>
            </w:pPr>
            <w:r w:rsidRPr="00097163">
              <w:t>4.2 Undertake systematic analysis to assess WHS compliance with established benchmarks and required legislation</w:t>
            </w:r>
          </w:p>
          <w:p w:rsidR="00000000" w:rsidRPr="00097163" w:rsidP="00097163">
            <w:pPr>
              <w:pStyle w:val="BodyText"/>
            </w:pPr>
            <w:r w:rsidRPr="00097163">
              <w:t>4.3 Identify and make recomm</w:t>
            </w:r>
            <w:r w:rsidRPr="00097163">
              <w:t>endations to rectify WHS non</w:t>
            </w:r>
            <w:r w:rsidRPr="00097163">
              <w:noBreakHyphen/>
              <w:t>compliance with established benchmarks and required legislation</w:t>
            </w:r>
          </w:p>
          <w:p w:rsidR="00000000" w:rsidRPr="00097163" w:rsidP="00097163">
            <w:pPr>
              <w:pStyle w:val="BodyText"/>
            </w:pPr>
            <w:r w:rsidRPr="00097163">
              <w:t>4.4 Provide advice on compliance and non</w:t>
            </w:r>
            <w:r w:rsidRPr="00097163">
              <w:noBreakHyphen/>
              <w:t>compliance with WHS laws with regard to organisation’s WHS management arrangements</w:t>
            </w:r>
          </w:p>
          <w:p w:rsidR="00000000" w:rsidP="00097163">
            <w:pPr>
              <w:pStyle w:val="BodyText"/>
              <w:rPr>
                <w:lang w:val="en-NZ"/>
              </w:rPr>
            </w:pPr>
            <w:r w:rsidRPr="00097163">
              <w:t>4.5 Document outcomes of compliance ass</w:t>
            </w:r>
            <w:r w:rsidRPr="00097163">
              <w:t xml:space="preserve">essment and report to required personnel </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 xml:space="preserve">5. Assess outcomes of organisation’s WHS management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t>5.1 Identify organisational processes to be assessed</w:t>
            </w:r>
          </w:p>
          <w:p w:rsidR="00000000" w:rsidRPr="00097163" w:rsidP="00097163">
            <w:pPr>
              <w:pStyle w:val="BodyText"/>
            </w:pPr>
            <w:r w:rsidRPr="00097163">
              <w:t xml:space="preserve">5.2 Evaluate performance indicators, including positive performance indicators (PPIs), to determine whether they provide a true, reliable and timely measure of effectiveness of organisation’s WHS management </w:t>
            </w:r>
          </w:p>
          <w:p w:rsidR="00000000" w:rsidRPr="00097163" w:rsidP="00097163">
            <w:pPr>
              <w:pStyle w:val="BodyText"/>
            </w:pPr>
            <w:r w:rsidRPr="00097163">
              <w:t>5.3 Compare reported performance with evidence g</w:t>
            </w:r>
            <w:r w:rsidRPr="00097163">
              <w:t>athered, and document differences and noted trends</w:t>
            </w:r>
          </w:p>
          <w:p w:rsidR="00000000" w:rsidRPr="00097163" w:rsidP="00097163">
            <w:pPr>
              <w:pStyle w:val="BodyText"/>
            </w:pPr>
            <w:r w:rsidRPr="00097163">
              <w:t>5.4 Evaluate WHS performance outcomes and document them in a clear and objective manner</w:t>
            </w:r>
          </w:p>
          <w:p w:rsidR="00000000" w:rsidRPr="00097163" w:rsidP="00097163">
            <w:pPr>
              <w:pStyle w:val="BodyText"/>
            </w:pPr>
            <w:r w:rsidRPr="00097163">
              <w:t>5.5 Determine whether arrangements for managing WHS have produced improvement in WHS management</w:t>
            </w:r>
          </w:p>
          <w:p w:rsidR="00000000" w:rsidRPr="00097163" w:rsidP="00097163">
            <w:pPr>
              <w:pStyle w:val="BodyText"/>
            </w:pPr>
            <w:r w:rsidRPr="00097163">
              <w:t>5.6 Document outcomes</w:t>
            </w:r>
            <w:r w:rsidRPr="00097163">
              <w:t xml:space="preserve"> of assessment and report to required personnel </w:t>
            </w:r>
          </w:p>
        </w:tc>
      </w:tr>
    </w:tbl>
    <w:p w:rsidR="00000000" w:rsidRPr="00097163" w:rsidP="00097163">
      <w:pPr>
        <w:pStyle w:val="BodyText"/>
      </w:pPr>
    </w:p>
    <w:p w:rsidR="00000000" w:rsidRPr="00097163" w:rsidP="00097163">
      <w:pPr>
        <w:pStyle w:val="AllowPageBreak"/>
      </w:pPr>
    </w:p>
    <w:p w:rsidR="00000000" w:rsidRPr="00097163" w:rsidP="00097163">
      <w:pPr>
        <w:pStyle w:val="Heading1"/>
      </w:pPr>
      <w:bookmarkStart w:id="5" w:name="O_1056161"/>
      <w:bookmarkEnd w:id="5"/>
      <w:r w:rsidRPr="00097163">
        <w:t>Foundation Skills</w:t>
      </w:r>
    </w:p>
    <w:p w:rsidR="00000000" w:rsidRPr="006659C1" w:rsidP="006659C1">
      <w:pPr>
        <w:pStyle w:val="BodyText"/>
        <w:rPr>
          <w:i/>
        </w:rPr>
      </w:pPr>
      <w:r w:rsidRPr="006659C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6659C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BodyText"/>
            </w:pPr>
            <w:r w:rsidRPr="0009716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rPr>
                <w:rStyle w:val="SpecialBold"/>
              </w:rPr>
              <w:t>De</w:t>
            </w:r>
            <w:r w:rsidRPr="00097163">
              <w:rPr>
                <w:rStyle w:val="SpecialBold"/>
              </w:rPr>
              <w:t>scription</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ListBullet"/>
              <w:rPr>
                <w:lang w:val="en-NZ"/>
              </w:rPr>
            </w:pPr>
            <w:r w:rsidRPr="00097163">
              <w:t>Interprets, analyses and evaluates complex organisational texts in relation to WHS policies, procedures, systems, and management arrangements</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ListBullet"/>
            </w:pPr>
            <w:r w:rsidRPr="00097163">
              <w:t>Documents information about performance evaluation and compliance, matching style of writing to purpose and audience</w:t>
            </w:r>
          </w:p>
          <w:p w:rsidR="00000000" w:rsidP="00097163">
            <w:pPr>
              <w:pStyle w:val="ListBullet"/>
              <w:rPr>
                <w:lang w:val="en-NZ"/>
              </w:rPr>
            </w:pPr>
            <w:r w:rsidRPr="00097163">
              <w:t xml:space="preserve">Uses appropriate vocabulary, grammatical structure and organisational conventions to produce required documents </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ListBullet"/>
            </w:pPr>
            <w:r w:rsidRPr="00097163">
              <w:t>Prese</w:t>
            </w:r>
            <w:r w:rsidRPr="00097163">
              <w:t xml:space="preserve">nts information, evaluation outcomes and recommendations using language appropriate to audience </w:t>
            </w:r>
          </w:p>
          <w:p w:rsidR="00000000" w:rsidP="00097163">
            <w:pPr>
              <w:pStyle w:val="ListBullet"/>
              <w:rPr>
                <w:lang w:val="en-NZ"/>
              </w:rPr>
            </w:pPr>
            <w:r w:rsidRPr="00097163">
              <w:t xml:space="preserve">Uses questioning and active listening to seek clarification or confirm understanding </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ListBullet"/>
            </w:pPr>
            <w:r w:rsidRPr="00097163">
              <w:t>Extracts, analyses and synthesises mathematical information in</w:t>
            </w:r>
            <w:r w:rsidRPr="00097163">
              <w:t xml:space="preserve"> a range of workplace sources</w:t>
            </w:r>
          </w:p>
          <w:p w:rsidR="00000000" w:rsidRPr="00097163" w:rsidP="00097163">
            <w:pPr>
              <w:pStyle w:val="ListBullet"/>
            </w:pPr>
            <w:r w:rsidRPr="00097163">
              <w:t>Selects from a range of mathematical and problem-solving strategies and techniques to evaluate WHS data for a range of purposes, including to identify trends</w:t>
            </w:r>
          </w:p>
          <w:p w:rsidR="00000000" w:rsidP="00097163">
            <w:pPr>
              <w:pStyle w:val="ListBullet"/>
              <w:rPr>
                <w:lang w:val="en-NZ"/>
              </w:rPr>
            </w:pPr>
            <w:r w:rsidRPr="00097163">
              <w:t xml:space="preserve">Uses formal and informal oral and written mathematical language and </w:t>
            </w:r>
            <w:r w:rsidRPr="00097163">
              <w:t>representation to communicate about WHS risk management, evaluation and monitoring</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ListBullet"/>
              <w:rPr>
                <w:lang w:val="en-NZ"/>
              </w:rPr>
            </w:pPr>
            <w:r w:rsidRPr="00097163">
              <w:t>Keeps up to date on changes to WHS laws or regulations relevant to own role and responsibilities, and considers their implications when negotiat</w:t>
            </w:r>
            <w:r w:rsidRPr="00097163">
              <w:t xml:space="preserve">ing, planning and undertaking work </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ListBullet"/>
              <w:rPr>
                <w:lang w:val="en-NZ"/>
              </w:rPr>
            </w:pPr>
            <w:r w:rsidRPr="00097163">
              <w:t>Recognises and applies the protocols governing what, with whom and how to communicate when working with specialist personnel</w:t>
            </w:r>
          </w:p>
        </w:tc>
      </w:tr>
      <w:tr w:rsidTr="006659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163">
            <w:pPr>
              <w:pStyle w:val="BodyText"/>
              <w:rPr>
                <w:lang w:val="en-NZ"/>
              </w:rPr>
            </w:pPr>
            <w:r w:rsidRPr="0009716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163" w:rsidP="00097163">
            <w:pPr>
              <w:pStyle w:val="ListBullet"/>
            </w:pPr>
            <w:r w:rsidRPr="00097163">
              <w:t>Uses logical p</w:t>
            </w:r>
            <w:r w:rsidRPr="00097163">
              <w:t>lanning processes and an increasingly intuitive understanding of context, to identify relevant information and risks, and to identify and evaluate alternative strategies and resources</w:t>
            </w:r>
          </w:p>
          <w:p w:rsidR="00000000" w:rsidRPr="00097163" w:rsidP="00097163">
            <w:pPr>
              <w:pStyle w:val="ListBullet"/>
            </w:pPr>
            <w:r w:rsidRPr="00097163">
              <w:t xml:space="preserve">Reviews WHS management using systematic and analytical processes to set </w:t>
            </w:r>
            <w:r w:rsidRPr="00097163">
              <w:t>criteria, gather relevant information, and identify and evaluate options against agreed criteria</w:t>
            </w:r>
          </w:p>
          <w:p w:rsidR="00000000" w:rsidRPr="00097163" w:rsidP="00097163">
            <w:pPr>
              <w:pStyle w:val="ListBullet"/>
            </w:pPr>
            <w:r w:rsidRPr="00097163">
              <w:t>Applies formal problem-solving processes when identifying factors impacting on WHS, resolving complex issues in manageable parts</w:t>
            </w:r>
          </w:p>
          <w:p w:rsidR="00000000" w:rsidRPr="00097163" w:rsidP="00097163">
            <w:pPr>
              <w:pStyle w:val="ListBullet"/>
            </w:pPr>
            <w:r w:rsidRPr="00097163">
              <w:t>Uses a range of digitally-base</w:t>
            </w:r>
            <w:r w:rsidRPr="00097163">
              <w:t xml:space="preserve">d technology and applications to access and filter data, and to extract, organise, integrate and share relevant information </w:t>
            </w:r>
          </w:p>
        </w:tc>
      </w:tr>
    </w:tbl>
    <w:p w:rsidR="00000000" w:rsidRPr="00097163" w:rsidP="00097163">
      <w:pPr>
        <w:pStyle w:val="BodyText"/>
      </w:pPr>
    </w:p>
    <w:p w:rsidR="00000000" w:rsidRPr="00097163" w:rsidP="00097163">
      <w:pPr>
        <w:pStyle w:val="AllowPageBreak"/>
      </w:pPr>
    </w:p>
    <w:p w:rsidR="00000000" w:rsidRPr="00097163" w:rsidP="00097163">
      <w:pPr>
        <w:pStyle w:val="Heading1"/>
      </w:pPr>
      <w:bookmarkStart w:id="6" w:name="O_1056160"/>
      <w:bookmarkEnd w:id="6"/>
      <w:r w:rsidRPr="00097163">
        <w:t>Unit Mapping Information</w:t>
      </w:r>
    </w:p>
    <w:p w:rsidR="00000000" w:rsidRPr="00097163" w:rsidP="006659C1">
      <w:pPr>
        <w:pStyle w:val="BodyText"/>
      </w:pPr>
      <w:r w:rsidRPr="00097163">
        <w:t>Supersedes and is equivalent to BSBWHS604 Evaluate the WHS performance of organisatio</w:t>
      </w:r>
      <w:r w:rsidRPr="00097163">
        <w:t>ns.</w:t>
      </w:r>
    </w:p>
    <w:p w:rsidR="00000000" w:rsidRPr="00097163" w:rsidP="00097163">
      <w:pPr>
        <w:pStyle w:val="Heading1"/>
      </w:pPr>
      <w:bookmarkStart w:id="7" w:name="O_1056153"/>
      <w:bookmarkEnd w:id="7"/>
      <w:r w:rsidRPr="00097163">
        <w:t>Links</w:t>
      </w:r>
    </w:p>
    <w:p w:rsidR="00000000" w:rsidRPr="00097163" w:rsidP="006659C1">
      <w:pPr>
        <w:pStyle w:val="BodyText"/>
      </w:pPr>
      <w:r w:rsidRPr="00097163">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CE2B1B">
        <w:rPr>
          <w:rStyle w:val="Hyperlink"/>
        </w:rPr>
        <w:t>https://vetnet.gov.au/Pages/TrainingDocs.aspx?q=11ef6853-ceed-4ba7-9d87-4da407e23c10</w:t>
      </w:r>
      <w:r>
        <w:fldChar w:fldCharType="end"/>
      </w:r>
    </w:p>
    <w:p w:rsidR="00000000" w:rsidRPr="00097163" w:rsidP="00097163"/>
    <w:sectPr w:rsidSect="000971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3" w:rsidRPr="006659C1" w:rsidP="00665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1" w:rsidP="00097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9C1" w:rsidP="000971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59C1" w:rsidP="00097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163" w:rsidRPr="006659C1" w:rsidP="00665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1" w:rsidRPr="002D2AF8" w:rsidP="00097163">
    <w:pPr>
      <w:pStyle w:val="Header"/>
      <w:framePr w:wrap="around"/>
    </w:pPr>
    <w:r>
      <w:fldChar w:fldCharType="begin"/>
    </w:r>
    <w:r>
      <w:instrText xml:space="preserve"> TITLE   \* MERGEFORMAT </w:instrText>
    </w:r>
    <w:r>
      <w:fldChar w:fldCharType="separate"/>
    </w:r>
    <w:r>
      <w:t>BSBWHS613 Evaluate the WHS performance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6659C1" w:rsidP="00097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1EEC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228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163"/>
    <w:pPr>
      <w:spacing w:before="360" w:after="60"/>
      <w:outlineLvl w:val="0"/>
    </w:pPr>
    <w:rPr>
      <w:sz w:val="32"/>
    </w:rPr>
  </w:style>
  <w:style w:type="paragraph" w:styleId="Heading2">
    <w:name w:val="heading 2"/>
    <w:basedOn w:val="HeadingBase"/>
    <w:next w:val="BodyText"/>
    <w:link w:val="Heading2Char"/>
    <w:qFormat/>
    <w:rsid w:val="00097163"/>
    <w:pPr>
      <w:keepLines/>
      <w:spacing w:before="240" w:after="120"/>
      <w:outlineLvl w:val="1"/>
    </w:pPr>
    <w:rPr>
      <w:sz w:val="28"/>
      <w:szCs w:val="40"/>
    </w:rPr>
  </w:style>
  <w:style w:type="paragraph" w:styleId="Heading3">
    <w:name w:val="heading 3"/>
    <w:basedOn w:val="HeadingBase"/>
    <w:next w:val="BodyText"/>
    <w:link w:val="Heading3Char"/>
    <w:qFormat/>
    <w:rsid w:val="00097163"/>
    <w:pPr>
      <w:spacing w:before="180" w:after="120"/>
      <w:outlineLvl w:val="2"/>
    </w:pPr>
    <w:rPr>
      <w:spacing w:val="-10"/>
      <w:kern w:val="32"/>
    </w:rPr>
  </w:style>
  <w:style w:type="paragraph" w:styleId="Heading4">
    <w:name w:val="heading 4"/>
    <w:basedOn w:val="HeadingBase"/>
    <w:next w:val="BodyText"/>
    <w:link w:val="Heading4Char"/>
    <w:qFormat/>
    <w:rsid w:val="00097163"/>
    <w:pPr>
      <w:spacing w:before="160" w:after="120"/>
      <w:outlineLvl w:val="3"/>
    </w:pPr>
    <w:rPr>
      <w:sz w:val="22"/>
    </w:rPr>
  </w:style>
  <w:style w:type="paragraph" w:styleId="Heading5">
    <w:name w:val="heading 5"/>
    <w:basedOn w:val="HeadingBase"/>
    <w:next w:val="Normal"/>
    <w:link w:val="Heading5Char"/>
    <w:qFormat/>
    <w:rsid w:val="00097163"/>
    <w:pPr>
      <w:spacing w:before="80"/>
      <w:outlineLvl w:val="4"/>
    </w:pPr>
    <w:rPr>
      <w:color w:val="918585"/>
      <w:sz w:val="20"/>
    </w:rPr>
  </w:style>
  <w:style w:type="paragraph" w:styleId="Heading6">
    <w:name w:val="heading 6"/>
    <w:basedOn w:val="HeadingBase"/>
    <w:next w:val="Normal"/>
    <w:link w:val="Heading6Char"/>
    <w:qFormat/>
    <w:rsid w:val="00097163"/>
    <w:pPr>
      <w:spacing w:before="60"/>
      <w:outlineLvl w:val="5"/>
    </w:pPr>
    <w:rPr>
      <w:color w:val="918585"/>
      <w:sz w:val="20"/>
    </w:rPr>
  </w:style>
  <w:style w:type="paragraph" w:styleId="Heading7">
    <w:name w:val="heading 7"/>
    <w:basedOn w:val="Normal"/>
    <w:next w:val="Normal"/>
    <w:link w:val="Heading7Char"/>
    <w:qFormat/>
    <w:rsid w:val="00097163"/>
    <w:pPr>
      <w:ind w:left="720"/>
      <w:outlineLvl w:val="6"/>
    </w:pPr>
    <w:rPr>
      <w:i/>
    </w:rPr>
  </w:style>
  <w:style w:type="paragraph" w:styleId="Heading8">
    <w:name w:val="heading 8"/>
    <w:basedOn w:val="Normal"/>
    <w:next w:val="Normal"/>
    <w:link w:val="Heading8Char"/>
    <w:qFormat/>
    <w:rsid w:val="00097163"/>
    <w:pPr>
      <w:ind w:left="720"/>
      <w:outlineLvl w:val="7"/>
    </w:pPr>
    <w:rPr>
      <w:i/>
    </w:rPr>
  </w:style>
  <w:style w:type="paragraph" w:styleId="Heading9">
    <w:name w:val="heading 9"/>
    <w:basedOn w:val="Normal"/>
    <w:next w:val="Normal"/>
    <w:link w:val="Heading9Char"/>
    <w:qFormat/>
    <w:rsid w:val="00097163"/>
    <w:pPr>
      <w:ind w:left="720"/>
      <w:outlineLvl w:val="8"/>
    </w:pPr>
    <w:rPr>
      <w:i/>
    </w:rPr>
  </w:style>
  <w:style w:type="character" w:default="1" w:styleId="DefaultParagraphFont">
    <w:name w:val="Default Paragraph Font"/>
    <w:uiPriority w:val="1"/>
    <w:unhideWhenUsed/>
    <w:rsid w:val="00097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163"/>
  </w:style>
  <w:style w:type="character" w:customStyle="1" w:styleId="Heading1Char">
    <w:name w:val="Heading 1 Char"/>
    <w:basedOn w:val="DefaultParagraphFont"/>
    <w:link w:val="Heading1"/>
    <w:rsid w:val="00097163"/>
    <w:rPr>
      <w:rFonts w:ascii="Times New Roman" w:eastAsia="Times New Roman" w:hAnsi="Times New Roman" w:cs="Times New Roman"/>
      <w:b/>
      <w:sz w:val="32"/>
      <w:szCs w:val="20"/>
      <w:lang w:eastAsia="en-US"/>
    </w:rPr>
  </w:style>
  <w:style w:type="paragraph" w:styleId="BodyText">
    <w:name w:val="Body Text"/>
    <w:basedOn w:val="Normal"/>
    <w:link w:val="BodyTextChar"/>
    <w:rsid w:val="00097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163"/>
    <w:rPr>
      <w:rFonts w:ascii="Times New Roman" w:eastAsia="Times New Roman" w:hAnsi="Times New Roman" w:cs="Times New Roman"/>
      <w:sz w:val="24"/>
      <w:lang w:eastAsia="en-US"/>
    </w:rPr>
  </w:style>
  <w:style w:type="paragraph" w:styleId="ListBullet">
    <w:name w:val="List Bullet"/>
    <w:basedOn w:val="List"/>
    <w:rsid w:val="00097163"/>
    <w:pPr>
      <w:numPr>
        <w:numId w:val="11"/>
      </w:numPr>
      <w:tabs>
        <w:tab w:val="clear" w:pos="340"/>
      </w:tabs>
      <w:spacing w:before="40" w:after="40"/>
    </w:pPr>
  </w:style>
  <w:style w:type="character" w:customStyle="1" w:styleId="SpecialBold">
    <w:name w:val="Special Bold"/>
    <w:basedOn w:val="DefaultParagraphFont"/>
    <w:rsid w:val="00097163"/>
    <w:rPr>
      <w:b/>
      <w:spacing w:val="0"/>
    </w:rPr>
  </w:style>
  <w:style w:type="character" w:styleId="Emphasis">
    <w:name w:val="Emphasis"/>
    <w:basedOn w:val="DefaultParagraphFont"/>
    <w:qFormat/>
    <w:rsid w:val="00097163"/>
    <w:rPr>
      <w:i/>
    </w:rPr>
  </w:style>
  <w:style w:type="paragraph" w:customStyle="1" w:styleId="SuperHeading">
    <w:name w:val="SuperHeading"/>
    <w:basedOn w:val="Normal"/>
    <w:rsid w:val="00097163"/>
    <w:pPr>
      <w:spacing w:before="240" w:after="120"/>
      <w:outlineLvl w:val="0"/>
    </w:pPr>
    <w:rPr>
      <w:rFonts w:ascii="Times New Roman" w:hAnsi="Times New Roman"/>
      <w:b/>
      <w:sz w:val="32"/>
    </w:rPr>
  </w:style>
  <w:style w:type="paragraph" w:customStyle="1" w:styleId="AllowPageBreak">
    <w:name w:val="AllowPageBreak"/>
    <w:rsid w:val="000971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7163"/>
    <w:rPr>
      <w:b/>
    </w:rPr>
  </w:style>
  <w:style w:type="character" w:customStyle="1" w:styleId="Heading2Char">
    <w:name w:val="Heading 2 Char"/>
    <w:basedOn w:val="DefaultParagraphFont"/>
    <w:link w:val="Heading2"/>
    <w:rsid w:val="00097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163"/>
    <w:rPr>
      <w:rFonts w:ascii="Courier New" w:eastAsia="Times New Roman" w:hAnsi="Courier New" w:cs="Times New Roman"/>
      <w:i/>
      <w:szCs w:val="20"/>
      <w:lang w:eastAsia="en-US"/>
    </w:rPr>
  </w:style>
  <w:style w:type="paragraph" w:customStyle="1" w:styleId="HeadingBase">
    <w:name w:val="Heading Base"/>
    <w:rsid w:val="00097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163"/>
    <w:pPr>
      <w:tabs>
        <w:tab w:val="right" w:leader="dot" w:pos="9072"/>
      </w:tabs>
      <w:ind w:left="567"/>
    </w:pPr>
    <w:rPr>
      <w:szCs w:val="22"/>
    </w:rPr>
  </w:style>
  <w:style w:type="paragraph" w:customStyle="1" w:styleId="TOCBase">
    <w:name w:val="TOC Base"/>
    <w:rsid w:val="00097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163"/>
    <w:pPr>
      <w:tabs>
        <w:tab w:val="right" w:leader="dot" w:pos="9072"/>
      </w:tabs>
      <w:spacing w:before="40" w:after="40"/>
      <w:ind w:left="284"/>
    </w:pPr>
    <w:rPr>
      <w:rFonts w:ascii="Times New Roman" w:hAnsi="Times New Roman"/>
    </w:rPr>
  </w:style>
  <w:style w:type="paragraph" w:styleId="TOC1">
    <w:name w:val="toc 1"/>
    <w:basedOn w:val="TOCBase"/>
    <w:next w:val="Normal"/>
    <w:rsid w:val="00097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163"/>
    <w:rPr>
      <w:rFonts w:ascii="Times New Roman" w:eastAsia="Times New Roman" w:hAnsi="Times New Roman" w:cs="Times New Roman"/>
      <w:sz w:val="16"/>
      <w:lang w:eastAsia="en-US"/>
    </w:rPr>
  </w:style>
  <w:style w:type="paragraph" w:styleId="Title">
    <w:name w:val="Title"/>
    <w:basedOn w:val="HeadingBase"/>
    <w:link w:val="TitleChar"/>
    <w:qFormat/>
    <w:rsid w:val="00097163"/>
    <w:pPr>
      <w:spacing w:before="5040"/>
      <w:jc w:val="center"/>
    </w:pPr>
    <w:rPr>
      <w:sz w:val="48"/>
      <w:szCs w:val="72"/>
      <w:lang w:val="en-US"/>
    </w:rPr>
  </w:style>
  <w:style w:type="character" w:customStyle="1" w:styleId="TitleChar">
    <w:name w:val="Title Char"/>
    <w:basedOn w:val="DefaultParagraphFont"/>
    <w:link w:val="Title"/>
    <w:rsid w:val="00097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163"/>
    <w:pPr>
      <w:tabs>
        <w:tab w:val="left" w:pos="3600"/>
        <w:tab w:val="left" w:pos="3958"/>
      </w:tabs>
    </w:pPr>
  </w:style>
  <w:style w:type="paragraph" w:styleId="List">
    <w:name w:val="List"/>
    <w:basedOn w:val="BodyText"/>
    <w:next w:val="BodyText"/>
    <w:rsid w:val="00097163"/>
    <w:pPr>
      <w:tabs>
        <w:tab w:val="left" w:pos="340"/>
      </w:tabs>
      <w:spacing w:before="60" w:after="60"/>
      <w:ind w:left="340" w:hanging="340"/>
    </w:pPr>
  </w:style>
  <w:style w:type="paragraph" w:customStyle="1" w:styleId="Note">
    <w:name w:val="Note"/>
    <w:basedOn w:val="BodyText"/>
    <w:rsid w:val="00097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163"/>
    <w:pPr>
      <w:framePr w:wrap="auto" w:hAnchor="text" w:y="6049"/>
    </w:pPr>
    <w:rPr>
      <w:color w:val="000000"/>
      <w:sz w:val="40"/>
    </w:rPr>
  </w:style>
  <w:style w:type="paragraph" w:customStyle="1" w:styleId="TOCTitle">
    <w:name w:val="TOCTitle"/>
    <w:basedOn w:val="Heading1"/>
    <w:rsid w:val="00097163"/>
    <w:pPr>
      <w:spacing w:after="240"/>
      <w:jc w:val="center"/>
      <w:outlineLvl w:val="9"/>
    </w:pPr>
    <w:rPr>
      <w:caps/>
    </w:rPr>
  </w:style>
  <w:style w:type="paragraph" w:customStyle="1" w:styleId="Version">
    <w:name w:val="Version"/>
    <w:rsid w:val="00097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7163"/>
    <w:pPr>
      <w:numPr>
        <w:numId w:val="12"/>
      </w:numPr>
      <w:tabs>
        <w:tab w:val="clear" w:pos="680"/>
      </w:tabs>
    </w:pPr>
  </w:style>
  <w:style w:type="paragraph" w:styleId="Index1">
    <w:name w:val="index 1"/>
    <w:basedOn w:val="Normal"/>
    <w:next w:val="Normal"/>
    <w:semiHidden/>
    <w:rsid w:val="00097163"/>
    <w:pPr>
      <w:keepNext w:val="0"/>
      <w:tabs>
        <w:tab w:val="right" w:pos="4176"/>
      </w:tabs>
      <w:ind w:left="198" w:hanging="198"/>
    </w:pPr>
    <w:rPr>
      <w:rFonts w:ascii="Garamond" w:hAnsi="Garamond"/>
    </w:rPr>
  </w:style>
  <w:style w:type="paragraph" w:styleId="IndexHeading">
    <w:name w:val="index heading"/>
    <w:basedOn w:val="Normal"/>
    <w:next w:val="Index1"/>
    <w:semiHidden/>
    <w:rsid w:val="00097163"/>
    <w:pPr>
      <w:spacing w:before="120" w:after="120"/>
    </w:pPr>
    <w:rPr>
      <w:rFonts w:ascii="Arial" w:hAnsi="Arial"/>
      <w:b/>
      <w:color w:val="918585"/>
      <w:sz w:val="24"/>
    </w:rPr>
  </w:style>
  <w:style w:type="paragraph" w:styleId="Header">
    <w:name w:val="header"/>
    <w:basedOn w:val="Normal"/>
    <w:link w:val="HeaderChar"/>
    <w:rsid w:val="00097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163"/>
    <w:rPr>
      <w:rFonts w:ascii="Times New Roman" w:eastAsia="Times New Roman" w:hAnsi="Times New Roman" w:cs="Times New Roman"/>
      <w:sz w:val="16"/>
      <w:szCs w:val="20"/>
      <w:lang w:val="en-GB" w:eastAsia="en-US"/>
    </w:rPr>
  </w:style>
  <w:style w:type="paragraph" w:customStyle="1" w:styleId="Chapter">
    <w:name w:val="Chapter"/>
    <w:basedOn w:val="Normal"/>
    <w:rsid w:val="00097163"/>
    <w:pPr>
      <w:spacing w:before="240"/>
    </w:pPr>
    <w:rPr>
      <w:rFonts w:ascii="Times New Roman" w:hAnsi="Times New Roman"/>
      <w:smallCaps/>
      <w:spacing w:val="80"/>
      <w:sz w:val="28"/>
    </w:rPr>
  </w:style>
  <w:style w:type="paragraph" w:customStyle="1" w:styleId="InChapter">
    <w:name w:val="InChapter"/>
    <w:basedOn w:val="Heading3"/>
    <w:rsid w:val="00097163"/>
    <w:pPr>
      <w:spacing w:after="240"/>
      <w:outlineLvl w:val="9"/>
    </w:pPr>
    <w:rPr>
      <w:noProof/>
    </w:rPr>
  </w:style>
  <w:style w:type="paragraph" w:styleId="Index2">
    <w:name w:val="index 2"/>
    <w:basedOn w:val="Normal"/>
    <w:next w:val="Normal"/>
    <w:semiHidden/>
    <w:rsid w:val="00097163"/>
    <w:pPr>
      <w:tabs>
        <w:tab w:val="right" w:pos="4176"/>
      </w:tabs>
      <w:ind w:left="568" w:hanging="284"/>
    </w:pPr>
    <w:rPr>
      <w:rFonts w:ascii="Garamond" w:hAnsi="Garamond"/>
    </w:rPr>
  </w:style>
  <w:style w:type="paragraph" w:customStyle="1" w:styleId="Byline">
    <w:name w:val="Byline"/>
    <w:rsid w:val="00097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163"/>
    <w:pPr>
      <w:tabs>
        <w:tab w:val="clear" w:pos="3600"/>
        <w:tab w:val="clear" w:pos="3958"/>
      </w:tabs>
      <w:jc w:val="right"/>
    </w:pPr>
  </w:style>
  <w:style w:type="paragraph" w:styleId="Caption">
    <w:name w:val="caption"/>
    <w:basedOn w:val="BodyText"/>
    <w:next w:val="Normal"/>
    <w:qFormat/>
    <w:rsid w:val="00097163"/>
    <w:pPr>
      <w:framePr w:w="2268" w:hSpace="181" w:vSpace="181" w:wrap="around" w:vAnchor="text" w:hAnchor="page" w:x="1135" w:y="285" w:anchorLock="1"/>
    </w:pPr>
    <w:rPr>
      <w:i/>
    </w:rPr>
  </w:style>
  <w:style w:type="paragraph" w:customStyle="1" w:styleId="MiniTOCTitle">
    <w:name w:val="MiniTOCTitle"/>
    <w:basedOn w:val="Heading4"/>
    <w:rsid w:val="00097163"/>
    <w:pPr>
      <w:spacing w:before="240"/>
      <w:outlineLvl w:val="9"/>
    </w:pPr>
    <w:rPr>
      <w:noProof/>
      <w:sz w:val="24"/>
    </w:rPr>
  </w:style>
  <w:style w:type="paragraph" w:customStyle="1" w:styleId="MiniTOCItem">
    <w:name w:val="MiniTOCItem"/>
    <w:basedOn w:val="ListBullet"/>
    <w:rsid w:val="00097163"/>
    <w:pPr>
      <w:numPr>
        <w:numId w:val="0"/>
      </w:numPr>
      <w:tabs>
        <w:tab w:val="right" w:leader="dot" w:pos="6521"/>
      </w:tabs>
      <w:spacing w:before="0" w:after="0"/>
    </w:pPr>
  </w:style>
  <w:style w:type="paragraph" w:customStyle="1" w:styleId="TOFTitle">
    <w:name w:val="TOFTitle"/>
    <w:basedOn w:val="TOCTitle"/>
    <w:rsid w:val="00097163"/>
  </w:style>
  <w:style w:type="paragraph" w:styleId="TableofFigures">
    <w:name w:val="table of figures"/>
    <w:basedOn w:val="Normal"/>
    <w:next w:val="Normal"/>
    <w:semiHidden/>
    <w:rsid w:val="00097163"/>
    <w:pPr>
      <w:tabs>
        <w:tab w:val="right" w:leader="dot" w:pos="9072"/>
      </w:tabs>
      <w:ind w:left="970" w:hanging="403"/>
    </w:pPr>
    <w:rPr>
      <w:rFonts w:ascii="Times New Roman" w:hAnsi="Times New Roman"/>
      <w:b/>
    </w:rPr>
  </w:style>
  <w:style w:type="paragraph" w:styleId="ListNumber">
    <w:name w:val="List Number"/>
    <w:basedOn w:val="List"/>
    <w:rsid w:val="00097163"/>
    <w:pPr>
      <w:numPr>
        <w:numId w:val="14"/>
      </w:numPr>
      <w:tabs>
        <w:tab w:val="clear" w:pos="340"/>
      </w:tabs>
    </w:pPr>
  </w:style>
  <w:style w:type="character" w:customStyle="1" w:styleId="WingdingSymbols">
    <w:name w:val="Wingding Symbols"/>
    <w:rsid w:val="00097163"/>
    <w:rPr>
      <w:rFonts w:ascii="Wingdings" w:hAnsi="Wingdings"/>
    </w:rPr>
  </w:style>
  <w:style w:type="paragraph" w:customStyle="1" w:styleId="TableHeading">
    <w:name w:val="Table Heading"/>
    <w:basedOn w:val="HeadingBase"/>
    <w:rsid w:val="00097163"/>
    <w:pPr>
      <w:keepLines/>
      <w:pBdr>
        <w:bottom w:val="single" w:sz="6" w:space="1" w:color="918585"/>
      </w:pBdr>
      <w:spacing w:before="240"/>
    </w:pPr>
  </w:style>
  <w:style w:type="character" w:customStyle="1" w:styleId="HotSpot">
    <w:name w:val="HotSpot"/>
    <w:rsid w:val="00097163"/>
    <w:rPr>
      <w:color w:val="0033CC"/>
      <w:u w:val="none"/>
    </w:rPr>
  </w:style>
  <w:style w:type="paragraph" w:customStyle="1" w:styleId="BodyTextRight">
    <w:name w:val="Body Text Right"/>
    <w:basedOn w:val="BodyText"/>
    <w:rsid w:val="00097163"/>
    <w:pPr>
      <w:spacing w:before="0" w:after="0"/>
      <w:jc w:val="right"/>
    </w:pPr>
  </w:style>
  <w:style w:type="paragraph" w:styleId="Index3">
    <w:name w:val="index 3"/>
    <w:basedOn w:val="ListNumber2"/>
    <w:next w:val="Normal"/>
    <w:semiHidden/>
    <w:rsid w:val="00097163"/>
    <w:pPr>
      <w:numPr>
        <w:numId w:val="0"/>
      </w:numPr>
      <w:tabs>
        <w:tab w:val="right" w:leader="dot" w:pos="4176"/>
      </w:tabs>
    </w:pPr>
  </w:style>
  <w:style w:type="paragraph" w:styleId="ListNumber2">
    <w:name w:val="List Number 2"/>
    <w:basedOn w:val="List2"/>
    <w:rsid w:val="00097163"/>
    <w:pPr>
      <w:numPr>
        <w:numId w:val="9"/>
      </w:numPr>
      <w:tabs>
        <w:tab w:val="clear" w:pos="1060"/>
      </w:tabs>
    </w:pPr>
  </w:style>
  <w:style w:type="paragraph" w:customStyle="1" w:styleId="MarginNote">
    <w:name w:val="Margin Note"/>
    <w:basedOn w:val="BodyText"/>
    <w:rsid w:val="00097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163"/>
    <w:rPr>
      <w:sz w:val="32"/>
    </w:rPr>
  </w:style>
  <w:style w:type="paragraph" w:customStyle="1" w:styleId="HeadingProcedure">
    <w:name w:val="Heading Procedure"/>
    <w:basedOn w:val="HeadingBase"/>
    <w:next w:val="Normal"/>
    <w:rsid w:val="00097163"/>
    <w:pPr>
      <w:tabs>
        <w:tab w:val="left" w:pos="0"/>
      </w:tabs>
      <w:spacing w:before="120" w:after="60"/>
    </w:pPr>
    <w:rPr>
      <w:i/>
      <w:color w:val="918585"/>
      <w:sz w:val="22"/>
    </w:rPr>
  </w:style>
  <w:style w:type="paragraph" w:customStyle="1" w:styleId="TableBodyText">
    <w:name w:val="Table Body Text"/>
    <w:basedOn w:val="BodyText"/>
    <w:rsid w:val="00097163"/>
    <w:pPr>
      <w:spacing w:before="60" w:after="60"/>
    </w:pPr>
  </w:style>
  <w:style w:type="paragraph" w:styleId="ListContinue">
    <w:name w:val="List Continue"/>
    <w:basedOn w:val="List"/>
    <w:rsid w:val="00097163"/>
    <w:pPr>
      <w:ind w:firstLine="0"/>
    </w:pPr>
  </w:style>
  <w:style w:type="paragraph" w:customStyle="1" w:styleId="ListNote">
    <w:name w:val="List Note"/>
    <w:basedOn w:val="List"/>
    <w:rsid w:val="00097163"/>
    <w:pPr>
      <w:pBdr>
        <w:top w:val="single" w:sz="6" w:space="2" w:color="918585"/>
        <w:bottom w:val="single" w:sz="6" w:space="2" w:color="918585"/>
      </w:pBdr>
      <w:tabs>
        <w:tab w:val="left" w:pos="1021"/>
      </w:tabs>
      <w:ind w:firstLine="0"/>
    </w:pPr>
  </w:style>
  <w:style w:type="paragraph" w:customStyle="1" w:styleId="Warning">
    <w:name w:val="Warning"/>
    <w:basedOn w:val="BodyText"/>
    <w:rsid w:val="00097163"/>
    <w:pPr>
      <w:shd w:val="clear" w:color="auto" w:fill="D9D9D9"/>
      <w:tabs>
        <w:tab w:val="left" w:pos="992"/>
      </w:tabs>
      <w:ind w:left="119" w:right="119"/>
    </w:pPr>
    <w:rPr>
      <w:sz w:val="20"/>
    </w:rPr>
  </w:style>
  <w:style w:type="paragraph" w:customStyle="1" w:styleId="MarginIcons">
    <w:name w:val="Margin Icons"/>
    <w:basedOn w:val="BodyText"/>
    <w:rsid w:val="00097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163"/>
    <w:rPr>
      <w:rFonts w:ascii="Courier New" w:hAnsi="Courier New"/>
    </w:rPr>
  </w:style>
  <w:style w:type="paragraph" w:customStyle="1" w:styleId="NoteBullet">
    <w:name w:val="Note Bullet"/>
    <w:basedOn w:val="Note"/>
    <w:rsid w:val="00097163"/>
    <w:pPr>
      <w:tabs>
        <w:tab w:val="clear" w:pos="680"/>
      </w:tabs>
      <w:spacing w:before="60" w:after="60"/>
    </w:pPr>
  </w:style>
  <w:style w:type="paragraph" w:customStyle="1" w:styleId="SubHeading2">
    <w:name w:val="SubHeading2"/>
    <w:basedOn w:val="HeadingBase"/>
    <w:rsid w:val="00097163"/>
    <w:pPr>
      <w:spacing w:before="240" w:after="60"/>
    </w:pPr>
    <w:rPr>
      <w:sz w:val="20"/>
    </w:rPr>
  </w:style>
  <w:style w:type="paragraph" w:customStyle="1" w:styleId="SubHeading1">
    <w:name w:val="SubHeading1"/>
    <w:basedOn w:val="HeadingBase"/>
    <w:rsid w:val="00097163"/>
    <w:pPr>
      <w:spacing w:before="240" w:after="60"/>
    </w:pPr>
    <w:rPr>
      <w:color w:val="918585"/>
      <w:sz w:val="22"/>
    </w:rPr>
  </w:style>
  <w:style w:type="paragraph" w:customStyle="1" w:styleId="SideHeading">
    <w:name w:val="Side Heading"/>
    <w:basedOn w:val="HeadingBase"/>
    <w:rsid w:val="00097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163"/>
    <w:pPr>
      <w:numPr>
        <w:numId w:val="10"/>
      </w:numPr>
    </w:pPr>
  </w:style>
  <w:style w:type="paragraph" w:styleId="PlainText">
    <w:name w:val="Plain Text"/>
    <w:basedOn w:val="Normal"/>
    <w:link w:val="PlainTextChar"/>
    <w:rsid w:val="00097163"/>
    <w:rPr>
      <w:sz w:val="20"/>
    </w:rPr>
  </w:style>
  <w:style w:type="character" w:customStyle="1" w:styleId="PlainTextChar">
    <w:name w:val="Plain Text Char"/>
    <w:basedOn w:val="DefaultParagraphFont"/>
    <w:link w:val="PlainText"/>
    <w:rsid w:val="00097163"/>
    <w:rPr>
      <w:rFonts w:ascii="Courier New" w:eastAsia="Times New Roman" w:hAnsi="Courier New" w:cs="Times New Roman"/>
      <w:sz w:val="20"/>
      <w:szCs w:val="20"/>
      <w:lang w:eastAsia="en-US"/>
    </w:rPr>
  </w:style>
  <w:style w:type="character" w:customStyle="1" w:styleId="MenuOption">
    <w:name w:val="Menu Option"/>
    <w:basedOn w:val="DefaultParagraphFont"/>
    <w:rsid w:val="00097163"/>
    <w:rPr>
      <w:b/>
      <w:smallCaps/>
    </w:rPr>
  </w:style>
  <w:style w:type="paragraph" w:customStyle="1" w:styleId="TableListNumber">
    <w:name w:val="Table List Number"/>
    <w:basedOn w:val="ListNumber"/>
    <w:rsid w:val="00097163"/>
    <w:pPr>
      <w:numPr>
        <w:numId w:val="0"/>
      </w:numPr>
    </w:pPr>
  </w:style>
  <w:style w:type="paragraph" w:styleId="TOC4">
    <w:name w:val="toc 4"/>
    <w:basedOn w:val="TOCBase"/>
    <w:next w:val="Normal"/>
    <w:semiHidden/>
    <w:rsid w:val="00097163"/>
    <w:pPr>
      <w:tabs>
        <w:tab w:val="right" w:leader="dot" w:pos="9071"/>
      </w:tabs>
      <w:ind w:left="1701"/>
    </w:pPr>
  </w:style>
  <w:style w:type="paragraph" w:customStyle="1" w:styleId="ListAlpha">
    <w:name w:val="List Alpha"/>
    <w:basedOn w:val="List"/>
    <w:rsid w:val="00097163"/>
    <w:pPr>
      <w:numPr>
        <w:numId w:val="8"/>
      </w:numPr>
    </w:pPr>
  </w:style>
  <w:style w:type="paragraph" w:customStyle="1" w:styleId="ListAlpha2">
    <w:name w:val="List Alpha 2"/>
    <w:basedOn w:val="List2"/>
    <w:rsid w:val="00097163"/>
    <w:pPr>
      <w:numPr>
        <w:numId w:val="7"/>
      </w:numPr>
    </w:pPr>
  </w:style>
  <w:style w:type="paragraph" w:styleId="List2">
    <w:name w:val="List 2"/>
    <w:basedOn w:val="BodyText"/>
    <w:rsid w:val="00097163"/>
    <w:pPr>
      <w:tabs>
        <w:tab w:val="left" w:pos="680"/>
      </w:tabs>
      <w:spacing w:before="60" w:after="60"/>
      <w:ind w:left="680" w:hanging="340"/>
    </w:pPr>
  </w:style>
  <w:style w:type="paragraph" w:styleId="List3">
    <w:name w:val="List 3"/>
    <w:basedOn w:val="BodyText"/>
    <w:rsid w:val="00097163"/>
    <w:pPr>
      <w:tabs>
        <w:tab w:val="left" w:pos="1021"/>
      </w:tabs>
      <w:spacing w:before="60" w:after="60"/>
      <w:ind w:left="1020" w:hanging="340"/>
    </w:pPr>
  </w:style>
  <w:style w:type="paragraph" w:styleId="List4">
    <w:name w:val="List 4"/>
    <w:basedOn w:val="BodyText"/>
    <w:rsid w:val="00097163"/>
    <w:pPr>
      <w:tabs>
        <w:tab w:val="left" w:pos="1361"/>
      </w:tabs>
      <w:spacing w:before="60" w:after="60"/>
      <w:ind w:left="1361" w:hanging="340"/>
    </w:pPr>
  </w:style>
  <w:style w:type="paragraph" w:styleId="List5">
    <w:name w:val="List 5"/>
    <w:basedOn w:val="BodyText"/>
    <w:rsid w:val="00097163"/>
    <w:pPr>
      <w:tabs>
        <w:tab w:val="left" w:pos="1701"/>
      </w:tabs>
      <w:spacing w:before="60" w:after="60"/>
      <w:ind w:left="1701" w:hanging="340"/>
    </w:pPr>
  </w:style>
  <w:style w:type="paragraph" w:styleId="ListBullet3">
    <w:name w:val="List Bullet 3"/>
    <w:basedOn w:val="List3"/>
    <w:rsid w:val="00097163"/>
    <w:pPr>
      <w:numPr>
        <w:numId w:val="13"/>
      </w:numPr>
      <w:tabs>
        <w:tab w:val="clear" w:pos="1021"/>
      </w:tabs>
      <w:ind w:left="1037" w:hanging="357"/>
    </w:pPr>
  </w:style>
  <w:style w:type="paragraph" w:styleId="ListBullet4">
    <w:name w:val="List Bullet 4"/>
    <w:basedOn w:val="List4"/>
    <w:rsid w:val="00097163"/>
    <w:pPr>
      <w:numPr>
        <w:numId w:val="2"/>
      </w:numPr>
      <w:tabs>
        <w:tab w:val="clear" w:pos="1361"/>
      </w:tabs>
    </w:pPr>
  </w:style>
  <w:style w:type="paragraph" w:styleId="ListBullet5">
    <w:name w:val="List Bullet 5"/>
    <w:basedOn w:val="List5"/>
    <w:rsid w:val="00097163"/>
    <w:pPr>
      <w:numPr>
        <w:numId w:val="3"/>
      </w:numPr>
    </w:pPr>
  </w:style>
  <w:style w:type="paragraph" w:styleId="ListContinue2">
    <w:name w:val="List Continue 2"/>
    <w:basedOn w:val="List2"/>
    <w:rsid w:val="00097163"/>
    <w:pPr>
      <w:ind w:firstLine="0"/>
    </w:pPr>
  </w:style>
  <w:style w:type="paragraph" w:styleId="ListContinue3">
    <w:name w:val="List Continue 3"/>
    <w:basedOn w:val="List3"/>
    <w:rsid w:val="00097163"/>
    <w:pPr>
      <w:ind w:left="1021" w:firstLine="0"/>
    </w:pPr>
  </w:style>
  <w:style w:type="paragraph" w:styleId="ListContinue4">
    <w:name w:val="List Continue 4"/>
    <w:basedOn w:val="List4"/>
    <w:rsid w:val="00097163"/>
    <w:pPr>
      <w:ind w:firstLine="0"/>
    </w:pPr>
  </w:style>
  <w:style w:type="paragraph" w:styleId="ListContinue5">
    <w:name w:val="List Continue 5"/>
    <w:basedOn w:val="List5"/>
    <w:rsid w:val="00097163"/>
    <w:pPr>
      <w:ind w:firstLine="0"/>
    </w:pPr>
  </w:style>
  <w:style w:type="paragraph" w:styleId="ListNumber3">
    <w:name w:val="List Number 3"/>
    <w:basedOn w:val="List3"/>
    <w:rsid w:val="00097163"/>
    <w:pPr>
      <w:numPr>
        <w:numId w:val="4"/>
      </w:numPr>
    </w:pPr>
  </w:style>
  <w:style w:type="paragraph" w:styleId="ListNumber4">
    <w:name w:val="List Number 4"/>
    <w:basedOn w:val="List4"/>
    <w:rsid w:val="00097163"/>
    <w:pPr>
      <w:numPr>
        <w:numId w:val="5"/>
      </w:numPr>
    </w:pPr>
  </w:style>
  <w:style w:type="paragraph" w:styleId="ListNumber5">
    <w:name w:val="List Number 5"/>
    <w:basedOn w:val="List5"/>
    <w:rsid w:val="00097163"/>
    <w:pPr>
      <w:numPr>
        <w:numId w:val="6"/>
      </w:numPr>
    </w:pPr>
  </w:style>
  <w:style w:type="paragraph" w:styleId="BlockText">
    <w:name w:val="Block Text"/>
    <w:basedOn w:val="Normal"/>
    <w:rsid w:val="00097163"/>
    <w:pPr>
      <w:spacing w:after="120"/>
      <w:ind w:left="1440" w:right="1440"/>
    </w:pPr>
  </w:style>
  <w:style w:type="character" w:customStyle="1" w:styleId="Subscript">
    <w:name w:val="Subscript"/>
    <w:basedOn w:val="DefaultParagraphFont"/>
    <w:rsid w:val="00097163"/>
    <w:rPr>
      <w:sz w:val="16"/>
      <w:vertAlign w:val="subscript"/>
    </w:rPr>
  </w:style>
  <w:style w:type="character" w:customStyle="1" w:styleId="Superscript">
    <w:name w:val="Superscript"/>
    <w:basedOn w:val="DefaultParagraphFont"/>
    <w:rsid w:val="00097163"/>
    <w:rPr>
      <w:sz w:val="16"/>
      <w:vertAlign w:val="superscript"/>
    </w:rPr>
  </w:style>
  <w:style w:type="character" w:customStyle="1" w:styleId="Symbols">
    <w:name w:val="Symbols"/>
    <w:basedOn w:val="DefaultParagraphFont"/>
    <w:rsid w:val="00097163"/>
    <w:rPr>
      <w:rFonts w:ascii="Symbol" w:hAnsi="Symbol"/>
    </w:rPr>
  </w:style>
  <w:style w:type="character" w:customStyle="1" w:styleId="MenuOptions">
    <w:name w:val="Menu Options"/>
    <w:basedOn w:val="DefaultParagraphFont"/>
    <w:rsid w:val="00097163"/>
    <w:rPr>
      <w:rFonts w:ascii="Arial Narrow" w:hAnsi="Arial Narrow"/>
      <w:smallCaps/>
    </w:rPr>
  </w:style>
  <w:style w:type="character" w:customStyle="1" w:styleId="Buttons">
    <w:name w:val="Buttons"/>
    <w:basedOn w:val="DefaultParagraphFont"/>
    <w:rsid w:val="00097163"/>
    <w:rPr>
      <w:b/>
    </w:rPr>
  </w:style>
  <w:style w:type="character" w:customStyle="1" w:styleId="Underlined">
    <w:name w:val="Underlined"/>
    <w:basedOn w:val="DefaultParagraphFont"/>
    <w:rsid w:val="00097163"/>
    <w:rPr>
      <w:u w:val="single"/>
    </w:rPr>
  </w:style>
  <w:style w:type="paragraph" w:customStyle="1" w:styleId="TableBodyTextRight">
    <w:name w:val="Table Body Text Right"/>
    <w:basedOn w:val="TableBodyText"/>
    <w:rsid w:val="00097163"/>
    <w:pPr>
      <w:widowControl w:val="0"/>
      <w:autoSpaceDE w:val="0"/>
      <w:autoSpaceDN w:val="0"/>
      <w:adjustRightInd w:val="0"/>
      <w:jc w:val="right"/>
    </w:pPr>
    <w:rPr>
      <w:rFonts w:cs="Arial"/>
      <w:szCs w:val="18"/>
    </w:rPr>
  </w:style>
  <w:style w:type="paragraph" w:customStyle="1" w:styleId="CopyrightText">
    <w:name w:val="Copyright Text"/>
    <w:basedOn w:val="BodyText"/>
    <w:rsid w:val="00097163"/>
    <w:rPr>
      <w:sz w:val="18"/>
    </w:rPr>
  </w:style>
  <w:style w:type="paragraph" w:customStyle="1" w:styleId="BodySmallRight">
    <w:name w:val="Body Small Right"/>
    <w:basedOn w:val="BodyTextRight"/>
    <w:rsid w:val="00097163"/>
    <w:rPr>
      <w:sz w:val="18"/>
      <w:szCs w:val="18"/>
    </w:rPr>
  </w:style>
  <w:style w:type="paragraph" w:customStyle="1" w:styleId="MarginEdition">
    <w:name w:val="Margin Edition"/>
    <w:basedOn w:val="MarginNote"/>
    <w:rsid w:val="00097163"/>
    <w:pPr>
      <w:spacing w:before="0" w:after="0"/>
    </w:pPr>
    <w:rPr>
      <w:rFonts w:ascii="Times New Roman" w:hAnsi="Times New Roman"/>
      <w:color w:val="999999"/>
    </w:rPr>
  </w:style>
  <w:style w:type="paragraph" w:customStyle="1" w:styleId="Spacer">
    <w:name w:val="Spacer"/>
    <w:basedOn w:val="Normal"/>
    <w:rsid w:val="00097163"/>
    <w:rPr>
      <w:sz w:val="2"/>
      <w:szCs w:val="2"/>
    </w:rPr>
  </w:style>
  <w:style w:type="character" w:customStyle="1" w:styleId="Small">
    <w:name w:val="Small"/>
    <w:basedOn w:val="DefaultParagraphFont"/>
    <w:rsid w:val="00097163"/>
    <w:rPr>
      <w:sz w:val="16"/>
    </w:rPr>
  </w:style>
  <w:style w:type="paragraph" w:customStyle="1" w:styleId="WideTable">
    <w:name w:val="Wide Table"/>
    <w:basedOn w:val="Normal"/>
    <w:rsid w:val="00097163"/>
    <w:pPr>
      <w:ind w:left="-1418"/>
    </w:pPr>
    <w:rPr>
      <w:sz w:val="2"/>
      <w:szCs w:val="2"/>
    </w:rPr>
  </w:style>
  <w:style w:type="character" w:styleId="PageNumber">
    <w:name w:val="page number"/>
    <w:basedOn w:val="DefaultParagraphFont"/>
    <w:rsid w:val="00097163"/>
  </w:style>
  <w:style w:type="paragraph" w:styleId="Quote">
    <w:name w:val="Quote"/>
    <w:basedOn w:val="Heading1"/>
    <w:link w:val="QuoteChar"/>
    <w:qFormat/>
    <w:rsid w:val="00097163"/>
    <w:rPr>
      <w:b w:val="0"/>
      <w:sz w:val="72"/>
      <w:szCs w:val="72"/>
      <w:lang w:val="en-NZ"/>
    </w:rPr>
  </w:style>
  <w:style w:type="character" w:customStyle="1" w:styleId="QuoteChar">
    <w:name w:val="Quote Char"/>
    <w:basedOn w:val="DefaultParagraphFont"/>
    <w:link w:val="Quote"/>
    <w:rsid w:val="00097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163"/>
    <w:pPr>
      <w:pageBreakBefore/>
    </w:pPr>
  </w:style>
  <w:style w:type="paragraph" w:customStyle="1" w:styleId="Border">
    <w:name w:val="Border"/>
    <w:basedOn w:val="Normal"/>
    <w:qFormat/>
    <w:rsid w:val="00097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163"/>
    <w:rPr>
      <w:b/>
      <w:bCs/>
      <w:i/>
      <w:iCs/>
      <w:color w:val="auto"/>
    </w:rPr>
  </w:style>
  <w:style w:type="paragraph" w:styleId="IntenseQuote">
    <w:name w:val="Intense Quote"/>
    <w:basedOn w:val="Normal"/>
    <w:next w:val="Normal"/>
    <w:link w:val="IntenseQuoteChar"/>
    <w:uiPriority w:val="30"/>
    <w:qFormat/>
    <w:rsid w:val="00097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163"/>
    <w:rPr>
      <w:smallCaps/>
      <w:color w:val="auto"/>
      <w:u w:val="single"/>
    </w:rPr>
  </w:style>
  <w:style w:type="character" w:styleId="IntenseReference">
    <w:name w:val="Intense Reference"/>
    <w:basedOn w:val="DefaultParagraphFont"/>
    <w:uiPriority w:val="32"/>
    <w:qFormat/>
    <w:rsid w:val="00097163"/>
    <w:rPr>
      <w:b/>
      <w:bCs/>
      <w:smallCaps/>
      <w:color w:val="auto"/>
      <w:spacing w:val="5"/>
      <w:u w:val="single"/>
    </w:rPr>
  </w:style>
  <w:style w:type="paragraph" w:customStyle="1" w:styleId="2ColumnHeading">
    <w:name w:val="2Column Heading"/>
    <w:basedOn w:val="BodyText"/>
    <w:qFormat/>
    <w:rsid w:val="00097163"/>
    <w:pPr>
      <w:spacing w:after="60"/>
      <w:ind w:left="-2268"/>
    </w:pPr>
    <w:rPr>
      <w:b/>
    </w:rPr>
  </w:style>
  <w:style w:type="paragraph" w:customStyle="1" w:styleId="Heading1TOC">
    <w:name w:val="Heading1 TOC"/>
    <w:basedOn w:val="Normal"/>
    <w:qFormat/>
    <w:rsid w:val="00097163"/>
    <w:pPr>
      <w:spacing w:before="240" w:after="120"/>
    </w:pPr>
    <w:rPr>
      <w:rFonts w:ascii="Times New Roman" w:hAnsi="Times New Roman"/>
      <w:b/>
      <w:sz w:val="32"/>
    </w:rPr>
  </w:style>
  <w:style w:type="paragraph" w:customStyle="1" w:styleId="Heading2TOC">
    <w:name w:val="Heading2 TOC"/>
    <w:basedOn w:val="Normal"/>
    <w:qFormat/>
    <w:rsid w:val="00097163"/>
    <w:pPr>
      <w:spacing w:before="240" w:after="60"/>
    </w:pPr>
    <w:rPr>
      <w:rFonts w:ascii="Times New Roman" w:hAnsi="Times New Roman"/>
      <w:b/>
      <w:sz w:val="28"/>
    </w:rPr>
  </w:style>
  <w:style w:type="character" w:customStyle="1" w:styleId="Underline">
    <w:name w:val="Underline"/>
    <w:basedOn w:val="DefaultParagraphFont"/>
    <w:qFormat/>
    <w:rsid w:val="00097163"/>
    <w:rPr>
      <w:u w:val="single"/>
    </w:rPr>
  </w:style>
  <w:style w:type="character" w:customStyle="1" w:styleId="BoldandItalics">
    <w:name w:val="Bold and Italics"/>
    <w:qFormat/>
    <w:rsid w:val="00097163"/>
    <w:rPr>
      <w:b/>
      <w:i/>
      <w:u w:val="none"/>
    </w:rPr>
  </w:style>
  <w:style w:type="paragraph" w:styleId="BalloonText">
    <w:name w:val="Balloon Text"/>
    <w:basedOn w:val="Normal"/>
    <w:link w:val="BalloonTextChar"/>
    <w:rsid w:val="00097163"/>
    <w:rPr>
      <w:rFonts w:ascii="Tahoma" w:hAnsi="Tahoma" w:cs="Tahoma"/>
      <w:sz w:val="16"/>
      <w:szCs w:val="16"/>
    </w:rPr>
  </w:style>
  <w:style w:type="character" w:customStyle="1" w:styleId="BalloonTextChar">
    <w:name w:val="Balloon Text Char"/>
    <w:basedOn w:val="DefaultParagraphFont"/>
    <w:link w:val="BalloonText"/>
    <w:rsid w:val="00097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163"/>
    <w:rPr>
      <w:b/>
      <w:color w:val="660033"/>
      <w:spacing w:val="0"/>
    </w:rPr>
  </w:style>
  <w:style w:type="paragraph" w:customStyle="1" w:styleId="Nameditemlist">
    <w:name w:val="Named item list"/>
    <w:basedOn w:val="BodyText"/>
    <w:qFormat/>
    <w:rsid w:val="00097163"/>
    <w:pPr>
      <w:tabs>
        <w:tab w:val="left" w:pos="2835"/>
      </w:tabs>
      <w:ind w:left="2835" w:hanging="2835"/>
    </w:pPr>
  </w:style>
  <w:style w:type="paragraph" w:customStyle="1" w:styleId="BodyTextnopadding">
    <w:name w:val="Body Text no padding"/>
    <w:basedOn w:val="BodyText"/>
    <w:qFormat/>
    <w:rsid w:val="00097163"/>
    <w:pPr>
      <w:spacing w:before="0" w:after="0"/>
    </w:pPr>
  </w:style>
  <w:style w:type="character" w:styleId="Hyperlink">
    <w:name w:val="Hyperlink"/>
    <w:basedOn w:val="DefaultParagraphFont"/>
    <w:uiPriority w:val="99"/>
    <w:unhideWhenUsed/>
    <w:rsid w:val="00665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6524</Characters>
  <Application>Microsoft Office Word</Application>
  <DocSecurity>0</DocSecurity>
  <Lines>181</Lines>
  <Paragraphs>96</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BSBWHS613 Evaluate the WHS performance of an organisation</dc:title>
  <dc:subject>Approved</dc:subject>
  <dc:creator>PwC’s Skills for Australia</dc:creator>
  <cp:keywords>Release: 1</cp:keywords>
  <dc:description>Review Date: 12 April 2008</dc:description>
  <cp:lastModifiedBy>HSD_TPCMSd.prod</cp:lastModifiedBy>
  <cp:revision>3</cp:revision>
  <dcterms:created xsi:type="dcterms:W3CDTF">2022-01-25T01:14:00Z</dcterms:created>
  <dcterms:modified xsi:type="dcterms:W3CDTF">2022-01-25T01:14:00Z</dcterms:modified>
</cp:coreProperties>
</file>