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4AC" w:rsidP="00C72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BSBWHS608 Assist with applying occupational hygiene to manage WHS risks</w:t>
      </w:r>
      <w:r>
        <w:fldChar w:fldCharType="end"/>
      </w:r>
    </w:p>
    <w:p w:rsidR="00C724AC" w:rsidP="00C724AC">
      <w:pPr>
        <w:pStyle w:val="Version"/>
        <w:sectPr w:rsidSect="00380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C79" w:rsidP="00380C79">
      <w:pPr>
        <w:pStyle w:val="SuperHeading"/>
      </w:pPr>
      <w:r w:rsidRPr="00380C79">
        <w:t>Assessment Requirements for BSBWHS608 Assist with applying occupational hygiene to manage WHS risks</w:t>
      </w:r>
    </w:p>
    <w:p w:rsidR="00000000" w:rsidRPr="00380C79" w:rsidP="00380C79">
      <w:pPr>
        <w:pStyle w:val="Heading1"/>
      </w:pPr>
      <w:bookmarkStart w:id="1" w:name="O_647392"/>
      <w:bookmarkEnd w:id="1"/>
      <w:r w:rsidRPr="00380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80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79" w:rsidP="00380C79">
            <w:pPr>
              <w:pStyle w:val="BodyText"/>
            </w:pPr>
            <w:r w:rsidRPr="00380C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79">
            <w:pPr>
              <w:pStyle w:val="BodyText"/>
              <w:rPr>
                <w:lang w:val="en-NZ"/>
              </w:rPr>
            </w:pPr>
            <w:r w:rsidRPr="00380C79">
              <w:rPr>
                <w:rStyle w:val="SpecialBold"/>
              </w:rPr>
              <w:t>Comments</w:t>
            </w:r>
          </w:p>
        </w:tc>
      </w:tr>
      <w:tr w:rsidTr="00380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C79">
            <w:pPr>
              <w:pStyle w:val="BodyText"/>
              <w:rPr>
                <w:lang w:val="en-NZ"/>
              </w:rPr>
            </w:pPr>
            <w:r w:rsidRPr="00380C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C79" w:rsidP="00380C79">
            <w:pPr>
              <w:pStyle w:val="BodyText"/>
            </w:pPr>
            <w:r w:rsidRPr="00380C79">
              <w:t>This version first released with BSB Business Services Training Package Version 1.0.</w:t>
            </w:r>
          </w:p>
        </w:tc>
      </w:tr>
    </w:tbl>
    <w:p w:rsidR="00000000" w:rsidRPr="00380C79" w:rsidP="00380C79">
      <w:pPr>
        <w:pStyle w:val="BodyText"/>
      </w:pPr>
    </w:p>
    <w:p w:rsidR="00000000" w:rsidRPr="00380C79" w:rsidP="00380C79">
      <w:pPr>
        <w:pStyle w:val="AllowPageBreak"/>
      </w:pPr>
    </w:p>
    <w:p w:rsidR="00000000" w:rsidRPr="00380C79" w:rsidP="00380C79">
      <w:pPr>
        <w:pStyle w:val="Heading1"/>
      </w:pPr>
      <w:bookmarkStart w:id="2" w:name="O_647393"/>
      <w:bookmarkEnd w:id="2"/>
      <w:r w:rsidRPr="00380C79">
        <w:t>Performance Evidence</w:t>
      </w:r>
    </w:p>
    <w:p w:rsidR="00000000" w:rsidRPr="00380C79" w:rsidP="00C724AC">
      <w:pPr>
        <w:pStyle w:val="BodyText"/>
      </w:pPr>
      <w:r w:rsidRPr="00380C79">
        <w:t>Evidence of the ability to:</w:t>
      </w:r>
    </w:p>
    <w:p w:rsidR="00000000" w:rsidRPr="00380C79" w:rsidP="00380C79">
      <w:pPr>
        <w:pStyle w:val="ListBullet"/>
      </w:pPr>
      <w:r w:rsidRPr="00380C79">
        <w:t>identify work health and safety (WHS) hazards and risks to be addressed by occupational hygiene through:</w:t>
      </w:r>
    </w:p>
    <w:p w:rsidR="00000000" w:rsidRPr="00380C79" w:rsidP="00380C79">
      <w:pPr>
        <w:pStyle w:val="ListBullet2"/>
      </w:pPr>
      <w:r w:rsidRPr="00380C79">
        <w:t>using workplace WHS information</w:t>
      </w:r>
    </w:p>
    <w:p w:rsidR="00000000" w:rsidRPr="00380C79" w:rsidP="00380C79">
      <w:pPr>
        <w:pStyle w:val="ListBullet2"/>
      </w:pPr>
      <w:r w:rsidRPr="00380C79">
        <w:t>using knowledge of occupational hygiene princip</w:t>
      </w:r>
      <w:r w:rsidRPr="00380C79">
        <w:t>les, knowledge, skills and techniques</w:t>
      </w:r>
    </w:p>
    <w:p w:rsidR="00000000" w:rsidRPr="00380C79" w:rsidP="00380C79">
      <w:pPr>
        <w:pStyle w:val="ListBullet2"/>
      </w:pPr>
      <w:r w:rsidRPr="00380C79">
        <w:t>identifying situations requiring specialists</w:t>
      </w:r>
    </w:p>
    <w:p w:rsidR="00000000" w:rsidRPr="00380C79" w:rsidP="00380C79">
      <w:pPr>
        <w:pStyle w:val="ListBullet"/>
      </w:pPr>
      <w:r w:rsidRPr="00380C79">
        <w:t>assist with the assessment of identified WHS hazards and risks including:</w:t>
      </w:r>
    </w:p>
    <w:p w:rsidR="00000000" w:rsidRPr="00380C79" w:rsidP="00380C79">
      <w:pPr>
        <w:pStyle w:val="ListBullet2"/>
      </w:pPr>
      <w:r w:rsidRPr="00380C79">
        <w:t>determining sources of exposure</w:t>
      </w:r>
    </w:p>
    <w:p w:rsidR="00000000" w:rsidRPr="00380C79" w:rsidP="00380C79">
      <w:pPr>
        <w:pStyle w:val="ListBullet2"/>
      </w:pPr>
      <w:r w:rsidRPr="00380C79">
        <w:t>identifying and using occupational hygiene equipment and techniqu</w:t>
      </w:r>
      <w:r w:rsidRPr="00380C79">
        <w:t>es</w:t>
      </w:r>
    </w:p>
    <w:p w:rsidR="00000000" w:rsidRPr="00380C79" w:rsidP="00380C79">
      <w:pPr>
        <w:pStyle w:val="ListBullet2"/>
      </w:pPr>
      <w:r w:rsidRPr="00380C79">
        <w:t>analysing and interpreting results of assessments</w:t>
      </w:r>
    </w:p>
    <w:p w:rsidR="00000000" w:rsidRPr="00380C79" w:rsidP="00380C79">
      <w:pPr>
        <w:pStyle w:val="ListBullet2"/>
      </w:pPr>
      <w:r w:rsidRPr="00380C79">
        <w:t>reporting results, interpretations and recommendations</w:t>
      </w:r>
    </w:p>
    <w:p w:rsidR="00000000" w:rsidRPr="00380C79" w:rsidP="00380C79">
      <w:pPr>
        <w:pStyle w:val="ListBullet"/>
      </w:pPr>
      <w:r w:rsidRPr="00380C79">
        <w:t>assist with the design and implementation of risk controls including:</w:t>
      </w:r>
    </w:p>
    <w:p w:rsidR="00000000" w:rsidRPr="00380C79" w:rsidP="00380C79">
      <w:pPr>
        <w:pStyle w:val="ListBullet2"/>
      </w:pPr>
      <w:r w:rsidRPr="00380C79">
        <w:t>applying the hierarchy of control</w:t>
      </w:r>
    </w:p>
    <w:p w:rsidR="00000000" w:rsidRPr="00380C79" w:rsidP="00380C79">
      <w:pPr>
        <w:pStyle w:val="ListBullet2"/>
      </w:pPr>
      <w:r w:rsidRPr="00380C79">
        <w:t>identifying and advising on remediating pr</w:t>
      </w:r>
      <w:r w:rsidRPr="00380C79">
        <w:t>oblems with existing controls</w:t>
      </w:r>
    </w:p>
    <w:p w:rsidR="00000000" w:rsidRPr="00380C79" w:rsidP="00380C79">
      <w:pPr>
        <w:pStyle w:val="ListBullet2"/>
      </w:pPr>
      <w:r w:rsidRPr="00380C79">
        <w:t>ensuring participation and consultation</w:t>
      </w:r>
    </w:p>
    <w:p w:rsidR="00000000" w:rsidRPr="00380C79" w:rsidP="00380C79">
      <w:pPr>
        <w:pStyle w:val="ListBullet2"/>
      </w:pPr>
      <w:r w:rsidRPr="00380C79">
        <w:t>accessing external sources of information and specialist advice</w:t>
      </w:r>
    </w:p>
    <w:p w:rsidR="00000000" w:rsidRPr="00380C79" w:rsidP="00380C79">
      <w:pPr>
        <w:pStyle w:val="ListBullet"/>
      </w:pPr>
      <w:r w:rsidRPr="00380C79">
        <w:t>assist with monitoring, evaluating and modifying risk controls including:</w:t>
      </w:r>
    </w:p>
    <w:p w:rsidR="00000000" w:rsidRPr="00380C79" w:rsidP="00380C79">
      <w:pPr>
        <w:pStyle w:val="ListBullet2"/>
      </w:pPr>
      <w:r w:rsidRPr="00380C79">
        <w:t>consulting others</w:t>
      </w:r>
    </w:p>
    <w:p w:rsidR="00000000" w:rsidRPr="00380C79" w:rsidP="00380C79">
      <w:pPr>
        <w:pStyle w:val="ListBullet2"/>
      </w:pPr>
      <w:r w:rsidRPr="00380C79">
        <w:t xml:space="preserve">addressing related training </w:t>
      </w:r>
      <w:r w:rsidRPr="00380C79">
        <w:t>needs</w:t>
      </w:r>
    </w:p>
    <w:p w:rsidR="00000000" w:rsidRPr="00380C79" w:rsidP="00380C79">
      <w:pPr>
        <w:pStyle w:val="ListBullet2"/>
      </w:pPr>
      <w:r w:rsidRPr="00380C79">
        <w:t>making recommendations about future risk controls</w:t>
      </w:r>
    </w:p>
    <w:p w:rsidR="00000000" w:rsidRPr="00380C79" w:rsidP="00380C79">
      <w:pPr>
        <w:pStyle w:val="ListBullet"/>
      </w:pPr>
      <w:r w:rsidRPr="00380C79">
        <w:t>ensure occupational hygiene activities are legislatively and organisationally compliant and appropriate:</w:t>
      </w:r>
    </w:p>
    <w:p w:rsidR="00000000" w:rsidRPr="00380C79" w:rsidP="00380C79">
      <w:pPr>
        <w:pStyle w:val="ListBullet2"/>
      </w:pPr>
      <w:r w:rsidRPr="00380C79">
        <w:t>according to resources, role and capabilities</w:t>
      </w:r>
    </w:p>
    <w:p w:rsidR="00000000" w:rsidRPr="00380C79" w:rsidP="00380C79">
      <w:pPr>
        <w:pStyle w:val="ListBullet2"/>
      </w:pPr>
      <w:r w:rsidRPr="00380C79">
        <w:t>seeking specialist advice as needed.</w:t>
      </w:r>
    </w:p>
    <w:p w:rsidR="00000000" w:rsidRPr="00380C79" w:rsidP="00380C79">
      <w:pPr>
        <w:pStyle w:val="BodyText"/>
      </w:pPr>
    </w:p>
    <w:p w:rsidR="00000000" w:rsidRPr="00380C79" w:rsidP="00C724AC">
      <w:pPr>
        <w:pStyle w:val="BodyText"/>
      </w:pPr>
      <w:r w:rsidRPr="00380C79">
        <w:t>Note: If a specific volume or frequency is not stated, then evidence must be provided at least once.</w:t>
      </w:r>
    </w:p>
    <w:p w:rsidR="00000000" w:rsidRPr="00380C79" w:rsidP="00380C79">
      <w:pPr>
        <w:pStyle w:val="Heading1"/>
      </w:pPr>
      <w:bookmarkStart w:id="3" w:name="O_647394"/>
      <w:bookmarkEnd w:id="3"/>
      <w:r w:rsidRPr="00380C79">
        <w:t>Knowledge Evidence</w:t>
      </w:r>
    </w:p>
    <w:p w:rsidR="00000000" w:rsidRPr="00380C79" w:rsidP="00C724AC">
      <w:pPr>
        <w:pStyle w:val="BodyText"/>
      </w:pPr>
      <w:r w:rsidRPr="00380C79">
        <w:t>To complete the unit requirements safely and effectively, the individual must:</w:t>
      </w:r>
    </w:p>
    <w:p w:rsidR="00000000" w:rsidRPr="00380C79" w:rsidP="00380C79">
      <w:pPr>
        <w:pStyle w:val="ListBullet"/>
      </w:pPr>
      <w:r w:rsidRPr="00380C79">
        <w:t xml:space="preserve">explain common controls for a range of </w:t>
      </w:r>
      <w:r w:rsidRPr="00380C79">
        <w:t>hazards and associated risks, their effectiveness and their limitations</w:t>
      </w:r>
    </w:p>
    <w:p w:rsidR="00000000" w:rsidRPr="00380C79" w:rsidP="00380C79">
      <w:pPr>
        <w:pStyle w:val="ListBullet"/>
      </w:pPr>
      <w:r w:rsidRPr="00380C79">
        <w:t>describe how occupational hygienists work with WHS personnel, individuals and parties in the workplace to control WHS risks</w:t>
      </w:r>
    </w:p>
    <w:p w:rsidR="00000000" w:rsidRPr="00380C79" w:rsidP="00380C79">
      <w:pPr>
        <w:pStyle w:val="ListBullet"/>
      </w:pPr>
      <w:r w:rsidRPr="00380C79">
        <w:t>outline organisational and workplace WHS policies, procedure</w:t>
      </w:r>
      <w:r w:rsidRPr="00380C79">
        <w:t xml:space="preserve">s, processes and systems </w:t>
      </w:r>
    </w:p>
    <w:p w:rsidR="00000000" w:rsidRPr="00380C79" w:rsidP="00380C79">
      <w:pPr>
        <w:pStyle w:val="ListBullet"/>
      </w:pPr>
      <w:r w:rsidRPr="00380C79">
        <w:t xml:space="preserve">explain key concepts and processes including: </w:t>
      </w:r>
    </w:p>
    <w:p w:rsidR="00000000" w:rsidRPr="00380C79" w:rsidP="00380C79">
      <w:pPr>
        <w:pStyle w:val="ListBullet2"/>
      </w:pPr>
      <w:r w:rsidRPr="00380C79">
        <w:t>occupational hygiene assessments and investigations</w:t>
      </w:r>
    </w:p>
    <w:p w:rsidR="00000000" w:rsidRPr="00380C79" w:rsidP="00380C79">
      <w:pPr>
        <w:pStyle w:val="ListBullet2"/>
      </w:pPr>
      <w:r w:rsidRPr="00380C79">
        <w:t>characteristics of WHS hazards and risks addressed by occupational hygiene, their effects on people and how these effects occur</w:t>
      </w:r>
    </w:p>
    <w:p w:rsidR="00000000" w:rsidRPr="00380C79" w:rsidP="00380C79">
      <w:pPr>
        <w:pStyle w:val="ListBullet2"/>
      </w:pPr>
      <w:r w:rsidRPr="00380C79">
        <w:t>exposure standards, and other standards and guidelines used in occupational hygiene, including their limitations and practical applications</w:t>
      </w:r>
    </w:p>
    <w:p w:rsidR="00000000" w:rsidRPr="00380C79" w:rsidP="00380C79">
      <w:pPr>
        <w:pStyle w:val="ListBullet2"/>
      </w:pPr>
      <w:r w:rsidRPr="00380C79">
        <w:t>how recommendations for occupational hygiene risk controls are developed, implemented and evaluated</w:t>
      </w:r>
    </w:p>
    <w:p w:rsidR="00000000" w:rsidRPr="00380C79" w:rsidP="00380C79">
      <w:pPr>
        <w:pStyle w:val="ListBullet2"/>
      </w:pPr>
      <w:r w:rsidRPr="00380C79">
        <w:t>nature and scope</w:t>
      </w:r>
      <w:r w:rsidRPr="00380C79">
        <w:t xml:space="preserve"> of risk controls, including the hierarchy of control in relation to occupational hygiene</w:t>
      </w:r>
    </w:p>
    <w:p w:rsidR="00000000" w:rsidRPr="00380C79" w:rsidP="00380C79">
      <w:pPr>
        <w:pStyle w:val="ListBullet2"/>
      </w:pPr>
      <w:r w:rsidRPr="00380C79">
        <w:t>occupational hygiene principles, knowledge, skills, techniques and methodologies</w:t>
      </w:r>
    </w:p>
    <w:p w:rsidR="00000000" w:rsidRPr="00380C79" w:rsidP="00380C79">
      <w:pPr>
        <w:pStyle w:val="ListBullet2"/>
      </w:pPr>
      <w:r w:rsidRPr="00380C79">
        <w:t>roles and functions of occupational medicine physicians, other medical doctors and to</w:t>
      </w:r>
      <w:r w:rsidRPr="00380C79">
        <w:t>xicologists</w:t>
      </w:r>
    </w:p>
    <w:p w:rsidR="00000000" w:rsidRPr="00380C79" w:rsidP="00380C79">
      <w:pPr>
        <w:pStyle w:val="ListBullet2"/>
      </w:pPr>
      <w:r w:rsidRPr="00380C79">
        <w:t>sources and routes of exposure of hazards and risks addressed by occupational hygiene</w:t>
      </w:r>
    </w:p>
    <w:p w:rsidR="00000000" w:rsidRPr="00380C79" w:rsidP="00380C79">
      <w:pPr>
        <w:pStyle w:val="ListBullet2"/>
      </w:pPr>
      <w:r w:rsidRPr="00380C79">
        <w:t>training, education, roles, functions and skills of occupational hygienists</w:t>
      </w:r>
    </w:p>
    <w:p w:rsidR="00000000" w:rsidRPr="00380C79" w:rsidP="00380C79">
      <w:pPr>
        <w:pStyle w:val="ListBullet2"/>
      </w:pPr>
      <w:r w:rsidRPr="00380C79">
        <w:t>types, purposes, functions and use of occupational hygiene equipment</w:t>
      </w:r>
    </w:p>
    <w:p w:rsidR="00000000" w:rsidRPr="00380C79" w:rsidP="00380C79">
      <w:pPr>
        <w:pStyle w:val="ListBullet2"/>
      </w:pPr>
      <w:r w:rsidRPr="00380C79">
        <w:t>summarise the</w:t>
      </w:r>
      <w:r w:rsidRPr="00380C79">
        <w:t xml:space="preserve"> requirements for individual training and instruction in the fitting, use, maintenance and storage of a range of personal protective equipment (PPE)</w:t>
      </w:r>
    </w:p>
    <w:p w:rsidR="00000000" w:rsidRPr="00380C79" w:rsidP="00380C79">
      <w:pPr>
        <w:pStyle w:val="ListBullet"/>
      </w:pPr>
      <w:r w:rsidRPr="00380C79">
        <w:t>summarise the requirements for selection and limitations of use of PPE</w:t>
      </w:r>
    </w:p>
    <w:p w:rsidR="00000000" w:rsidRPr="00380C79" w:rsidP="00380C79">
      <w:pPr>
        <w:pStyle w:val="ListBullet"/>
      </w:pPr>
      <w:r w:rsidRPr="00380C79">
        <w:t>define risk management as a duty of</w:t>
      </w:r>
      <w:r w:rsidRPr="00380C79">
        <w:t xml:space="preserve"> persons conducting businesses or undertakings (PCBUs) or officers under WHS legislation </w:t>
      </w:r>
    </w:p>
    <w:p w:rsidR="00000000" w:rsidRPr="00380C79" w:rsidP="00380C79">
      <w:pPr>
        <w:pStyle w:val="ListBullet"/>
      </w:pPr>
      <w:r w:rsidRPr="00380C79">
        <w:t>identify sources of occupational disease and their prevention</w:t>
      </w:r>
    </w:p>
    <w:p w:rsidR="00000000" w:rsidRPr="00380C79" w:rsidP="00380C79">
      <w:pPr>
        <w:pStyle w:val="ListBullet"/>
      </w:pPr>
      <w:r w:rsidRPr="00380C79">
        <w:t xml:space="preserve">outline WHS Acts, regulations and codes of practice with particular relevance to occupational hygiene </w:t>
      </w:r>
    </w:p>
    <w:p w:rsidR="00000000" w:rsidRPr="00380C79" w:rsidP="00380C79">
      <w:pPr>
        <w:pStyle w:val="ListBullet"/>
      </w:pPr>
      <w:r w:rsidRPr="00380C79">
        <w:t>o</w:t>
      </w:r>
      <w:r w:rsidRPr="00380C79">
        <w:t>utline workplace processes, activities, jobs and tasks relevant to occupational hygiene.</w:t>
      </w:r>
    </w:p>
    <w:p w:rsidR="00000000" w:rsidRPr="00380C79" w:rsidP="00380C79">
      <w:pPr>
        <w:pStyle w:val="AllowPageBreak"/>
      </w:pPr>
    </w:p>
    <w:p w:rsidR="00000000" w:rsidRPr="00380C79" w:rsidP="00380C79">
      <w:pPr>
        <w:pStyle w:val="Heading1"/>
      </w:pPr>
      <w:bookmarkStart w:id="4" w:name="O_647395"/>
      <w:bookmarkEnd w:id="4"/>
      <w:r w:rsidRPr="00380C79">
        <w:t>Assessment Conditions</w:t>
      </w:r>
    </w:p>
    <w:p w:rsidR="00000000" w:rsidRPr="00380C79" w:rsidP="00C724AC">
      <w:pPr>
        <w:pStyle w:val="BodyText"/>
      </w:pPr>
      <w:r w:rsidRPr="00380C79">
        <w:t>Assessment must be conducted in a safe environment where</w:t>
      </w:r>
      <w:r w:rsidRPr="00380C79">
        <w:t xml:space="preserve"> evidence gathered demonstrates consistent performance of typical activities experienced by individuals carrying out work health and safety duties in the workplace and include access to:</w:t>
      </w:r>
    </w:p>
    <w:p w:rsidR="00000000" w:rsidRPr="00380C79" w:rsidP="00380C79">
      <w:pPr>
        <w:pStyle w:val="ListBullet"/>
      </w:pPr>
      <w:r w:rsidRPr="00380C79">
        <w:t>relevant legislation, standards and guidelines</w:t>
      </w:r>
    </w:p>
    <w:p w:rsidR="00000000" w:rsidRPr="00380C79" w:rsidP="00380C79">
      <w:pPr>
        <w:pStyle w:val="ListBullet"/>
      </w:pPr>
      <w:r w:rsidRPr="00380C79">
        <w:t xml:space="preserve">occupational hygiene </w:t>
      </w:r>
      <w:r w:rsidRPr="00380C79">
        <w:t>equipment that meets relevant standards for function and performance</w:t>
      </w:r>
    </w:p>
    <w:p w:rsidR="00000000" w:rsidRPr="00380C79" w:rsidP="00380C79">
      <w:pPr>
        <w:pStyle w:val="ListBullet"/>
      </w:pPr>
      <w:r w:rsidRPr="00380C79">
        <w:t>relevant workplace policies and procedures</w:t>
      </w:r>
    </w:p>
    <w:p w:rsidR="00000000" w:rsidRPr="00380C79" w:rsidP="00380C79">
      <w:pPr>
        <w:pStyle w:val="ListBullet"/>
      </w:pPr>
      <w:r w:rsidRPr="00380C79">
        <w:t>case studies and, where possible, real situations</w:t>
      </w:r>
    </w:p>
    <w:p w:rsidR="00000000" w:rsidRPr="00380C79" w:rsidP="00380C79">
      <w:pPr>
        <w:pStyle w:val="ListBullet"/>
      </w:pPr>
      <w:r w:rsidRPr="00380C79">
        <w:t>interaction with others.</w:t>
      </w:r>
    </w:p>
    <w:p w:rsidR="00000000" w:rsidRPr="00380C79" w:rsidP="00380C79">
      <w:pPr>
        <w:pStyle w:val="BodyText"/>
      </w:pPr>
    </w:p>
    <w:p w:rsidR="00000000" w:rsidRPr="00380C79" w:rsidP="00C724AC">
      <w:pPr>
        <w:pStyle w:val="BodyText"/>
      </w:pPr>
      <w:r w:rsidRPr="00380C79">
        <w:t xml:space="preserve">Assessors must satisfy NVR/AQTF assessor requirements. </w:t>
      </w:r>
    </w:p>
    <w:p w:rsidR="00000000" w:rsidRPr="00380C79" w:rsidP="00380C79">
      <w:pPr>
        <w:pStyle w:val="Heading1"/>
      </w:pPr>
      <w:bookmarkStart w:id="5" w:name="O_647398"/>
      <w:bookmarkEnd w:id="5"/>
      <w:r w:rsidRPr="00380C79">
        <w:t>Links</w:t>
      </w:r>
    </w:p>
    <w:p w:rsidR="00000000" w:rsidRPr="00380C79" w:rsidP="00C724AC">
      <w:pPr>
        <w:pStyle w:val="BodyText"/>
      </w:pPr>
      <w:r w:rsidRPr="00380C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CF3F32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380C79" w:rsidP="00380C79"/>
    <w:sectPr w:rsidSect="00380C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79" w:rsidRPr="00C724AC" w:rsidP="00C72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AC" w:rsidP="00380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4AC" w:rsidP="00380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4AC" w:rsidP="00380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C79" w:rsidRPr="00C724AC" w:rsidP="00C72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AC" w:rsidRPr="002D2AF8" w:rsidP="00380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BSBWHS608 Assist with applying occupational hygiene to manage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2019</w:t>
    </w:r>
    <w:r>
      <w:fldChar w:fldCharType="end"/>
    </w:r>
  </w:p>
  <w:p w:rsidR="00C724AC" w:rsidP="00380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6F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87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EEF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C79"/>
  </w:style>
  <w:style w:type="character" w:customStyle="1" w:styleId="Heading1Char">
    <w:name w:val="Heading 1 Char"/>
    <w:basedOn w:val="DefaultParagraphFont"/>
    <w:link w:val="Heading1"/>
    <w:rsid w:val="00380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C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0C79"/>
    <w:rPr>
      <w:b/>
      <w:spacing w:val="0"/>
    </w:rPr>
  </w:style>
  <w:style w:type="paragraph" w:styleId="ListBullet2">
    <w:name w:val="List Bullet 2"/>
    <w:basedOn w:val="List2"/>
    <w:rsid w:val="00380C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0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C79"/>
    <w:rPr>
      <w:i/>
    </w:rPr>
  </w:style>
  <w:style w:type="paragraph" w:styleId="Caption">
    <w:name w:val="caption"/>
    <w:basedOn w:val="BodyText"/>
    <w:next w:val="Normal"/>
    <w:qFormat/>
    <w:rsid w:val="00380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C79"/>
  </w:style>
  <w:style w:type="paragraph" w:styleId="TableofFigures">
    <w:name w:val="table of figures"/>
    <w:basedOn w:val="Normal"/>
    <w:next w:val="Normal"/>
    <w:semiHidden/>
    <w:rsid w:val="00380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C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C79"/>
    <w:rPr>
      <w:rFonts w:ascii="Wingdings" w:hAnsi="Wingdings"/>
    </w:rPr>
  </w:style>
  <w:style w:type="paragraph" w:customStyle="1" w:styleId="TableHeading">
    <w:name w:val="Table Heading"/>
    <w:basedOn w:val="HeadingBase"/>
    <w:rsid w:val="00380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C79"/>
    <w:rPr>
      <w:color w:val="0033CC"/>
      <w:u w:val="none"/>
    </w:rPr>
  </w:style>
  <w:style w:type="paragraph" w:customStyle="1" w:styleId="BodyTextRight">
    <w:name w:val="Body Text Right"/>
    <w:basedOn w:val="BodyText"/>
    <w:rsid w:val="00380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C79"/>
    <w:rPr>
      <w:sz w:val="32"/>
    </w:rPr>
  </w:style>
  <w:style w:type="paragraph" w:customStyle="1" w:styleId="HeadingProcedure">
    <w:name w:val="Heading Procedure"/>
    <w:basedOn w:val="HeadingBase"/>
    <w:next w:val="Normal"/>
    <w:rsid w:val="00380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C79"/>
    <w:pPr>
      <w:spacing w:before="60" w:after="60"/>
    </w:pPr>
  </w:style>
  <w:style w:type="paragraph" w:styleId="ListContinue">
    <w:name w:val="List Continue"/>
    <w:basedOn w:val="List"/>
    <w:rsid w:val="00380C79"/>
    <w:pPr>
      <w:ind w:firstLine="0"/>
    </w:pPr>
  </w:style>
  <w:style w:type="paragraph" w:customStyle="1" w:styleId="ListNote">
    <w:name w:val="List Note"/>
    <w:basedOn w:val="List"/>
    <w:rsid w:val="00380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C79"/>
    <w:rPr>
      <w:rFonts w:ascii="Courier New" w:hAnsi="Courier New"/>
    </w:rPr>
  </w:style>
  <w:style w:type="paragraph" w:customStyle="1" w:styleId="NoteBullet">
    <w:name w:val="Note Bullet"/>
    <w:basedOn w:val="Note"/>
    <w:rsid w:val="00380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C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C79"/>
    <w:rPr>
      <w:b/>
      <w:smallCaps/>
    </w:rPr>
  </w:style>
  <w:style w:type="paragraph" w:customStyle="1" w:styleId="TableListNumber">
    <w:name w:val="Table List Number"/>
    <w:basedOn w:val="ListNumber"/>
    <w:rsid w:val="00380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C79"/>
    <w:pPr>
      <w:numPr>
        <w:numId w:val="9"/>
      </w:numPr>
    </w:pPr>
  </w:style>
  <w:style w:type="paragraph" w:customStyle="1" w:styleId="ListAlpha2">
    <w:name w:val="List Alpha 2"/>
    <w:basedOn w:val="List2"/>
    <w:rsid w:val="00380C79"/>
    <w:pPr>
      <w:numPr>
        <w:numId w:val="8"/>
      </w:numPr>
    </w:pPr>
  </w:style>
  <w:style w:type="paragraph" w:styleId="List2">
    <w:name w:val="List 2"/>
    <w:basedOn w:val="BodyText"/>
    <w:rsid w:val="00380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C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C79"/>
    <w:pPr>
      <w:numPr>
        <w:numId w:val="4"/>
      </w:numPr>
    </w:pPr>
  </w:style>
  <w:style w:type="paragraph" w:styleId="ListContinue2">
    <w:name w:val="List Continue 2"/>
    <w:basedOn w:val="List2"/>
    <w:rsid w:val="00380C79"/>
    <w:pPr>
      <w:ind w:firstLine="0"/>
    </w:pPr>
  </w:style>
  <w:style w:type="paragraph" w:styleId="ListContinue3">
    <w:name w:val="List Continue 3"/>
    <w:basedOn w:val="List3"/>
    <w:rsid w:val="00380C79"/>
    <w:pPr>
      <w:ind w:left="1021" w:firstLine="0"/>
    </w:pPr>
  </w:style>
  <w:style w:type="paragraph" w:styleId="ListContinue4">
    <w:name w:val="List Continue 4"/>
    <w:basedOn w:val="List4"/>
    <w:rsid w:val="00380C79"/>
    <w:pPr>
      <w:ind w:firstLine="0"/>
    </w:pPr>
  </w:style>
  <w:style w:type="paragraph" w:styleId="ListContinue5">
    <w:name w:val="List Continue 5"/>
    <w:basedOn w:val="List5"/>
    <w:rsid w:val="00380C79"/>
    <w:pPr>
      <w:ind w:firstLine="0"/>
    </w:pPr>
  </w:style>
  <w:style w:type="paragraph" w:styleId="ListNumber3">
    <w:name w:val="List Number 3"/>
    <w:basedOn w:val="List3"/>
    <w:rsid w:val="00380C79"/>
    <w:pPr>
      <w:numPr>
        <w:numId w:val="5"/>
      </w:numPr>
    </w:pPr>
  </w:style>
  <w:style w:type="paragraph" w:styleId="ListNumber4">
    <w:name w:val="List Number 4"/>
    <w:basedOn w:val="List4"/>
    <w:rsid w:val="00380C79"/>
    <w:pPr>
      <w:numPr>
        <w:numId w:val="6"/>
      </w:numPr>
    </w:pPr>
  </w:style>
  <w:style w:type="paragraph" w:styleId="ListNumber5">
    <w:name w:val="List Number 5"/>
    <w:basedOn w:val="List5"/>
    <w:rsid w:val="00380C79"/>
    <w:pPr>
      <w:numPr>
        <w:numId w:val="7"/>
      </w:numPr>
    </w:pPr>
  </w:style>
  <w:style w:type="paragraph" w:styleId="BlockText">
    <w:name w:val="Block Text"/>
    <w:basedOn w:val="Normal"/>
    <w:rsid w:val="00380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C79"/>
    <w:rPr>
      <w:sz w:val="16"/>
      <w:vertAlign w:val="superscript"/>
    </w:rPr>
  </w:style>
  <w:style w:type="character" w:customStyle="1" w:styleId="Symbols">
    <w:name w:val="Symbols"/>
    <w:basedOn w:val="DefaultParagraphFont"/>
    <w:rsid w:val="00380C79"/>
    <w:rPr>
      <w:rFonts w:ascii="Symbol" w:hAnsi="Symbol"/>
    </w:rPr>
  </w:style>
  <w:style w:type="character" w:customStyle="1" w:styleId="MenuOptions">
    <w:name w:val="Menu Options"/>
    <w:basedOn w:val="DefaultParagraphFont"/>
    <w:rsid w:val="00380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C79"/>
    <w:rPr>
      <w:b/>
    </w:rPr>
  </w:style>
  <w:style w:type="character" w:customStyle="1" w:styleId="Underlined">
    <w:name w:val="Underlined"/>
    <w:basedOn w:val="DefaultParagraphFont"/>
    <w:rsid w:val="00380C79"/>
    <w:rPr>
      <w:u w:val="single"/>
    </w:rPr>
  </w:style>
  <w:style w:type="paragraph" w:customStyle="1" w:styleId="TableBodyTextRight">
    <w:name w:val="Table Body Text Right"/>
    <w:basedOn w:val="TableBodyText"/>
    <w:rsid w:val="00380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C79"/>
    <w:rPr>
      <w:sz w:val="18"/>
    </w:rPr>
  </w:style>
  <w:style w:type="paragraph" w:customStyle="1" w:styleId="BodySmallRight">
    <w:name w:val="Body Small Right"/>
    <w:basedOn w:val="BodyTextRight"/>
    <w:rsid w:val="00380C79"/>
    <w:rPr>
      <w:sz w:val="18"/>
      <w:szCs w:val="18"/>
    </w:rPr>
  </w:style>
  <w:style w:type="paragraph" w:customStyle="1" w:styleId="MarginEdition">
    <w:name w:val="Margin Edition"/>
    <w:basedOn w:val="MarginNote"/>
    <w:rsid w:val="00380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C79"/>
    <w:rPr>
      <w:sz w:val="2"/>
      <w:szCs w:val="2"/>
    </w:rPr>
  </w:style>
  <w:style w:type="character" w:customStyle="1" w:styleId="Small">
    <w:name w:val="Small"/>
    <w:basedOn w:val="DefaultParagraphFont"/>
    <w:rsid w:val="00380C79"/>
    <w:rPr>
      <w:sz w:val="16"/>
    </w:rPr>
  </w:style>
  <w:style w:type="paragraph" w:customStyle="1" w:styleId="WideTable">
    <w:name w:val="Wide Table"/>
    <w:basedOn w:val="Normal"/>
    <w:rsid w:val="00380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C79"/>
  </w:style>
  <w:style w:type="paragraph" w:styleId="Quote">
    <w:name w:val="Quote"/>
    <w:basedOn w:val="Heading1"/>
    <w:link w:val="QuoteChar"/>
    <w:qFormat/>
    <w:rsid w:val="00380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C79"/>
    <w:pPr>
      <w:pageBreakBefore/>
    </w:pPr>
  </w:style>
  <w:style w:type="paragraph" w:customStyle="1" w:styleId="Border">
    <w:name w:val="Border"/>
    <w:basedOn w:val="Normal"/>
    <w:qFormat/>
    <w:rsid w:val="00380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C79"/>
    <w:rPr>
      <w:u w:val="single"/>
    </w:rPr>
  </w:style>
  <w:style w:type="character" w:customStyle="1" w:styleId="BoldandItalics">
    <w:name w:val="Bold and Italics"/>
    <w:qFormat/>
    <w:rsid w:val="00380C79"/>
    <w:rPr>
      <w:b/>
      <w:i/>
      <w:u w:val="none"/>
    </w:rPr>
  </w:style>
  <w:style w:type="paragraph" w:styleId="BalloonText">
    <w:name w:val="Balloon Text"/>
    <w:basedOn w:val="Normal"/>
    <w:link w:val="BalloonTextChar"/>
    <w:rsid w:val="00380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C79"/>
    <w:pPr>
      <w:spacing w:before="0" w:after="0"/>
    </w:pPr>
  </w:style>
  <w:style w:type="paragraph" w:customStyle="1" w:styleId="BodyTextBold">
    <w:name w:val="Body Text Bold"/>
    <w:basedOn w:val="BodyText"/>
    <w:qFormat/>
    <w:rsid w:val="00380C79"/>
    <w:rPr>
      <w:b/>
    </w:rPr>
  </w:style>
  <w:style w:type="character" w:styleId="Hyperlink">
    <w:name w:val="Hyperlink"/>
    <w:basedOn w:val="DefaultParagraphFont"/>
    <w:uiPriority w:val="99"/>
    <w:unhideWhenUsed/>
    <w:rsid w:val="00C72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4035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BSBWHS608 Assist with applying occupational hygiene to manage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2019-06-25T07:29:00Z</dcterms:created>
  <dcterms:modified xsi:type="dcterms:W3CDTF">2019-06-25T07:29:00Z</dcterms:modified>
</cp:coreProperties>
</file>