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45A" w:rsidP="00BB34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BSBWHS607 Apply ergonomics to manage WHS risks</w:t>
      </w:r>
      <w:r>
        <w:fldChar w:fldCharType="end"/>
      </w:r>
    </w:p>
    <w:p w:rsidR="00BB345A" w:rsidP="00BB345A">
      <w:pPr>
        <w:pStyle w:val="Version"/>
        <w:sectPr w:rsidSect="009F0B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BF9" w:rsidP="009F0BF9">
      <w:pPr>
        <w:pStyle w:val="SuperHeading"/>
      </w:pPr>
      <w:r w:rsidRPr="009F0BF9">
        <w:t>Assessment Requirements for BSBWHS607 Apply ergonomics to manage WHS risks</w:t>
      </w:r>
    </w:p>
    <w:p w:rsidR="00000000" w:rsidRPr="009F0BF9" w:rsidP="009F0BF9">
      <w:pPr>
        <w:pStyle w:val="Heading1"/>
      </w:pPr>
      <w:bookmarkStart w:id="1" w:name="O_647372"/>
      <w:bookmarkEnd w:id="1"/>
      <w:r w:rsidRPr="009F0B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F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BF9" w:rsidP="009F0BF9">
            <w:pPr>
              <w:pStyle w:val="BodyText"/>
            </w:pPr>
            <w:r w:rsidRPr="009F0BF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BF9">
            <w:pPr>
              <w:pStyle w:val="BodyText"/>
              <w:rPr>
                <w:lang w:val="en-NZ"/>
              </w:rPr>
            </w:pPr>
            <w:r w:rsidRPr="009F0BF9">
              <w:rPr>
                <w:rStyle w:val="SpecialBold"/>
              </w:rPr>
              <w:t>Comments</w:t>
            </w:r>
          </w:p>
        </w:tc>
      </w:tr>
      <w:tr w:rsidTr="009F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BF9">
            <w:pPr>
              <w:pStyle w:val="BodyText"/>
              <w:rPr>
                <w:lang w:val="en-NZ"/>
              </w:rPr>
            </w:pPr>
            <w:r w:rsidRPr="009F0BF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BF9" w:rsidP="009F0BF9">
            <w:pPr>
              <w:pStyle w:val="BodyText"/>
            </w:pPr>
            <w:r w:rsidRPr="009F0BF9">
              <w:t>This version first released with BSB Business Services Training Package Version 1.0.</w:t>
            </w:r>
          </w:p>
        </w:tc>
      </w:tr>
    </w:tbl>
    <w:p w:rsidR="00000000" w:rsidRPr="009F0BF9" w:rsidP="009F0BF9">
      <w:pPr>
        <w:pStyle w:val="BodyText"/>
      </w:pPr>
    </w:p>
    <w:p w:rsidR="00000000" w:rsidRPr="009F0BF9" w:rsidP="009F0BF9">
      <w:pPr>
        <w:pStyle w:val="AllowPageBreak"/>
      </w:pPr>
    </w:p>
    <w:p w:rsidR="00000000" w:rsidRPr="009F0BF9" w:rsidP="009F0BF9">
      <w:pPr>
        <w:pStyle w:val="Heading1"/>
      </w:pPr>
      <w:bookmarkStart w:id="2" w:name="O_647373"/>
      <w:bookmarkEnd w:id="2"/>
      <w:r w:rsidRPr="009F0BF9">
        <w:t>Performance Evidence</w:t>
      </w:r>
    </w:p>
    <w:p w:rsidR="00000000" w:rsidRPr="009F0BF9" w:rsidP="00BB345A">
      <w:pPr>
        <w:pStyle w:val="BodyText"/>
      </w:pPr>
      <w:r w:rsidRPr="009F0BF9">
        <w:t>Evidence of the ability to:</w:t>
      </w:r>
    </w:p>
    <w:p w:rsidR="00000000" w:rsidRPr="009F0BF9" w:rsidP="009F0BF9">
      <w:pPr>
        <w:pStyle w:val="ListBullet"/>
      </w:pPr>
      <w:r w:rsidRPr="009F0BF9">
        <w:t>identify work health and safety (WHS) hazards and manage associated risks where ergonomics can be applied through:</w:t>
      </w:r>
    </w:p>
    <w:p w:rsidR="00000000" w:rsidRPr="009F0BF9" w:rsidP="009F0BF9">
      <w:pPr>
        <w:pStyle w:val="ListBullet2"/>
      </w:pPr>
      <w:r w:rsidRPr="009F0BF9">
        <w:t>using workplace WHS information</w:t>
      </w:r>
    </w:p>
    <w:p w:rsidR="00000000" w:rsidRPr="009F0BF9" w:rsidP="009F0BF9">
      <w:pPr>
        <w:pStyle w:val="ListBullet2"/>
      </w:pPr>
      <w:r w:rsidRPr="009F0BF9">
        <w:t>using knowledge of ergonomics principles, processes and methods</w:t>
      </w:r>
    </w:p>
    <w:p w:rsidR="00000000" w:rsidRPr="009F0BF9" w:rsidP="009F0BF9">
      <w:pPr>
        <w:pStyle w:val="ListBullet"/>
      </w:pPr>
      <w:r w:rsidRPr="009F0BF9">
        <w:t>use ergonomics principles, processes and methods to address WHS risk management</w:t>
      </w:r>
    </w:p>
    <w:p w:rsidR="00000000" w:rsidRPr="009F0BF9" w:rsidP="009F0BF9">
      <w:pPr>
        <w:pStyle w:val="ListBullet"/>
      </w:pPr>
      <w:r w:rsidRPr="009F0BF9">
        <w:t>apply ergonomics in WHS related planning and design activities including:</w:t>
      </w:r>
    </w:p>
    <w:p w:rsidR="00000000" w:rsidRPr="009F0BF9" w:rsidP="009F0BF9">
      <w:pPr>
        <w:pStyle w:val="ListBullet2"/>
      </w:pPr>
      <w:r w:rsidRPr="009F0BF9">
        <w:t>identifying opportunities for enhanc</w:t>
      </w:r>
      <w:r w:rsidRPr="009F0BF9">
        <w:t>ement through ergonomics</w:t>
      </w:r>
    </w:p>
    <w:p w:rsidR="00000000" w:rsidRPr="009F0BF9" w:rsidP="009F0BF9">
      <w:pPr>
        <w:pStyle w:val="ListBullet2"/>
      </w:pPr>
      <w:r w:rsidRPr="009F0BF9">
        <w:t>enhancing activities and evaluating changes</w:t>
      </w:r>
    </w:p>
    <w:p w:rsidR="00000000" w:rsidRPr="009F0BF9" w:rsidP="009F0BF9">
      <w:pPr>
        <w:pStyle w:val="ListBullet"/>
      </w:pPr>
      <w:r w:rsidRPr="009F0BF9">
        <w:t>ensure ergonomics activities are compliant and appropriate including:</w:t>
      </w:r>
    </w:p>
    <w:p w:rsidR="00000000" w:rsidRPr="009F0BF9" w:rsidP="009F0BF9">
      <w:pPr>
        <w:pStyle w:val="ListBullet2"/>
      </w:pPr>
      <w:r w:rsidRPr="009F0BF9">
        <w:t>legislative compliance</w:t>
      </w:r>
    </w:p>
    <w:p w:rsidR="00000000" w:rsidRPr="009F0BF9" w:rsidP="009F0BF9">
      <w:pPr>
        <w:pStyle w:val="ListBullet2"/>
      </w:pPr>
      <w:r w:rsidRPr="009F0BF9">
        <w:t>organisational compliance</w:t>
      </w:r>
    </w:p>
    <w:p w:rsidR="00000000" w:rsidRPr="009F0BF9" w:rsidP="009F0BF9">
      <w:pPr>
        <w:pStyle w:val="ListBullet2"/>
      </w:pPr>
      <w:r w:rsidRPr="009F0BF9">
        <w:t>appropriateness to available resources and own role and capabiliti</w:t>
      </w:r>
      <w:r w:rsidRPr="009F0BF9">
        <w:t>es</w:t>
      </w:r>
    </w:p>
    <w:p w:rsidR="00000000" w:rsidRPr="009F0BF9" w:rsidP="009F0BF9">
      <w:pPr>
        <w:pStyle w:val="ListBullet2"/>
      </w:pPr>
      <w:r w:rsidRPr="009F0BF9">
        <w:t xml:space="preserve">seeking specialist input where necessary and appropriate. </w:t>
      </w:r>
    </w:p>
    <w:p w:rsidR="00000000" w:rsidRPr="009F0BF9" w:rsidP="009F0BF9">
      <w:pPr>
        <w:pStyle w:val="BodyText"/>
      </w:pPr>
    </w:p>
    <w:p w:rsidR="00BB345A" w:rsidP="00BB345A">
      <w:pPr>
        <w:pStyle w:val="BodyText"/>
      </w:pPr>
      <w:r w:rsidRPr="009F0BF9">
        <w:t>Note: If a specific volume or frequency is not stated, then evidence must be provided at least once.</w:t>
      </w:r>
    </w:p>
    <w:p w:rsidR="00000000" w:rsidRPr="009F0BF9" w:rsidP="009F0BF9">
      <w:pPr>
        <w:pStyle w:val="Heading1"/>
      </w:pPr>
      <w:bookmarkStart w:id="3" w:name="O_647374"/>
      <w:bookmarkEnd w:id="3"/>
      <w:r w:rsidRPr="009F0BF9">
        <w:t>Knowledge Evidence</w:t>
      </w:r>
    </w:p>
    <w:p w:rsidR="00000000" w:rsidRPr="009F0BF9" w:rsidP="00BB345A">
      <w:pPr>
        <w:pStyle w:val="BodyText"/>
      </w:pPr>
      <w:r w:rsidRPr="009F0BF9">
        <w:t>To complete the unit requirements safely and effectively, the individual must:</w:t>
      </w:r>
    </w:p>
    <w:p w:rsidR="00000000" w:rsidRPr="009F0BF9" w:rsidP="009F0BF9">
      <w:pPr>
        <w:pStyle w:val="ListBullet"/>
      </w:pPr>
      <w:r w:rsidRPr="009F0BF9">
        <w:t xml:space="preserve">define </w:t>
      </w:r>
      <w:r>
        <w:t>‘</w:t>
      </w:r>
      <w:r w:rsidRPr="009F0BF9">
        <w:t>ergonomics</w:t>
      </w:r>
      <w:r>
        <w:t>’</w:t>
      </w:r>
      <w:r w:rsidRPr="009F0BF9">
        <w:t xml:space="preserve"> and outline the application domains of ergonomics</w:t>
      </w:r>
    </w:p>
    <w:p w:rsidR="00000000" w:rsidRPr="009F0BF9" w:rsidP="009F0BF9">
      <w:pPr>
        <w:pStyle w:val="ListBullet"/>
      </w:pPr>
      <w:r w:rsidRPr="009F0BF9">
        <w:t>broadly outline the knowledge base, skills, methods, techniques, expertise, roles and functions of ergonom</w:t>
      </w:r>
      <w:r w:rsidRPr="009F0BF9">
        <w:t>ists</w:t>
      </w:r>
    </w:p>
    <w:p w:rsidR="00000000" w:rsidRPr="009F0BF9" w:rsidP="009F0BF9">
      <w:pPr>
        <w:pStyle w:val="ListBullet"/>
      </w:pPr>
      <w:r w:rsidRPr="009F0BF9">
        <w:t>outline ergonomics principles, processes and methods applicable to the management of WHS hazards and risks, and WHS related planning and design activities and processes</w:t>
      </w:r>
    </w:p>
    <w:p w:rsidR="00000000" w:rsidRPr="009F0BF9" w:rsidP="009F0BF9">
      <w:pPr>
        <w:pStyle w:val="ListBullet"/>
      </w:pPr>
      <w:r w:rsidRPr="009F0BF9">
        <w:t>identify ergonomics related content of applicable WHS legislation, regulations, co</w:t>
      </w:r>
      <w:r w:rsidRPr="009F0BF9">
        <w:t>des of practice and other documents, such as policies, standards, guidance publications and alerts issued by the relevant WHS regulators</w:t>
      </w:r>
    </w:p>
    <w:p w:rsidR="00000000" w:rsidRPr="009F0BF9" w:rsidP="009F0BF9">
      <w:pPr>
        <w:pStyle w:val="ListBullet"/>
      </w:pPr>
      <w:r w:rsidRPr="009F0BF9">
        <w:t>summarise the general principles and processes of ergonomics</w:t>
      </w:r>
    </w:p>
    <w:p w:rsidR="00000000" w:rsidRPr="009F0BF9" w:rsidP="009F0BF9">
      <w:pPr>
        <w:pStyle w:val="ListBullet"/>
      </w:pPr>
      <w:r w:rsidRPr="009F0BF9">
        <w:t>outline the scope and broad content of Australian and inte</w:t>
      </w:r>
      <w:r w:rsidRPr="009F0BF9">
        <w:t xml:space="preserve">rnational ergonomics standards </w:t>
      </w:r>
    </w:p>
    <w:p w:rsidR="00000000" w:rsidRPr="009F0BF9" w:rsidP="009F0BF9">
      <w:pPr>
        <w:pStyle w:val="ListBullet"/>
      </w:pPr>
      <w:r w:rsidRPr="009F0BF9">
        <w:t>describe systems and systems concepts as used in ergonomics.</w:t>
      </w:r>
    </w:p>
    <w:p w:rsidR="00000000" w:rsidRPr="009F0BF9" w:rsidP="009F0BF9">
      <w:pPr>
        <w:pStyle w:val="AllowPageBreak"/>
      </w:pPr>
    </w:p>
    <w:p w:rsidR="00000000" w:rsidRPr="009F0BF9" w:rsidP="009F0BF9">
      <w:pPr>
        <w:pStyle w:val="Heading1"/>
      </w:pPr>
      <w:bookmarkStart w:id="4" w:name="O_647375"/>
      <w:bookmarkEnd w:id="4"/>
      <w:r w:rsidRPr="009F0BF9">
        <w:t>Assessment Conditions</w:t>
      </w:r>
    </w:p>
    <w:p w:rsidR="00000000" w:rsidRPr="009F0BF9" w:rsidP="00BB345A">
      <w:pPr>
        <w:pStyle w:val="BodyText"/>
      </w:pPr>
      <w:r w:rsidRPr="009F0BF9">
        <w:t>Assessment must be conducted in a safe environment where evidence gathered demonstrates consistent performance of typical ac</w:t>
      </w:r>
      <w:r w:rsidRPr="009F0BF9">
        <w:t>tivities experienced by individuals carrying out work health and safety duties in the workplace and include access to:</w:t>
      </w:r>
    </w:p>
    <w:p w:rsidR="00000000" w:rsidRPr="009F0BF9" w:rsidP="009F0BF9">
      <w:pPr>
        <w:pStyle w:val="ListBullet"/>
      </w:pPr>
      <w:r w:rsidRPr="009F0BF9">
        <w:t>relevant WHS legislation, standards, guidelines, information and data</w:t>
      </w:r>
    </w:p>
    <w:p w:rsidR="00000000" w:rsidRPr="009F0BF9" w:rsidP="009F0BF9">
      <w:pPr>
        <w:pStyle w:val="ListBullet"/>
      </w:pPr>
      <w:r w:rsidRPr="009F0BF9">
        <w:t>reports from other parties consulted in developing ergonomics inte</w:t>
      </w:r>
      <w:r w:rsidRPr="009F0BF9">
        <w:t>rventions</w:t>
      </w:r>
    </w:p>
    <w:p w:rsidR="00000000" w:rsidRPr="009F0BF9" w:rsidP="009F0BF9">
      <w:pPr>
        <w:pStyle w:val="ListBullet"/>
      </w:pPr>
      <w:r w:rsidRPr="009F0BF9">
        <w:t>case studies and, where possible, real situations</w:t>
      </w:r>
    </w:p>
    <w:p w:rsidR="00000000" w:rsidRPr="009F0BF9" w:rsidP="009F0BF9">
      <w:pPr>
        <w:pStyle w:val="ListBullet"/>
      </w:pPr>
      <w:r w:rsidRPr="009F0BF9">
        <w:t>interaction with others.</w:t>
      </w:r>
    </w:p>
    <w:p w:rsidR="00000000" w:rsidRPr="009F0BF9" w:rsidP="009F0BF9">
      <w:pPr>
        <w:pStyle w:val="BodyText"/>
      </w:pPr>
    </w:p>
    <w:p w:rsidR="00000000" w:rsidRPr="009F0BF9" w:rsidP="00BB345A">
      <w:pPr>
        <w:pStyle w:val="BodyText"/>
      </w:pPr>
      <w:r w:rsidRPr="009F0BF9">
        <w:t xml:space="preserve">Assessors must satisfy NVR/AQTF assessor requirements. </w:t>
      </w:r>
    </w:p>
    <w:p w:rsidR="00000000" w:rsidRPr="009F0BF9" w:rsidP="009F0BF9">
      <w:pPr>
        <w:pStyle w:val="Heading1"/>
      </w:pPr>
      <w:bookmarkStart w:id="5" w:name="O_647379"/>
      <w:bookmarkEnd w:id="5"/>
      <w:r w:rsidRPr="009F0BF9">
        <w:t>Links</w:t>
      </w:r>
    </w:p>
    <w:p w:rsidR="00000000" w:rsidRPr="009F0BF9" w:rsidP="00BB345A">
      <w:pPr>
        <w:pStyle w:val="BodyText"/>
      </w:pPr>
      <w:r w:rsidRPr="009F0BF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D70B49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9F0BF9" w:rsidP="009F0BF9"/>
    <w:sectPr w:rsidSect="009F0B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F9" w:rsidRPr="00BB345A" w:rsidP="00BB34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45A" w:rsidP="009F0B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345A" w:rsidP="009F0B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345A" w:rsidP="009F0B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4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BF9" w:rsidRPr="00BB345A" w:rsidP="00BB34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45A" w:rsidRPr="002D2AF8" w:rsidP="009F0B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BSBWHS607 Apply ergonomics to manage WHS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B345A" w:rsidP="009F0B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A80B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E24F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1C40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B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B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B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B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B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B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B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B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B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B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B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BF9"/>
  </w:style>
  <w:style w:type="character" w:customStyle="1" w:styleId="Heading1Char">
    <w:name w:val="Heading 1 Char"/>
    <w:basedOn w:val="DefaultParagraphFont"/>
    <w:link w:val="Heading1"/>
    <w:rsid w:val="009F0B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B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B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B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0BF9"/>
    <w:rPr>
      <w:b/>
      <w:spacing w:val="0"/>
    </w:rPr>
  </w:style>
  <w:style w:type="paragraph" w:styleId="ListBullet2">
    <w:name w:val="List Bullet 2"/>
    <w:basedOn w:val="List2"/>
    <w:rsid w:val="009F0B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0B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B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B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B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B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B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B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B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B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B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B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B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B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B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B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B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B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B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0B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B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B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0B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B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B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B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B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B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B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B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B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0BF9"/>
    <w:rPr>
      <w:i/>
    </w:rPr>
  </w:style>
  <w:style w:type="paragraph" w:styleId="Caption">
    <w:name w:val="caption"/>
    <w:basedOn w:val="BodyText"/>
    <w:next w:val="Normal"/>
    <w:qFormat/>
    <w:rsid w:val="009F0B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B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B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BF9"/>
  </w:style>
  <w:style w:type="paragraph" w:styleId="TableofFigures">
    <w:name w:val="table of figures"/>
    <w:basedOn w:val="Normal"/>
    <w:next w:val="Normal"/>
    <w:semiHidden/>
    <w:rsid w:val="009F0B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B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0BF9"/>
    <w:rPr>
      <w:rFonts w:ascii="Wingdings" w:hAnsi="Wingdings"/>
    </w:rPr>
  </w:style>
  <w:style w:type="paragraph" w:customStyle="1" w:styleId="TableHeading">
    <w:name w:val="Table Heading"/>
    <w:basedOn w:val="HeadingBase"/>
    <w:rsid w:val="009F0B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BF9"/>
    <w:rPr>
      <w:color w:val="0033CC"/>
      <w:u w:val="none"/>
    </w:rPr>
  </w:style>
  <w:style w:type="paragraph" w:customStyle="1" w:styleId="BodyTextRight">
    <w:name w:val="Body Text Right"/>
    <w:basedOn w:val="BodyText"/>
    <w:rsid w:val="009F0B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B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B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B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B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B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BF9"/>
    <w:rPr>
      <w:sz w:val="32"/>
    </w:rPr>
  </w:style>
  <w:style w:type="paragraph" w:customStyle="1" w:styleId="HeadingProcedure">
    <w:name w:val="Heading Procedure"/>
    <w:basedOn w:val="HeadingBase"/>
    <w:next w:val="Normal"/>
    <w:rsid w:val="009F0B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BF9"/>
    <w:pPr>
      <w:spacing w:before="60" w:after="60"/>
    </w:pPr>
  </w:style>
  <w:style w:type="paragraph" w:styleId="ListContinue">
    <w:name w:val="List Continue"/>
    <w:basedOn w:val="List"/>
    <w:rsid w:val="009F0BF9"/>
    <w:pPr>
      <w:ind w:firstLine="0"/>
    </w:pPr>
  </w:style>
  <w:style w:type="paragraph" w:customStyle="1" w:styleId="ListNote">
    <w:name w:val="List Note"/>
    <w:basedOn w:val="List"/>
    <w:rsid w:val="009F0B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B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B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BF9"/>
    <w:rPr>
      <w:rFonts w:ascii="Courier New" w:hAnsi="Courier New"/>
    </w:rPr>
  </w:style>
  <w:style w:type="paragraph" w:customStyle="1" w:styleId="NoteBullet">
    <w:name w:val="Note Bullet"/>
    <w:basedOn w:val="Note"/>
    <w:rsid w:val="009F0B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B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B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B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B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0B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B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BF9"/>
    <w:rPr>
      <w:b/>
      <w:smallCaps/>
    </w:rPr>
  </w:style>
  <w:style w:type="paragraph" w:customStyle="1" w:styleId="TableListNumber">
    <w:name w:val="Table List Number"/>
    <w:basedOn w:val="ListNumber"/>
    <w:rsid w:val="009F0B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B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BF9"/>
    <w:pPr>
      <w:numPr>
        <w:numId w:val="9"/>
      </w:numPr>
    </w:pPr>
  </w:style>
  <w:style w:type="paragraph" w:customStyle="1" w:styleId="ListAlpha2">
    <w:name w:val="List Alpha 2"/>
    <w:basedOn w:val="List2"/>
    <w:rsid w:val="009F0BF9"/>
    <w:pPr>
      <w:numPr>
        <w:numId w:val="8"/>
      </w:numPr>
    </w:pPr>
  </w:style>
  <w:style w:type="paragraph" w:styleId="List2">
    <w:name w:val="List 2"/>
    <w:basedOn w:val="BodyText"/>
    <w:rsid w:val="009F0B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B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B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B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B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B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0BF9"/>
    <w:pPr>
      <w:numPr>
        <w:numId w:val="4"/>
      </w:numPr>
    </w:pPr>
  </w:style>
  <w:style w:type="paragraph" w:styleId="ListContinue2">
    <w:name w:val="List Continue 2"/>
    <w:basedOn w:val="List2"/>
    <w:rsid w:val="009F0BF9"/>
    <w:pPr>
      <w:ind w:firstLine="0"/>
    </w:pPr>
  </w:style>
  <w:style w:type="paragraph" w:styleId="ListContinue3">
    <w:name w:val="List Continue 3"/>
    <w:basedOn w:val="List3"/>
    <w:rsid w:val="009F0BF9"/>
    <w:pPr>
      <w:ind w:left="1021" w:firstLine="0"/>
    </w:pPr>
  </w:style>
  <w:style w:type="paragraph" w:styleId="ListContinue4">
    <w:name w:val="List Continue 4"/>
    <w:basedOn w:val="List4"/>
    <w:rsid w:val="009F0BF9"/>
    <w:pPr>
      <w:ind w:firstLine="0"/>
    </w:pPr>
  </w:style>
  <w:style w:type="paragraph" w:styleId="ListContinue5">
    <w:name w:val="List Continue 5"/>
    <w:basedOn w:val="List5"/>
    <w:rsid w:val="009F0BF9"/>
    <w:pPr>
      <w:ind w:firstLine="0"/>
    </w:pPr>
  </w:style>
  <w:style w:type="paragraph" w:styleId="ListNumber3">
    <w:name w:val="List Number 3"/>
    <w:basedOn w:val="List3"/>
    <w:rsid w:val="009F0BF9"/>
    <w:pPr>
      <w:numPr>
        <w:numId w:val="5"/>
      </w:numPr>
    </w:pPr>
  </w:style>
  <w:style w:type="paragraph" w:styleId="ListNumber4">
    <w:name w:val="List Number 4"/>
    <w:basedOn w:val="List4"/>
    <w:rsid w:val="009F0BF9"/>
    <w:pPr>
      <w:numPr>
        <w:numId w:val="6"/>
      </w:numPr>
    </w:pPr>
  </w:style>
  <w:style w:type="paragraph" w:styleId="ListNumber5">
    <w:name w:val="List Number 5"/>
    <w:basedOn w:val="List5"/>
    <w:rsid w:val="009F0BF9"/>
    <w:pPr>
      <w:numPr>
        <w:numId w:val="7"/>
      </w:numPr>
    </w:pPr>
  </w:style>
  <w:style w:type="paragraph" w:styleId="BlockText">
    <w:name w:val="Block Text"/>
    <w:basedOn w:val="Normal"/>
    <w:rsid w:val="009F0B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B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BF9"/>
    <w:rPr>
      <w:sz w:val="16"/>
      <w:vertAlign w:val="superscript"/>
    </w:rPr>
  </w:style>
  <w:style w:type="character" w:customStyle="1" w:styleId="Symbols">
    <w:name w:val="Symbols"/>
    <w:basedOn w:val="DefaultParagraphFont"/>
    <w:rsid w:val="009F0BF9"/>
    <w:rPr>
      <w:rFonts w:ascii="Symbol" w:hAnsi="Symbol"/>
    </w:rPr>
  </w:style>
  <w:style w:type="character" w:customStyle="1" w:styleId="MenuOptions">
    <w:name w:val="Menu Options"/>
    <w:basedOn w:val="DefaultParagraphFont"/>
    <w:rsid w:val="009F0B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BF9"/>
    <w:rPr>
      <w:b/>
    </w:rPr>
  </w:style>
  <w:style w:type="character" w:customStyle="1" w:styleId="Underlined">
    <w:name w:val="Underlined"/>
    <w:basedOn w:val="DefaultParagraphFont"/>
    <w:rsid w:val="009F0BF9"/>
    <w:rPr>
      <w:u w:val="single"/>
    </w:rPr>
  </w:style>
  <w:style w:type="paragraph" w:customStyle="1" w:styleId="TableBodyTextRight">
    <w:name w:val="Table Body Text Right"/>
    <w:basedOn w:val="TableBodyText"/>
    <w:rsid w:val="009F0B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BF9"/>
    <w:rPr>
      <w:sz w:val="18"/>
    </w:rPr>
  </w:style>
  <w:style w:type="paragraph" w:customStyle="1" w:styleId="BodySmallRight">
    <w:name w:val="Body Small Right"/>
    <w:basedOn w:val="BodyTextRight"/>
    <w:rsid w:val="009F0BF9"/>
    <w:rPr>
      <w:sz w:val="18"/>
      <w:szCs w:val="18"/>
    </w:rPr>
  </w:style>
  <w:style w:type="paragraph" w:customStyle="1" w:styleId="MarginEdition">
    <w:name w:val="Margin Edition"/>
    <w:basedOn w:val="MarginNote"/>
    <w:rsid w:val="009F0B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BF9"/>
    <w:rPr>
      <w:sz w:val="2"/>
      <w:szCs w:val="2"/>
    </w:rPr>
  </w:style>
  <w:style w:type="character" w:customStyle="1" w:styleId="Small">
    <w:name w:val="Small"/>
    <w:basedOn w:val="DefaultParagraphFont"/>
    <w:rsid w:val="009F0BF9"/>
    <w:rPr>
      <w:sz w:val="16"/>
    </w:rPr>
  </w:style>
  <w:style w:type="paragraph" w:customStyle="1" w:styleId="WideTable">
    <w:name w:val="Wide Table"/>
    <w:basedOn w:val="Normal"/>
    <w:rsid w:val="009F0B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BF9"/>
  </w:style>
  <w:style w:type="paragraph" w:styleId="Quote">
    <w:name w:val="Quote"/>
    <w:basedOn w:val="Heading1"/>
    <w:link w:val="QuoteChar"/>
    <w:qFormat/>
    <w:rsid w:val="009F0B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B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BF9"/>
    <w:pPr>
      <w:pageBreakBefore/>
    </w:pPr>
  </w:style>
  <w:style w:type="paragraph" w:customStyle="1" w:styleId="Border">
    <w:name w:val="Border"/>
    <w:basedOn w:val="Normal"/>
    <w:qFormat/>
    <w:rsid w:val="009F0B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B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B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B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B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B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B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B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B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BF9"/>
    <w:rPr>
      <w:u w:val="single"/>
    </w:rPr>
  </w:style>
  <w:style w:type="character" w:customStyle="1" w:styleId="BoldandItalics">
    <w:name w:val="Bold and Italics"/>
    <w:qFormat/>
    <w:rsid w:val="009F0BF9"/>
    <w:rPr>
      <w:b/>
      <w:i/>
      <w:u w:val="none"/>
    </w:rPr>
  </w:style>
  <w:style w:type="paragraph" w:styleId="BalloonText">
    <w:name w:val="Balloon Text"/>
    <w:basedOn w:val="Normal"/>
    <w:link w:val="BalloonTextChar"/>
    <w:rsid w:val="009F0B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B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B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B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B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B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BF9"/>
    <w:pPr>
      <w:spacing w:before="0" w:after="0"/>
    </w:pPr>
  </w:style>
  <w:style w:type="paragraph" w:customStyle="1" w:styleId="BodyTextBold">
    <w:name w:val="Body Text Bold"/>
    <w:basedOn w:val="BodyText"/>
    <w:qFormat/>
    <w:rsid w:val="009F0BF9"/>
    <w:rPr>
      <w:b/>
    </w:rPr>
  </w:style>
  <w:style w:type="character" w:styleId="Hyperlink">
    <w:name w:val="Hyperlink"/>
    <w:basedOn w:val="DefaultParagraphFont"/>
    <w:uiPriority w:val="99"/>
    <w:unhideWhenUsed/>
    <w:rsid w:val="00BB34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2559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BSBWHS607 Apply ergonomics to manage WHS risks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2019-02-21T11:16:00Z</dcterms:created>
  <dcterms:modified xsi:type="dcterms:W3CDTF">2019-02-21T11:16:00Z</dcterms:modified>
</cp:coreProperties>
</file>