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66E6" w:rsidP="005466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BSBWHS522 Manage WHS consultation and participation processes</w:t>
      </w:r>
      <w:r>
        <w:fldChar w:fldCharType="end"/>
      </w:r>
    </w:p>
    <w:p w:rsidR="005466E6" w:rsidP="005466E6">
      <w:pPr>
        <w:pStyle w:val="Version"/>
        <w:sectPr w:rsidSect="00EA4E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4EC9" w:rsidP="00EA4EC9">
      <w:pPr>
        <w:pStyle w:val="SuperHeading"/>
      </w:pPr>
      <w:r w:rsidRPr="00EA4EC9">
        <w:t>BSBWHS522 Manage WHS consultation and participation processes</w:t>
      </w:r>
    </w:p>
    <w:p w:rsidR="00000000" w:rsidRPr="00EA4EC9" w:rsidP="00EA4EC9">
      <w:pPr>
        <w:pStyle w:val="Heading1"/>
      </w:pPr>
      <w:bookmarkStart w:id="1" w:name="O_1056095"/>
      <w:bookmarkEnd w:id="1"/>
      <w:r w:rsidRPr="00EA4EC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4"/>
        <w:gridCol w:w="5873"/>
      </w:tblGrid>
      <w:tr w:rsidTr="00EA4E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EC9" w:rsidP="00EA4EC9">
            <w:pPr>
              <w:pStyle w:val="BodyText"/>
            </w:pPr>
            <w:r w:rsidRPr="00EA4EC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EC9">
            <w:pPr>
              <w:pStyle w:val="BodyText"/>
              <w:rPr>
                <w:lang w:val="en-NZ"/>
              </w:rPr>
            </w:pPr>
            <w:r w:rsidRPr="00EA4EC9">
              <w:rPr>
                <w:rStyle w:val="SpecialBold"/>
              </w:rPr>
              <w:t>Comments</w:t>
            </w:r>
          </w:p>
        </w:tc>
      </w:tr>
      <w:tr w:rsidTr="00EA4E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EC9">
            <w:pPr>
              <w:pStyle w:val="BodyText"/>
              <w:rPr>
                <w:lang w:val="en-NZ"/>
              </w:rPr>
            </w:pPr>
            <w:r w:rsidRPr="00EA4EC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EC9" w:rsidP="00EA4EC9">
            <w:pPr>
              <w:pStyle w:val="BodyText"/>
            </w:pPr>
            <w:r w:rsidRPr="00EA4EC9">
              <w:t>This version first released with BSB Business Services Training Package Version 5.0.</w:t>
            </w:r>
          </w:p>
        </w:tc>
      </w:tr>
    </w:tbl>
    <w:p w:rsidR="00000000" w:rsidRPr="00EA4EC9" w:rsidP="00EA4EC9">
      <w:pPr>
        <w:pStyle w:val="BodyText"/>
      </w:pPr>
    </w:p>
    <w:p w:rsidR="00000000" w:rsidRPr="00EA4EC9" w:rsidP="00EA4EC9">
      <w:pPr>
        <w:pStyle w:val="AllowPageBreak"/>
      </w:pPr>
    </w:p>
    <w:p w:rsidR="00000000" w:rsidRPr="00EA4EC9" w:rsidP="00EA4EC9">
      <w:pPr>
        <w:pStyle w:val="Heading1"/>
      </w:pPr>
      <w:bookmarkStart w:id="2" w:name="O_1056100"/>
      <w:bookmarkEnd w:id="2"/>
      <w:r w:rsidRPr="00EA4EC9">
        <w:t>Application</w:t>
      </w:r>
    </w:p>
    <w:p w:rsidR="00000000" w:rsidRPr="00EA4EC9" w:rsidP="005466E6">
      <w:pPr>
        <w:pStyle w:val="BodyText"/>
      </w:pPr>
      <w:r w:rsidRPr="00EA4EC9">
        <w:t>This unit describes the skills and knowledge required to manage the i</w:t>
      </w:r>
      <w:r w:rsidRPr="00EA4EC9">
        <w:t>dentification, review, development, implementation and evaluation of consultation and participation processes as an integral part of managing work health and safety (WHS).</w:t>
      </w:r>
    </w:p>
    <w:p w:rsidR="00000000" w:rsidRPr="00EA4EC9" w:rsidP="005466E6">
      <w:pPr>
        <w:pStyle w:val="BodyText"/>
      </w:pPr>
      <w:r w:rsidRPr="00EA4EC9">
        <w:t>The unit applies to those responsible for facilitating consultation about and partic</w:t>
      </w:r>
      <w:r w:rsidRPr="00EA4EC9">
        <w:t>ipation in WHS management and decision-making across the organisation. These people work in a range of WHS roles across all industries, and apply a substantial knowledge base and well-developed skills in a wide variety of WHS contexts.</w:t>
      </w:r>
    </w:p>
    <w:p w:rsidR="00000000" w:rsidRPr="00EA4EC9" w:rsidP="00EA4EC9">
      <w:pPr>
        <w:pStyle w:val="BodyTextBold"/>
      </w:pPr>
      <w:r w:rsidRPr="00EA4EC9">
        <w:t>NOTES</w:t>
      </w:r>
    </w:p>
    <w:p w:rsidR="00000000" w:rsidRPr="00EA4EC9" w:rsidP="005466E6">
      <w:pPr>
        <w:pStyle w:val="List"/>
      </w:pPr>
      <w:r w:rsidRPr="00EA4EC9">
        <w:t>1.</w:t>
      </w:r>
      <w:r>
        <w:tab/>
      </w:r>
      <w:r w:rsidRPr="00EA4EC9">
        <w:t xml:space="preserve">The terms </w:t>
      </w:r>
      <w:r w:rsidRPr="00EA4EC9">
        <w:t xml:space="preserve">‘occupational health and safety’ (OHS) and ‘work health and safety’ (WHS) are equivalent, and generally either can be used in the workplace. In jurisdictions where </w:t>
      </w:r>
      <w:r w:rsidRPr="00EA4EC9">
        <w:rPr>
          <w:rStyle w:val="Emphasis"/>
        </w:rPr>
        <w:t>model WHS laws</w:t>
      </w:r>
      <w:r w:rsidRPr="00EA4EC9">
        <w:t xml:space="preserve"> have not been implemented, registered training organisations (RTOs) are advis</w:t>
      </w:r>
      <w:r w:rsidRPr="00EA4EC9">
        <w:t>ed to contextualise this unit of competency by referring to existing WHS legislative requirements.</w:t>
      </w:r>
    </w:p>
    <w:p w:rsidR="00000000" w:rsidRPr="00EA4EC9" w:rsidP="005466E6">
      <w:pPr>
        <w:pStyle w:val="List"/>
      </w:pPr>
      <w:r w:rsidRPr="00EA4EC9">
        <w:t>2.</w:t>
      </w:r>
      <w:r>
        <w:tab/>
      </w:r>
      <w:r w:rsidRPr="00EA4EC9">
        <w:t xml:space="preserve">The </w:t>
      </w:r>
      <w:r w:rsidRPr="00EA4EC9">
        <w:rPr>
          <w:rStyle w:val="Emphasis"/>
        </w:rPr>
        <w:t>model WHS laws</w:t>
      </w:r>
      <w:r w:rsidRPr="00EA4EC9">
        <w:t xml:space="preserve"> include the model WHS Act, model WHS Regulations and model WHS Codes of Practice. See Safe Work Australia for further information.</w:t>
      </w:r>
    </w:p>
    <w:p w:rsidR="00000000" w:rsidRPr="00EA4EC9" w:rsidP="00EA4EC9">
      <w:pPr>
        <w:pStyle w:val="BodyText"/>
      </w:pPr>
    </w:p>
    <w:p w:rsidR="00000000" w:rsidRPr="00EA4EC9" w:rsidP="005466E6">
      <w:pPr>
        <w:pStyle w:val="BodyText"/>
      </w:pPr>
      <w:r w:rsidRPr="00EA4EC9">
        <w:t xml:space="preserve">No </w:t>
      </w:r>
      <w:r w:rsidRPr="00EA4EC9">
        <w:t>licensing, legislative or certification requirements apply to this unit at the time of publication.</w:t>
      </w:r>
    </w:p>
    <w:p w:rsidR="00000000" w:rsidRPr="00EA4EC9" w:rsidP="00EA4EC9">
      <w:pPr>
        <w:pStyle w:val="Heading1"/>
      </w:pPr>
      <w:bookmarkStart w:id="3" w:name="O_1056099"/>
      <w:bookmarkEnd w:id="3"/>
      <w:r w:rsidRPr="00EA4EC9">
        <w:t>Unit Sector</w:t>
      </w:r>
    </w:p>
    <w:p w:rsidR="00000000" w:rsidRPr="00EA4EC9" w:rsidP="005466E6">
      <w:pPr>
        <w:pStyle w:val="BodyText"/>
      </w:pPr>
      <w:r w:rsidRPr="00EA4EC9">
        <w:t>Regulation, Licensing and Risk – Work Health and Safety</w:t>
      </w:r>
    </w:p>
    <w:p w:rsidR="00000000" w:rsidRPr="00EA4EC9" w:rsidP="00EA4EC9">
      <w:pPr>
        <w:pStyle w:val="Heading1"/>
      </w:pPr>
      <w:bookmarkStart w:id="4" w:name="O_1056098"/>
      <w:bookmarkEnd w:id="4"/>
      <w:r w:rsidRPr="00EA4EC9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2"/>
        <w:gridCol w:w="6614"/>
      </w:tblGrid>
      <w:tr w:rsidTr="005466E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EC9" w:rsidP="00EA4EC9">
            <w:pPr>
              <w:pStyle w:val="BodyText"/>
            </w:pPr>
            <w:r w:rsidRPr="00EA4EC9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EC9">
            <w:pPr>
              <w:pStyle w:val="BodyText"/>
              <w:rPr>
                <w:lang w:val="en-NZ"/>
              </w:rPr>
            </w:pPr>
            <w:r w:rsidRPr="00EA4EC9">
              <w:rPr>
                <w:rStyle w:val="SpecialBold"/>
              </w:rPr>
              <w:t>PERFORMANCE CRITERIA</w:t>
            </w:r>
          </w:p>
        </w:tc>
      </w:tr>
      <w:tr w:rsidTr="005466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EC9" w:rsidP="00EA4EC9">
            <w:pPr>
              <w:pStyle w:val="BodyText"/>
            </w:pPr>
            <w:r w:rsidRPr="00EA4EC9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EC9">
            <w:pPr>
              <w:pStyle w:val="BodyText"/>
              <w:rPr>
                <w:lang w:val="en-NZ"/>
              </w:rPr>
            </w:pPr>
            <w:r w:rsidRPr="00EA4EC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466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EC9">
            <w:pPr>
              <w:pStyle w:val="BodyText"/>
              <w:rPr>
                <w:lang w:val="en-NZ"/>
              </w:rPr>
            </w:pPr>
            <w:r w:rsidRPr="00EA4EC9">
              <w:t>1. Identify requirements for WHS consultation and participation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EC9" w:rsidP="00EA4EC9">
            <w:pPr>
              <w:pStyle w:val="BodyText"/>
            </w:pPr>
            <w:r w:rsidRPr="00EA4EC9">
              <w:t>1.1 Review WHS laws to identify</w:t>
            </w:r>
            <w:r w:rsidRPr="00EA4EC9">
              <w:t xml:space="preserve"> duty holders and legal requirements for WHS consultation and participation processes</w:t>
            </w:r>
          </w:p>
          <w:p w:rsidR="00000000" w:rsidRPr="00EA4EC9" w:rsidP="00EA4EC9">
            <w:pPr>
              <w:pStyle w:val="BodyText"/>
            </w:pPr>
            <w:r w:rsidRPr="00EA4EC9">
              <w:t>1.2 Review organisational policies, procedures, processes and systems to identify requirements and opportunities for WHS consultation and participation</w:t>
            </w:r>
          </w:p>
          <w:p w:rsidR="00000000" w:rsidP="00EA4EC9">
            <w:pPr>
              <w:pStyle w:val="BodyText"/>
              <w:rPr>
                <w:lang w:val="en-NZ"/>
              </w:rPr>
            </w:pPr>
            <w:r w:rsidRPr="00EA4EC9">
              <w:t>1.3 Consult with r</w:t>
            </w:r>
            <w:r w:rsidRPr="00EA4EC9">
              <w:t>equired personnel according to organisational procedures to identify specific requirements for WHS consultation and participation</w:t>
            </w:r>
          </w:p>
        </w:tc>
      </w:tr>
      <w:tr w:rsidTr="005466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EC9">
            <w:pPr>
              <w:pStyle w:val="BodyText"/>
              <w:rPr>
                <w:lang w:val="en-NZ"/>
              </w:rPr>
            </w:pPr>
            <w:r w:rsidRPr="00EA4EC9">
              <w:t>2. Review existing WHS consultation and participation processes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EC9" w:rsidP="00EA4EC9">
            <w:pPr>
              <w:pStyle w:val="BodyText"/>
            </w:pPr>
            <w:r w:rsidRPr="00EA4EC9">
              <w:t>2.1 Review effectiveness of existing WHS consultation and participation processes, in consultation with required personnel</w:t>
            </w:r>
          </w:p>
          <w:p w:rsidR="00000000" w:rsidRPr="00EA4EC9" w:rsidP="00EA4EC9">
            <w:pPr>
              <w:pStyle w:val="BodyText"/>
            </w:pPr>
            <w:r w:rsidRPr="00EA4EC9">
              <w:t>2.2 Identify inconsistencies between existing processes and identified requirements for WHS consultation and participation processes</w:t>
            </w:r>
          </w:p>
          <w:p w:rsidR="00000000" w:rsidP="00EA4EC9">
            <w:pPr>
              <w:pStyle w:val="BodyText"/>
              <w:rPr>
                <w:lang w:val="en-NZ"/>
              </w:rPr>
            </w:pPr>
            <w:r w:rsidRPr="00EA4EC9">
              <w:t>2.3 Consult with required personnel to identify specific areas for improvement in WHS consultation and participation processes</w:t>
            </w:r>
          </w:p>
        </w:tc>
      </w:tr>
      <w:tr w:rsidTr="005466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EC9">
            <w:pPr>
              <w:pStyle w:val="BodyText"/>
              <w:rPr>
                <w:lang w:val="en-NZ"/>
              </w:rPr>
            </w:pPr>
            <w:r w:rsidRPr="00EA4EC9">
              <w:t>3. Develop WHS consultation and participation processes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EC9" w:rsidP="00EA4EC9">
            <w:pPr>
              <w:pStyle w:val="BodyText"/>
            </w:pPr>
            <w:r w:rsidRPr="00EA4EC9">
              <w:t>3.1 Identify factors that may impact on design of WHS consultation and p</w:t>
            </w:r>
            <w:r w:rsidRPr="00EA4EC9">
              <w:t>articipation processes</w:t>
            </w:r>
          </w:p>
          <w:p w:rsidR="00000000" w:rsidRPr="00EA4EC9" w:rsidP="00EA4EC9">
            <w:pPr>
              <w:pStyle w:val="BodyText"/>
            </w:pPr>
            <w:r w:rsidRPr="00EA4EC9">
              <w:t>3.2 Design new or modify existing processes to achieve required improvements, in consultation with required personnel</w:t>
            </w:r>
          </w:p>
          <w:p w:rsidR="00000000" w:rsidRPr="00EA4EC9" w:rsidP="00EA4EC9">
            <w:pPr>
              <w:pStyle w:val="BodyText"/>
            </w:pPr>
            <w:r w:rsidRPr="00EA4EC9">
              <w:t>3.3 Ensure improvements integrate with existing WHS and other systems and are appropriate to organisation</w:t>
            </w:r>
          </w:p>
          <w:p w:rsidR="00000000" w:rsidRPr="00EA4EC9" w:rsidP="00EA4EC9">
            <w:pPr>
              <w:pStyle w:val="BodyText"/>
            </w:pPr>
            <w:r w:rsidRPr="00EA4EC9">
              <w:t xml:space="preserve">3.4 Plan </w:t>
            </w:r>
            <w:r w:rsidRPr="00EA4EC9">
              <w:t>how improvements will be implemented and identify resourcing requirements, roles and responsibilities, and training needs required for implementation</w:t>
            </w:r>
          </w:p>
          <w:p w:rsidR="00000000" w:rsidRPr="00EA4EC9" w:rsidP="00EA4EC9">
            <w:pPr>
              <w:pStyle w:val="BodyText"/>
            </w:pPr>
            <w:r w:rsidRPr="00EA4EC9">
              <w:t>3.5 Develop action plans with allocated responsibilities and timelines</w:t>
            </w:r>
          </w:p>
          <w:p w:rsidR="00000000" w:rsidP="00EA4EC9">
            <w:pPr>
              <w:pStyle w:val="BodyText"/>
              <w:rPr>
                <w:lang w:val="en-NZ"/>
              </w:rPr>
            </w:pPr>
            <w:r w:rsidRPr="00EA4EC9">
              <w:t>3.6 Determine priorities for implem</w:t>
            </w:r>
            <w:r w:rsidRPr="00EA4EC9">
              <w:t>entation, in consultation with required personnel</w:t>
            </w:r>
          </w:p>
        </w:tc>
      </w:tr>
      <w:tr w:rsidTr="005466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EC9">
            <w:pPr>
              <w:pStyle w:val="BodyText"/>
              <w:rPr>
                <w:lang w:val="en-NZ"/>
              </w:rPr>
            </w:pPr>
            <w:r w:rsidRPr="00EA4EC9">
              <w:t>4. Facilitate implementation of WHS consultation and participation arrangements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EC9" w:rsidP="00EA4EC9">
            <w:pPr>
              <w:pStyle w:val="BodyText"/>
            </w:pPr>
            <w:r w:rsidRPr="00EA4EC9">
              <w:t>4.1 Clarify individual roles and responsibilities in WHS consultation and participation arrangements</w:t>
            </w:r>
          </w:p>
          <w:p w:rsidR="00000000" w:rsidRPr="00EA4EC9" w:rsidP="00EA4EC9">
            <w:pPr>
              <w:pStyle w:val="BodyText"/>
            </w:pPr>
            <w:r w:rsidRPr="00EA4EC9">
              <w:t>4.2 Provide advice and s</w:t>
            </w:r>
            <w:r w:rsidRPr="00EA4EC9">
              <w:t>upport to required personnel during implementation according to organisational procedures</w:t>
            </w:r>
          </w:p>
          <w:p w:rsidR="00000000" w:rsidRPr="00EA4EC9" w:rsidP="00EA4EC9">
            <w:pPr>
              <w:pStyle w:val="BodyText"/>
            </w:pPr>
            <w:r w:rsidRPr="00EA4EC9">
              <w:t>4.3 Monitor and facilitate implementation, in consultation with required personnel</w:t>
            </w:r>
          </w:p>
          <w:p w:rsidR="00000000" w:rsidP="00EA4EC9">
            <w:pPr>
              <w:pStyle w:val="BodyText"/>
              <w:rPr>
                <w:lang w:val="en-NZ"/>
              </w:rPr>
            </w:pPr>
            <w:r w:rsidRPr="00EA4EC9">
              <w:t>4.4 Recommend and facilitate changes to action plan as required according to organi</w:t>
            </w:r>
            <w:r w:rsidRPr="00EA4EC9">
              <w:t>sational procedures</w:t>
            </w:r>
          </w:p>
        </w:tc>
      </w:tr>
      <w:tr w:rsidTr="005466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EC9">
            <w:pPr>
              <w:pStyle w:val="BodyText"/>
              <w:rPr>
                <w:lang w:val="en-NZ"/>
              </w:rPr>
            </w:pPr>
            <w:r w:rsidRPr="00EA4EC9">
              <w:t>5. Monitor and evaluate WHS consultation and participation processes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EC9" w:rsidP="00EA4EC9">
            <w:pPr>
              <w:pStyle w:val="BodyText"/>
            </w:pPr>
            <w:r w:rsidRPr="00EA4EC9">
              <w:t>5.1 Develop evaluation protocol, in consultation with required personnel</w:t>
            </w:r>
          </w:p>
          <w:p w:rsidR="00000000" w:rsidRPr="00EA4EC9" w:rsidP="00EA4EC9">
            <w:pPr>
              <w:pStyle w:val="BodyText"/>
            </w:pPr>
            <w:r w:rsidRPr="00EA4EC9">
              <w:t>5.2 Develop and implement plan for collecting information</w:t>
            </w:r>
          </w:p>
          <w:p w:rsidR="00000000" w:rsidRPr="00EA4EC9" w:rsidP="00EA4EC9">
            <w:pPr>
              <w:pStyle w:val="BodyText"/>
            </w:pPr>
            <w:r w:rsidRPr="00EA4EC9">
              <w:t>5.3 Analyse and evaluate informatio</w:t>
            </w:r>
            <w:r w:rsidRPr="00EA4EC9">
              <w:t>n according to organisational policies and procedures</w:t>
            </w:r>
          </w:p>
          <w:p w:rsidR="00000000" w:rsidRPr="00EA4EC9" w:rsidP="00EA4EC9">
            <w:pPr>
              <w:pStyle w:val="BodyText"/>
            </w:pPr>
            <w:r w:rsidRPr="00EA4EC9">
              <w:t>5.4 Make recommendations for improvement based on evaluation</w:t>
            </w:r>
          </w:p>
          <w:p w:rsidR="00000000" w:rsidRPr="00EA4EC9" w:rsidP="00EA4EC9">
            <w:pPr>
              <w:pStyle w:val="BodyText"/>
            </w:pPr>
            <w:r w:rsidRPr="00EA4EC9">
              <w:t>5.5 Document action plan to address recommended improvements according to organisational policies and procedures</w:t>
            </w:r>
          </w:p>
          <w:p w:rsidR="00000000" w:rsidRPr="00EA4EC9" w:rsidP="00EA4EC9">
            <w:pPr>
              <w:pStyle w:val="BodyText"/>
            </w:pPr>
            <w:r w:rsidRPr="00EA4EC9">
              <w:t>5.6 Communicate outcomes of monitoring and evaluation to required personnel according to organisational policies and procedures</w:t>
            </w:r>
          </w:p>
        </w:tc>
      </w:tr>
    </w:tbl>
    <w:p w:rsidR="00000000" w:rsidRPr="00EA4EC9" w:rsidP="00EA4EC9">
      <w:pPr>
        <w:pStyle w:val="BodyText"/>
      </w:pPr>
    </w:p>
    <w:p w:rsidR="00000000" w:rsidRPr="00EA4EC9" w:rsidP="00EA4EC9">
      <w:pPr>
        <w:pStyle w:val="AllowPageBreak"/>
      </w:pPr>
    </w:p>
    <w:p w:rsidR="00000000" w:rsidRPr="00EA4EC9" w:rsidP="00EA4EC9">
      <w:pPr>
        <w:pStyle w:val="Heading1"/>
      </w:pPr>
      <w:bookmarkStart w:id="5" w:name="O_1056097"/>
      <w:bookmarkEnd w:id="5"/>
      <w:r w:rsidRPr="00EA4EC9">
        <w:t>Foundation Skills</w:t>
      </w:r>
    </w:p>
    <w:p w:rsidR="00000000" w:rsidRPr="005466E6" w:rsidP="005466E6">
      <w:pPr>
        <w:pStyle w:val="BodyText"/>
        <w:rPr>
          <w:i/>
        </w:rPr>
      </w:pPr>
      <w:r w:rsidRPr="005466E6">
        <w:rPr>
          <w:rStyle w:val="Emphasis"/>
        </w:rPr>
        <w:t xml:space="preserve">This section describes those language, literacy, numeracy and employment skills that are </w:t>
      </w:r>
      <w:r w:rsidRPr="005466E6">
        <w:rPr>
          <w:rStyle w:val="Emphasis"/>
        </w:rPr>
        <w:t>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968"/>
        <w:gridCol w:w="7228"/>
      </w:tblGrid>
      <w:tr w:rsidTr="005466E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EC9" w:rsidP="00EA4EC9">
            <w:pPr>
              <w:pStyle w:val="BodyTextBold"/>
            </w:pPr>
            <w:r w:rsidRPr="00EA4EC9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EC9">
            <w:pPr>
              <w:pStyle w:val="BodyTextBold"/>
              <w:rPr>
                <w:lang w:val="en-NZ"/>
              </w:rPr>
            </w:pPr>
            <w:r w:rsidRPr="00EA4EC9">
              <w:rPr>
                <w:rStyle w:val="SpecialBold"/>
              </w:rPr>
              <w:t>Description</w:t>
            </w:r>
          </w:p>
        </w:tc>
      </w:tr>
      <w:tr w:rsidTr="005466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EC9">
            <w:pPr>
              <w:pStyle w:val="BodyText"/>
              <w:rPr>
                <w:lang w:val="en-NZ"/>
              </w:rPr>
            </w:pPr>
            <w:r w:rsidRPr="00EA4EC9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EC9">
            <w:pPr>
              <w:pStyle w:val="ListBullet"/>
              <w:rPr>
                <w:lang w:val="en-NZ"/>
              </w:rPr>
            </w:pPr>
            <w:r w:rsidRPr="00EA4EC9">
              <w:t>Organises, analyses and critiques ideas and information from a range of legal and organisational texts to identify WHS duty holders, and consultation and par</w:t>
            </w:r>
            <w:r w:rsidRPr="00EA4EC9">
              <w:t>ticipation requirements</w:t>
            </w:r>
          </w:p>
        </w:tc>
      </w:tr>
      <w:tr w:rsidTr="005466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EC9">
            <w:pPr>
              <w:pStyle w:val="BodyText"/>
              <w:rPr>
                <w:lang w:val="en-NZ"/>
              </w:rPr>
            </w:pPr>
            <w:r w:rsidRPr="00EA4EC9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EC9" w:rsidP="00EA4EC9">
            <w:pPr>
              <w:pStyle w:val="ListBullet"/>
            </w:pPr>
            <w:r w:rsidRPr="00EA4EC9">
              <w:t>Employs broad vocabulary and uses grammatical structure and conventions appropriate to text in writing reports, plans and protocols</w:t>
            </w:r>
          </w:p>
          <w:p w:rsidR="00000000" w:rsidP="00EA4EC9">
            <w:pPr>
              <w:pStyle w:val="ListBullet"/>
              <w:rPr>
                <w:lang w:val="en-NZ"/>
              </w:rPr>
            </w:pPr>
            <w:r w:rsidRPr="00EA4EC9">
              <w:t>Uses appropriate vocabulary and language to seek information from others</w:t>
            </w:r>
          </w:p>
        </w:tc>
      </w:tr>
      <w:tr w:rsidTr="005466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EC9">
            <w:pPr>
              <w:pStyle w:val="BodyText"/>
              <w:rPr>
                <w:lang w:val="en-NZ"/>
              </w:rPr>
            </w:pPr>
            <w:r w:rsidRPr="00EA4EC9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EC9" w:rsidP="00EA4EC9">
            <w:pPr>
              <w:pStyle w:val="ListBullet"/>
            </w:pPr>
            <w:r w:rsidRPr="00EA4EC9">
              <w:t>Presents ideas and information choosing appropriate vocabulary for purpose and audience</w:t>
            </w:r>
          </w:p>
          <w:p w:rsidR="00000000" w:rsidP="00EA4EC9">
            <w:pPr>
              <w:pStyle w:val="ListBullet"/>
              <w:rPr>
                <w:lang w:val="en-NZ"/>
              </w:rPr>
            </w:pPr>
            <w:r w:rsidRPr="00EA4EC9">
              <w:t xml:space="preserve">Uses questioning and active listening to seek opinions or information and to clarify understanding </w:t>
            </w:r>
          </w:p>
        </w:tc>
      </w:tr>
      <w:tr w:rsidTr="005466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EC9">
            <w:pPr>
              <w:pStyle w:val="BodyText"/>
              <w:rPr>
                <w:lang w:val="en-NZ"/>
              </w:rPr>
            </w:pPr>
            <w:r w:rsidRPr="00EA4EC9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EC9">
            <w:pPr>
              <w:pStyle w:val="ListBullet"/>
              <w:rPr>
                <w:lang w:val="en-NZ"/>
              </w:rPr>
            </w:pPr>
            <w:r w:rsidRPr="00EA4EC9">
              <w:t>Uses required numeracy and problem-so</w:t>
            </w:r>
            <w:r w:rsidRPr="00EA4EC9">
              <w:t>lving strategies and techniques in designing and using information collection and analysis processes</w:t>
            </w:r>
          </w:p>
        </w:tc>
      </w:tr>
      <w:tr w:rsidTr="005466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EC9">
            <w:pPr>
              <w:pStyle w:val="BodyText"/>
              <w:rPr>
                <w:lang w:val="en-NZ"/>
              </w:rPr>
            </w:pPr>
            <w:r w:rsidRPr="00EA4EC9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EC9" w:rsidP="00EA4EC9">
            <w:pPr>
              <w:pStyle w:val="ListBullet"/>
            </w:pPr>
            <w:r w:rsidRPr="00EA4EC9">
              <w:t>Adheres to legal and regulatory rights and responsibilities and monitors others’ adherence in relation to WHS consultation and</w:t>
            </w:r>
            <w:r w:rsidRPr="00EA4EC9">
              <w:t xml:space="preserve"> participation processes</w:t>
            </w:r>
          </w:p>
          <w:p w:rsidR="00000000" w:rsidP="00EA4EC9">
            <w:pPr>
              <w:pStyle w:val="ListBullet"/>
              <w:rPr>
                <w:lang w:val="en-NZ"/>
              </w:rPr>
            </w:pPr>
            <w:r w:rsidRPr="00EA4EC9">
              <w:t>Interprets operational policies and procedures to ensure that consultation and participation processes align with other work practices</w:t>
            </w:r>
          </w:p>
        </w:tc>
      </w:tr>
      <w:tr w:rsidTr="005466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EC9">
            <w:pPr>
              <w:pStyle w:val="BodyText"/>
              <w:rPr>
                <w:lang w:val="en-NZ"/>
              </w:rPr>
            </w:pPr>
            <w:r w:rsidRPr="00EA4EC9">
              <w:t>Interact with others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EC9" w:rsidP="00EA4EC9">
            <w:pPr>
              <w:pStyle w:val="ListBullet"/>
            </w:pPr>
            <w:r w:rsidRPr="00EA4EC9">
              <w:t>Plays a lead role in situations requiring effective collaboration</w:t>
            </w:r>
          </w:p>
          <w:p w:rsidR="00000000" w:rsidP="00EA4EC9">
            <w:pPr>
              <w:pStyle w:val="ListBullet"/>
              <w:rPr>
                <w:lang w:val="en-NZ"/>
              </w:rPr>
            </w:pPr>
            <w:r w:rsidRPr="00EA4EC9">
              <w:t>Provides feedback to others in forms they can understand and use</w:t>
            </w:r>
          </w:p>
        </w:tc>
      </w:tr>
      <w:tr w:rsidTr="005466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EC9">
            <w:pPr>
              <w:pStyle w:val="BodyText"/>
              <w:rPr>
                <w:lang w:val="en-NZ"/>
              </w:rPr>
            </w:pPr>
            <w:r w:rsidRPr="00EA4EC9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EC9" w:rsidP="00EA4EC9">
            <w:pPr>
              <w:pStyle w:val="ListBullet"/>
            </w:pPr>
            <w:r w:rsidRPr="00EA4EC9">
              <w:t>Manages tasks with an awareness of how they contribute to operational and strategic goals</w:t>
            </w:r>
          </w:p>
          <w:p w:rsidR="00000000" w:rsidRPr="00EA4EC9" w:rsidP="00EA4EC9">
            <w:pPr>
              <w:pStyle w:val="ListBullet"/>
            </w:pPr>
            <w:r w:rsidRPr="00EA4EC9">
              <w:t>Uses systematic and analytical processes: sets goals, gathers relevant informatio</w:t>
            </w:r>
            <w:r w:rsidRPr="00EA4EC9">
              <w:t>n, and identifies and evaluates options against agreed criteria</w:t>
            </w:r>
          </w:p>
          <w:p w:rsidR="00000000" w:rsidRPr="00EA4EC9" w:rsidP="00EA4EC9">
            <w:pPr>
              <w:pStyle w:val="ListBullet"/>
            </w:pPr>
            <w:r w:rsidRPr="00EA4EC9">
              <w:t>Considers whether, and how, others should be involved, using consultative or collaborative processes as an integral part of the decision-making process</w:t>
            </w:r>
          </w:p>
          <w:p w:rsidR="00000000" w:rsidRPr="00EA4EC9" w:rsidP="00EA4EC9">
            <w:pPr>
              <w:pStyle w:val="ListBullet"/>
            </w:pPr>
            <w:r w:rsidRPr="00EA4EC9">
              <w:t>Uses analytical processes to decide on a</w:t>
            </w:r>
            <w:r w:rsidRPr="00EA4EC9">
              <w:t xml:space="preserve"> course of action, establishes criteria for deciding between options, and seeks input and advice from others before taking necessary action </w:t>
            </w:r>
          </w:p>
          <w:p w:rsidR="00000000" w:rsidRPr="00EA4EC9" w:rsidP="00EA4EC9">
            <w:pPr>
              <w:pStyle w:val="ListBullet"/>
            </w:pPr>
            <w:r w:rsidRPr="00EA4EC9">
              <w:t>Uses digital systems and tools for data collection and analysis and communication and reporting</w:t>
            </w:r>
          </w:p>
        </w:tc>
      </w:tr>
    </w:tbl>
    <w:p w:rsidR="00000000" w:rsidRPr="00EA4EC9" w:rsidP="00EA4EC9">
      <w:pPr>
        <w:pStyle w:val="BodyText"/>
      </w:pPr>
    </w:p>
    <w:p w:rsidR="00000000" w:rsidRPr="00EA4EC9" w:rsidP="00EA4EC9">
      <w:pPr>
        <w:pStyle w:val="AllowPageBreak"/>
      </w:pPr>
    </w:p>
    <w:p w:rsidR="00000000" w:rsidRPr="00EA4EC9" w:rsidP="00EA4EC9">
      <w:pPr>
        <w:pStyle w:val="Heading1"/>
      </w:pPr>
      <w:bookmarkStart w:id="6" w:name="O_1056096"/>
      <w:bookmarkEnd w:id="6"/>
      <w:r w:rsidRPr="00EA4EC9">
        <w:t>Unit Mapping Information</w:t>
      </w:r>
    </w:p>
    <w:p w:rsidR="00000000" w:rsidRPr="00EA4EC9" w:rsidP="005466E6">
      <w:pPr>
        <w:pStyle w:val="BodyText"/>
      </w:pPr>
      <w:r w:rsidRPr="00EA4EC9">
        <w:t>Supersedes and is equivalent to BSBWHS502 Manage effective WHS consultation and participation processes.</w:t>
      </w:r>
    </w:p>
    <w:p w:rsidR="00000000" w:rsidRPr="00EA4EC9" w:rsidP="00EA4EC9">
      <w:pPr>
        <w:pStyle w:val="Heading1"/>
      </w:pPr>
      <w:bookmarkStart w:id="7" w:name="O_1056089"/>
      <w:bookmarkEnd w:id="7"/>
      <w:r w:rsidRPr="00EA4EC9">
        <w:t>Links</w:t>
      </w:r>
    </w:p>
    <w:p w:rsidR="00000000" w:rsidRPr="00EA4EC9" w:rsidP="005466E6">
      <w:pPr>
        <w:pStyle w:val="BodyText"/>
      </w:pPr>
      <w:r w:rsidRPr="00EA4EC9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9381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A4EC9" w:rsidP="00EA4EC9"/>
    <w:sectPr w:rsidSect="00EA4EC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E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EC9" w:rsidRPr="005466E6" w:rsidP="005466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E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6E6" w:rsidP="00EA4E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466E6" w:rsidP="00EA4E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466E6" w:rsidP="00EA4E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E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6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4EC9" w:rsidRPr="005466E6" w:rsidP="005466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E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6E6" w:rsidRPr="002D2AF8" w:rsidP="00EA4E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BSBWHS522 Manage WHS consultation and participation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5466E6" w:rsidP="00EA4E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302CF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174B5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4E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4E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4E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4E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4E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4E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4E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4E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4E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4E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4E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4EC9"/>
  </w:style>
  <w:style w:type="character" w:customStyle="1" w:styleId="Heading1Char">
    <w:name w:val="Heading 1 Char"/>
    <w:basedOn w:val="DefaultParagraphFont"/>
    <w:link w:val="Heading1"/>
    <w:rsid w:val="00EA4E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4EC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4EC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A4EC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A4EC9"/>
    <w:rPr>
      <w:b/>
      <w:spacing w:val="0"/>
    </w:rPr>
  </w:style>
  <w:style w:type="character" w:styleId="Emphasis">
    <w:name w:val="Emphasis"/>
    <w:basedOn w:val="DefaultParagraphFont"/>
    <w:qFormat/>
    <w:rsid w:val="00EA4EC9"/>
    <w:rPr>
      <w:i/>
    </w:rPr>
  </w:style>
  <w:style w:type="paragraph" w:customStyle="1" w:styleId="SuperHeading">
    <w:name w:val="SuperHeading"/>
    <w:basedOn w:val="Normal"/>
    <w:rsid w:val="00EA4E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4E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A4EC9"/>
    <w:rPr>
      <w:b/>
    </w:rPr>
  </w:style>
  <w:style w:type="character" w:customStyle="1" w:styleId="Heading2Char">
    <w:name w:val="Heading 2 Char"/>
    <w:basedOn w:val="DefaultParagraphFont"/>
    <w:link w:val="Heading2"/>
    <w:rsid w:val="00EA4E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4E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4E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4E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4E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4E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4E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4E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4E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4E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4E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4E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4E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4E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4E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4E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4E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4EC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4EC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A4E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A4E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4E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4E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A4EC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A4E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4E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4E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4E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4E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4E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4E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4E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4EC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A4E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4E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4E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4EC9"/>
  </w:style>
  <w:style w:type="paragraph" w:styleId="TableofFigures">
    <w:name w:val="table of figures"/>
    <w:basedOn w:val="Normal"/>
    <w:next w:val="Normal"/>
    <w:semiHidden/>
    <w:rsid w:val="00EA4E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4EC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A4EC9"/>
    <w:rPr>
      <w:rFonts w:ascii="Wingdings" w:hAnsi="Wingdings"/>
    </w:rPr>
  </w:style>
  <w:style w:type="paragraph" w:customStyle="1" w:styleId="TableHeading">
    <w:name w:val="Table Heading"/>
    <w:basedOn w:val="HeadingBase"/>
    <w:rsid w:val="00EA4E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4EC9"/>
    <w:rPr>
      <w:color w:val="0033CC"/>
      <w:u w:val="none"/>
    </w:rPr>
  </w:style>
  <w:style w:type="paragraph" w:customStyle="1" w:styleId="BodyTextRight">
    <w:name w:val="Body Text Right"/>
    <w:basedOn w:val="BodyText"/>
    <w:rsid w:val="00EA4E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4E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4EC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4E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4E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4E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4EC9"/>
    <w:rPr>
      <w:sz w:val="32"/>
    </w:rPr>
  </w:style>
  <w:style w:type="paragraph" w:customStyle="1" w:styleId="HeadingProcedure">
    <w:name w:val="Heading Procedure"/>
    <w:basedOn w:val="HeadingBase"/>
    <w:next w:val="Normal"/>
    <w:rsid w:val="00EA4E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4EC9"/>
    <w:pPr>
      <w:spacing w:before="60" w:after="60"/>
    </w:pPr>
  </w:style>
  <w:style w:type="paragraph" w:styleId="ListContinue">
    <w:name w:val="List Continue"/>
    <w:basedOn w:val="List"/>
    <w:rsid w:val="00EA4EC9"/>
    <w:pPr>
      <w:ind w:firstLine="0"/>
    </w:pPr>
  </w:style>
  <w:style w:type="paragraph" w:customStyle="1" w:styleId="ListNote">
    <w:name w:val="List Note"/>
    <w:basedOn w:val="List"/>
    <w:rsid w:val="00EA4E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4E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4E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4EC9"/>
    <w:rPr>
      <w:rFonts w:ascii="Courier New" w:hAnsi="Courier New"/>
    </w:rPr>
  </w:style>
  <w:style w:type="paragraph" w:customStyle="1" w:styleId="NoteBullet">
    <w:name w:val="Note Bullet"/>
    <w:basedOn w:val="Note"/>
    <w:rsid w:val="00EA4E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4E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4E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4E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4EC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A4E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4E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4EC9"/>
    <w:rPr>
      <w:b/>
      <w:smallCaps/>
    </w:rPr>
  </w:style>
  <w:style w:type="paragraph" w:customStyle="1" w:styleId="TableListNumber">
    <w:name w:val="Table List Number"/>
    <w:basedOn w:val="ListNumber"/>
    <w:rsid w:val="00EA4E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4E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4EC9"/>
    <w:pPr>
      <w:numPr>
        <w:numId w:val="8"/>
      </w:numPr>
    </w:pPr>
  </w:style>
  <w:style w:type="paragraph" w:customStyle="1" w:styleId="ListAlpha2">
    <w:name w:val="List Alpha 2"/>
    <w:basedOn w:val="List2"/>
    <w:rsid w:val="00EA4EC9"/>
    <w:pPr>
      <w:numPr>
        <w:numId w:val="7"/>
      </w:numPr>
    </w:pPr>
  </w:style>
  <w:style w:type="paragraph" w:styleId="List2">
    <w:name w:val="List 2"/>
    <w:basedOn w:val="BodyText"/>
    <w:rsid w:val="00EA4E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4E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4E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4E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4EC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4EC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A4EC9"/>
    <w:pPr>
      <w:numPr>
        <w:numId w:val="3"/>
      </w:numPr>
    </w:pPr>
  </w:style>
  <w:style w:type="paragraph" w:styleId="ListContinue2">
    <w:name w:val="List Continue 2"/>
    <w:basedOn w:val="List2"/>
    <w:rsid w:val="00EA4EC9"/>
    <w:pPr>
      <w:ind w:firstLine="0"/>
    </w:pPr>
  </w:style>
  <w:style w:type="paragraph" w:styleId="ListContinue3">
    <w:name w:val="List Continue 3"/>
    <w:basedOn w:val="List3"/>
    <w:rsid w:val="00EA4EC9"/>
    <w:pPr>
      <w:ind w:left="1021" w:firstLine="0"/>
    </w:pPr>
  </w:style>
  <w:style w:type="paragraph" w:styleId="ListContinue4">
    <w:name w:val="List Continue 4"/>
    <w:basedOn w:val="List4"/>
    <w:rsid w:val="00EA4EC9"/>
    <w:pPr>
      <w:ind w:firstLine="0"/>
    </w:pPr>
  </w:style>
  <w:style w:type="paragraph" w:styleId="ListContinue5">
    <w:name w:val="List Continue 5"/>
    <w:basedOn w:val="List5"/>
    <w:rsid w:val="00EA4EC9"/>
    <w:pPr>
      <w:ind w:firstLine="0"/>
    </w:pPr>
  </w:style>
  <w:style w:type="paragraph" w:styleId="ListNumber3">
    <w:name w:val="List Number 3"/>
    <w:basedOn w:val="List3"/>
    <w:rsid w:val="00EA4EC9"/>
    <w:pPr>
      <w:numPr>
        <w:numId w:val="4"/>
      </w:numPr>
    </w:pPr>
  </w:style>
  <w:style w:type="paragraph" w:styleId="ListNumber4">
    <w:name w:val="List Number 4"/>
    <w:basedOn w:val="List4"/>
    <w:rsid w:val="00EA4EC9"/>
    <w:pPr>
      <w:numPr>
        <w:numId w:val="5"/>
      </w:numPr>
    </w:pPr>
  </w:style>
  <w:style w:type="paragraph" w:styleId="ListNumber5">
    <w:name w:val="List Number 5"/>
    <w:basedOn w:val="List5"/>
    <w:rsid w:val="00EA4EC9"/>
    <w:pPr>
      <w:numPr>
        <w:numId w:val="6"/>
      </w:numPr>
    </w:pPr>
  </w:style>
  <w:style w:type="paragraph" w:styleId="BlockText">
    <w:name w:val="Block Text"/>
    <w:basedOn w:val="Normal"/>
    <w:rsid w:val="00EA4E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4E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4EC9"/>
    <w:rPr>
      <w:sz w:val="16"/>
      <w:vertAlign w:val="superscript"/>
    </w:rPr>
  </w:style>
  <w:style w:type="character" w:customStyle="1" w:styleId="Symbols">
    <w:name w:val="Symbols"/>
    <w:basedOn w:val="DefaultParagraphFont"/>
    <w:rsid w:val="00EA4EC9"/>
    <w:rPr>
      <w:rFonts w:ascii="Symbol" w:hAnsi="Symbol"/>
    </w:rPr>
  </w:style>
  <w:style w:type="character" w:customStyle="1" w:styleId="MenuOptions">
    <w:name w:val="Menu Options"/>
    <w:basedOn w:val="DefaultParagraphFont"/>
    <w:rsid w:val="00EA4E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4EC9"/>
    <w:rPr>
      <w:b/>
    </w:rPr>
  </w:style>
  <w:style w:type="character" w:customStyle="1" w:styleId="Underlined">
    <w:name w:val="Underlined"/>
    <w:basedOn w:val="DefaultParagraphFont"/>
    <w:rsid w:val="00EA4EC9"/>
    <w:rPr>
      <w:u w:val="single"/>
    </w:rPr>
  </w:style>
  <w:style w:type="paragraph" w:customStyle="1" w:styleId="TableBodyTextRight">
    <w:name w:val="Table Body Text Right"/>
    <w:basedOn w:val="TableBodyText"/>
    <w:rsid w:val="00EA4E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4EC9"/>
    <w:rPr>
      <w:sz w:val="18"/>
    </w:rPr>
  </w:style>
  <w:style w:type="paragraph" w:customStyle="1" w:styleId="BodySmallRight">
    <w:name w:val="Body Small Right"/>
    <w:basedOn w:val="BodyTextRight"/>
    <w:rsid w:val="00EA4EC9"/>
    <w:rPr>
      <w:sz w:val="18"/>
      <w:szCs w:val="18"/>
    </w:rPr>
  </w:style>
  <w:style w:type="paragraph" w:customStyle="1" w:styleId="MarginEdition">
    <w:name w:val="Margin Edition"/>
    <w:basedOn w:val="MarginNote"/>
    <w:rsid w:val="00EA4E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4EC9"/>
    <w:rPr>
      <w:sz w:val="2"/>
      <w:szCs w:val="2"/>
    </w:rPr>
  </w:style>
  <w:style w:type="character" w:customStyle="1" w:styleId="Small">
    <w:name w:val="Small"/>
    <w:basedOn w:val="DefaultParagraphFont"/>
    <w:rsid w:val="00EA4EC9"/>
    <w:rPr>
      <w:sz w:val="16"/>
    </w:rPr>
  </w:style>
  <w:style w:type="paragraph" w:customStyle="1" w:styleId="WideTable">
    <w:name w:val="Wide Table"/>
    <w:basedOn w:val="Normal"/>
    <w:rsid w:val="00EA4E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4EC9"/>
  </w:style>
  <w:style w:type="paragraph" w:styleId="Quote">
    <w:name w:val="Quote"/>
    <w:basedOn w:val="Heading1"/>
    <w:link w:val="QuoteChar"/>
    <w:qFormat/>
    <w:rsid w:val="00EA4E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4E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4EC9"/>
    <w:pPr>
      <w:pageBreakBefore/>
    </w:pPr>
  </w:style>
  <w:style w:type="paragraph" w:customStyle="1" w:styleId="Border">
    <w:name w:val="Border"/>
    <w:basedOn w:val="Normal"/>
    <w:qFormat/>
    <w:rsid w:val="00EA4E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4E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4E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4E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4E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4E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4E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4E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4E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4EC9"/>
    <w:rPr>
      <w:u w:val="single"/>
    </w:rPr>
  </w:style>
  <w:style w:type="character" w:customStyle="1" w:styleId="BoldandItalics">
    <w:name w:val="Bold and Italics"/>
    <w:qFormat/>
    <w:rsid w:val="00EA4EC9"/>
    <w:rPr>
      <w:b/>
      <w:i/>
      <w:u w:val="none"/>
    </w:rPr>
  </w:style>
  <w:style w:type="paragraph" w:styleId="BalloonText">
    <w:name w:val="Balloon Text"/>
    <w:basedOn w:val="Normal"/>
    <w:link w:val="BalloonTextChar"/>
    <w:rsid w:val="00EA4E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4E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4EC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4E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4E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4EC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4EC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466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927</Words>
  <Characters>6086</Characters>
  <Application>Microsoft Office Word</Application>
  <DocSecurity>0</DocSecurity>
  <Lines>169</Lines>
  <Paragraphs>92</Paragraphs>
  <ScaleCrop>false</ScaleCrop>
  <Company>Author-it Software Corporation Ltd.</Company>
  <LinksUpToDate>false</LinksUpToDate>
  <CharactersWithSpaces>6921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BSBWHS522 Manage WHS consultation and participation processes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2022-12-07T02:00:00Z</dcterms:created>
  <dcterms:modified xsi:type="dcterms:W3CDTF">2022-12-07T02:00:00Z</dcterms:modified>
</cp:coreProperties>
</file>