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E1F" w:rsidP="00670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BSBWHS520 Manage implementation of emergency procedures</w:t>
      </w:r>
      <w:r>
        <w:fldChar w:fldCharType="end"/>
      </w:r>
    </w:p>
    <w:p w:rsidR="00670E1F" w:rsidP="00670E1F">
      <w:pPr>
        <w:pStyle w:val="Version"/>
        <w:sectPr w:rsidSect="00F17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31E" w:rsidP="00F1731E">
      <w:pPr>
        <w:pStyle w:val="SuperHeading"/>
      </w:pPr>
      <w:r w:rsidRPr="00F1731E">
        <w:t>Assessment Requirements for BSBWHS520 Manage implementation of emergency procedures</w:t>
      </w:r>
    </w:p>
    <w:p w:rsidR="00000000" w:rsidRPr="00F1731E" w:rsidP="00F1731E">
      <w:pPr>
        <w:pStyle w:val="Heading1"/>
      </w:pPr>
      <w:bookmarkStart w:id="1" w:name="O_1056058"/>
      <w:bookmarkEnd w:id="1"/>
      <w:r w:rsidRPr="00F173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F1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E" w:rsidP="00F1731E">
            <w:pPr>
              <w:pStyle w:val="BodyText"/>
            </w:pPr>
            <w:r w:rsidRPr="00F173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E">
            <w:pPr>
              <w:pStyle w:val="BodyText"/>
              <w:rPr>
                <w:lang w:val="en-NZ"/>
              </w:rPr>
            </w:pPr>
            <w:r w:rsidRPr="00F1731E">
              <w:rPr>
                <w:rStyle w:val="SpecialBold"/>
              </w:rPr>
              <w:t>Comments</w:t>
            </w:r>
          </w:p>
        </w:tc>
      </w:tr>
      <w:tr w:rsidTr="00F1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31E">
            <w:pPr>
              <w:pStyle w:val="BodyText"/>
              <w:rPr>
                <w:lang w:val="en-NZ"/>
              </w:rPr>
            </w:pPr>
            <w:r w:rsidRPr="00F173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31E" w:rsidP="00F1731E">
            <w:pPr>
              <w:pStyle w:val="BodyText"/>
            </w:pPr>
            <w:r w:rsidRPr="00F1731E">
              <w:t>This version first released with BSB Business Services Training Package Version 5.0.</w:t>
            </w:r>
          </w:p>
        </w:tc>
      </w:tr>
    </w:tbl>
    <w:p w:rsidR="00000000" w:rsidRPr="00F1731E" w:rsidP="00F1731E">
      <w:pPr>
        <w:pStyle w:val="BodyText"/>
      </w:pPr>
    </w:p>
    <w:p w:rsidR="00000000" w:rsidRPr="00F1731E" w:rsidP="00F1731E">
      <w:pPr>
        <w:pStyle w:val="AllowPageBreak"/>
      </w:pPr>
    </w:p>
    <w:p w:rsidR="00000000" w:rsidRPr="00F1731E" w:rsidP="00F1731E">
      <w:pPr>
        <w:pStyle w:val="Heading1"/>
      </w:pPr>
      <w:bookmarkStart w:id="2" w:name="O_1056061"/>
      <w:bookmarkEnd w:id="2"/>
      <w:r w:rsidRPr="00F1731E">
        <w:t>Performance Evidence</w:t>
      </w:r>
    </w:p>
    <w:p w:rsidR="00000000" w:rsidRPr="00F1731E" w:rsidP="00670E1F">
      <w:pPr>
        <w:pStyle w:val="BodyText"/>
      </w:pPr>
      <w:r w:rsidRPr="00F1731E">
        <w:t>The candidate must demonstrate the ability to complete the tasks outlined in the elements, performance criteria and foundation skills of this unit, and to:</w:t>
      </w:r>
    </w:p>
    <w:p w:rsidR="00000000" w:rsidRPr="00F1731E" w:rsidP="00F1731E">
      <w:pPr>
        <w:pStyle w:val="ListBullet"/>
      </w:pPr>
      <w:r w:rsidRPr="00F1731E">
        <w:t>manage the planning, implementation and review of initial response pr</w:t>
      </w:r>
      <w:r w:rsidRPr="00F1731E">
        <w:t>ocedures for at least two different emergencies.</w:t>
      </w:r>
    </w:p>
    <w:p w:rsidR="00000000" w:rsidRPr="00F1731E" w:rsidP="00F1731E">
      <w:pPr>
        <w:pStyle w:val="BodyText"/>
      </w:pPr>
    </w:p>
    <w:p w:rsidR="00000000" w:rsidRPr="00F1731E" w:rsidP="00670E1F">
      <w:pPr>
        <w:pStyle w:val="BodyText"/>
      </w:pPr>
      <w:r w:rsidRPr="00F1731E">
        <w:t>During the above, the candidate must:</w:t>
      </w:r>
    </w:p>
    <w:p w:rsidR="00000000" w:rsidRPr="00F1731E" w:rsidP="00F1731E">
      <w:pPr>
        <w:pStyle w:val="ListBullet"/>
      </w:pPr>
      <w:r w:rsidRPr="00F1731E">
        <w:t>identify and prioritise causes and options for initial response to contain or limit potential emergencies and their impact</w:t>
      </w:r>
    </w:p>
    <w:p w:rsidR="00670E1F" w:rsidP="00F1731E">
      <w:pPr>
        <w:pStyle w:val="ListBullet"/>
      </w:pPr>
      <w:r w:rsidRPr="00F1731E">
        <w:t>liaise with specialist advisers, emergency services and/or specialist response teams as required.</w:t>
      </w:r>
    </w:p>
    <w:p w:rsidR="00670E1F" w:rsidP="00F1731E">
      <w:pPr>
        <w:pStyle w:val="ListBullet"/>
      </w:pPr>
    </w:p>
    <w:p w:rsidR="00000000" w:rsidRPr="00F1731E" w:rsidP="00F1731E">
      <w:pPr>
        <w:pStyle w:val="Heading1"/>
      </w:pPr>
      <w:bookmarkStart w:id="3" w:name="O_1056060"/>
      <w:bookmarkEnd w:id="3"/>
      <w:r w:rsidRPr="00F1731E">
        <w:t>Knowledge Evidence</w:t>
      </w:r>
    </w:p>
    <w:p w:rsidR="00000000" w:rsidRPr="00F1731E" w:rsidP="00670E1F">
      <w:pPr>
        <w:pStyle w:val="BodyText"/>
      </w:pPr>
      <w:r w:rsidRPr="00F1731E">
        <w:t>The candidate must demonstrate the knowledge to complete the tasks outlined in the elements, performance criteria and f</w:t>
      </w:r>
      <w:r w:rsidRPr="00F1731E">
        <w:t>oundation skills of this unit. This includes knowledge of:</w:t>
      </w:r>
    </w:p>
    <w:p w:rsidR="00000000" w:rsidRPr="00F1731E" w:rsidP="00F1731E">
      <w:pPr>
        <w:pStyle w:val="ListBullet"/>
      </w:pPr>
      <w:r w:rsidRPr="00F1731E">
        <w:t>commonwealth and state/territory work health and safety (WHS) legislation and how it applies to managing the implementation of initial response procedures</w:t>
      </w:r>
    </w:p>
    <w:p w:rsidR="00000000" w:rsidRPr="00F1731E" w:rsidP="00F1731E">
      <w:pPr>
        <w:pStyle w:val="ListBullet"/>
      </w:pPr>
      <w:r w:rsidRPr="00F1731E">
        <w:t>organisational and workplace WHS policies</w:t>
      </w:r>
      <w:r w:rsidRPr="00F1731E">
        <w:t xml:space="preserve"> and procedures relating to initial response, including:</w:t>
      </w:r>
    </w:p>
    <w:p w:rsidR="00000000" w:rsidRPr="00F1731E" w:rsidP="00F1731E">
      <w:pPr>
        <w:pStyle w:val="ListBullet2"/>
      </w:pPr>
      <w:r w:rsidRPr="00F1731E">
        <w:t>identifying and reporting emergencies</w:t>
      </w:r>
    </w:p>
    <w:p w:rsidR="00000000" w:rsidRPr="00F1731E" w:rsidP="00F1731E">
      <w:pPr>
        <w:pStyle w:val="ListBullet2"/>
      </w:pPr>
      <w:r w:rsidRPr="00F1731E">
        <w:t>categorising major types of potential emergencies</w:t>
      </w:r>
    </w:p>
    <w:p w:rsidR="00000000" w:rsidRPr="00F1731E" w:rsidP="00F1731E">
      <w:pPr>
        <w:pStyle w:val="ListBullet2"/>
      </w:pPr>
      <w:r w:rsidRPr="00F1731E">
        <w:t>essential communication and actions in an emergency</w:t>
      </w:r>
    </w:p>
    <w:p w:rsidR="00000000" w:rsidRPr="00F1731E" w:rsidP="00F1731E">
      <w:pPr>
        <w:pStyle w:val="ListBullet2"/>
      </w:pPr>
      <w:r w:rsidRPr="00F1731E">
        <w:t>reporting on response to emergency</w:t>
      </w:r>
    </w:p>
    <w:p w:rsidR="00000000" w:rsidRPr="00F1731E" w:rsidP="00F1731E">
      <w:pPr>
        <w:pStyle w:val="ListBullet"/>
      </w:pPr>
      <w:r w:rsidRPr="00F1731E">
        <w:t xml:space="preserve">internal and external </w:t>
      </w:r>
      <w:r w:rsidRPr="00F1731E">
        <w:t>sources of WHS information and data, and procedures for accessing them</w:t>
      </w:r>
    </w:p>
    <w:p w:rsidR="00000000" w:rsidRPr="00F1731E" w:rsidP="00F1731E">
      <w:pPr>
        <w:pStyle w:val="ListBullet"/>
      </w:pPr>
      <w:r w:rsidRPr="00F1731E">
        <w:t>organisational structure, roles and responsibilities of WHS personnel managing the implementation of initial response procedures</w:t>
      </w:r>
    </w:p>
    <w:p w:rsidR="00000000" w:rsidRPr="00F1731E" w:rsidP="00F1731E">
      <w:pPr>
        <w:pStyle w:val="ListBullet"/>
      </w:pPr>
      <w:r w:rsidRPr="00F1731E">
        <w:t>workplace emergency response equipment, including:</w:t>
      </w:r>
    </w:p>
    <w:p w:rsidR="00000000" w:rsidRPr="00F1731E" w:rsidP="00F1731E">
      <w:pPr>
        <w:pStyle w:val="ListBullet2"/>
      </w:pPr>
      <w:r w:rsidRPr="00F1731E">
        <w:t>emergency alerting systems</w:t>
      </w:r>
    </w:p>
    <w:p w:rsidR="00000000" w:rsidRPr="00F1731E" w:rsidP="00F1731E">
      <w:pPr>
        <w:pStyle w:val="ListBullet2"/>
      </w:pPr>
      <w:r w:rsidRPr="00F1731E">
        <w:t>emergency protection systems</w:t>
      </w:r>
    </w:p>
    <w:p w:rsidR="00000000" w:rsidRPr="00F1731E" w:rsidP="00F1731E">
      <w:pPr>
        <w:pStyle w:val="ListBullet2"/>
      </w:pPr>
      <w:r w:rsidRPr="00F1731E">
        <w:t>smoke alarms, fire alarms and fire extinguishers</w:t>
      </w:r>
    </w:p>
    <w:p w:rsidR="00000000" w:rsidRPr="00F1731E" w:rsidP="00F1731E">
      <w:pPr>
        <w:pStyle w:val="ListBullet2"/>
      </w:pPr>
      <w:r w:rsidRPr="00F1731E">
        <w:t>required safety wear</w:t>
      </w:r>
    </w:p>
    <w:p w:rsidR="00000000" w:rsidRPr="00F1731E" w:rsidP="00F1731E">
      <w:pPr>
        <w:pStyle w:val="ListBullet2"/>
      </w:pPr>
      <w:r w:rsidRPr="00F1731E">
        <w:t>security systems</w:t>
      </w:r>
    </w:p>
    <w:p w:rsidR="00000000" w:rsidRPr="00F1731E" w:rsidP="00F1731E">
      <w:pPr>
        <w:pStyle w:val="ListBullet"/>
      </w:pPr>
      <w:r w:rsidRPr="00F1731E">
        <w:t xml:space="preserve">nature of work, work site and hazards that may result in an emergency situation </w:t>
      </w:r>
    </w:p>
    <w:p w:rsidR="00000000" w:rsidRPr="00F1731E" w:rsidP="00F1731E">
      <w:pPr>
        <w:pStyle w:val="ListBullet"/>
      </w:pPr>
      <w:r w:rsidRPr="00F1731E">
        <w:t>hazards arising and precautions</w:t>
      </w:r>
      <w:r w:rsidRPr="00F1731E">
        <w:t xml:space="preserve"> to be taken during emergency response</w:t>
      </w:r>
    </w:p>
    <w:p w:rsidR="00000000" w:rsidRPr="00F1731E" w:rsidP="00F1731E">
      <w:pPr>
        <w:pStyle w:val="ListBullet"/>
      </w:pPr>
      <w:r w:rsidRPr="00F1731E">
        <w:t>information needs of emergency response personnel during reporting, arrival and response to an emergency</w:t>
      </w:r>
    </w:p>
    <w:p w:rsidR="00000000" w:rsidRPr="00F1731E" w:rsidP="00F1731E">
      <w:pPr>
        <w:pStyle w:val="ListBullet"/>
      </w:pPr>
      <w:r w:rsidRPr="00F1731E">
        <w:t>principles and priorities of fire protection and emergency response applicable to performance evidence</w:t>
      </w:r>
    </w:p>
    <w:p w:rsidR="00670E1F" w:rsidP="00F1731E">
      <w:pPr>
        <w:pStyle w:val="ListBullet"/>
      </w:pPr>
      <w:r w:rsidRPr="00F1731E">
        <w:t xml:space="preserve">accepted </w:t>
      </w:r>
      <w:r w:rsidRPr="00F1731E">
        <w:t>industry practice when responding to workplace emergencies.</w:t>
      </w:r>
    </w:p>
    <w:p w:rsidR="00670E1F" w:rsidP="00F1731E">
      <w:pPr>
        <w:pStyle w:val="ListBullet"/>
      </w:pPr>
    </w:p>
    <w:p w:rsidR="00000000" w:rsidRPr="00F1731E" w:rsidP="00F1731E">
      <w:pPr>
        <w:pStyle w:val="Heading1"/>
      </w:pPr>
      <w:bookmarkStart w:id="4" w:name="O_1056059"/>
      <w:bookmarkEnd w:id="4"/>
      <w:r w:rsidRPr="00F1731E">
        <w:t>Assessment Conditions</w:t>
      </w:r>
    </w:p>
    <w:p w:rsidR="00000000" w:rsidRPr="00F1731E" w:rsidP="00670E1F">
      <w:pPr>
        <w:pStyle w:val="BodyText"/>
      </w:pPr>
      <w:r w:rsidRPr="00F1731E">
        <w:t>Assessment must comply with WHS laws, legal responsibilities and duty of care required for this unit. It must be conducted in a safe environment where evi</w:t>
      </w:r>
      <w:r w:rsidRPr="00F1731E">
        <w:t>dence gathered demonstrates consistent performance of typical activities undertaken by individuals carrying out WHS duties in the workplace, and must include access to:</w:t>
      </w:r>
    </w:p>
    <w:p w:rsidR="00000000" w:rsidRPr="00F1731E" w:rsidP="00F1731E">
      <w:pPr>
        <w:pStyle w:val="ListBullet"/>
      </w:pPr>
      <w:r w:rsidRPr="00F1731E">
        <w:t>workplace equipment and resources</w:t>
      </w:r>
    </w:p>
    <w:p w:rsidR="00000000" w:rsidRPr="00F1731E" w:rsidP="00F1731E">
      <w:pPr>
        <w:pStyle w:val="ListBullet"/>
      </w:pPr>
      <w:r w:rsidRPr="00F1731E">
        <w:t>WHS laws, and organisational policies and procedures required to demonstrate the performance evidence</w:t>
      </w:r>
    </w:p>
    <w:p w:rsidR="00000000" w:rsidRPr="00F1731E" w:rsidP="00F1731E">
      <w:pPr>
        <w:pStyle w:val="ListBullet"/>
      </w:pPr>
      <w:r w:rsidRPr="00F1731E">
        <w:t>case studies and, where possible, real situations</w:t>
      </w:r>
    </w:p>
    <w:p w:rsidR="00000000" w:rsidRPr="00F1731E" w:rsidP="00F1731E">
      <w:pPr>
        <w:pStyle w:val="ListBullet"/>
      </w:pPr>
      <w:r w:rsidRPr="00F1731E">
        <w:t>opportunities for interaction with others.</w:t>
      </w:r>
    </w:p>
    <w:p w:rsidR="00000000" w:rsidRPr="00F1731E" w:rsidP="00F1731E">
      <w:pPr>
        <w:pStyle w:val="BodyText"/>
      </w:pPr>
    </w:p>
    <w:p w:rsidR="00000000" w:rsidRPr="00F1731E" w:rsidP="00670E1F">
      <w:pPr>
        <w:pStyle w:val="BodyText"/>
      </w:pPr>
      <w:r w:rsidRPr="00F1731E">
        <w:t>Assessors of this unit must satisfy the assessor requirement</w:t>
      </w:r>
      <w:r w:rsidRPr="00F1731E">
        <w:t>s in applicable vocational education and training legislation, frameworks and/or standards.</w:t>
      </w:r>
    </w:p>
    <w:p w:rsidR="00000000" w:rsidRPr="00F1731E" w:rsidP="00F1731E">
      <w:pPr>
        <w:pStyle w:val="Heading1"/>
      </w:pPr>
      <w:bookmarkStart w:id="5" w:name="O_1056057"/>
      <w:bookmarkEnd w:id="5"/>
      <w:r w:rsidRPr="00F1731E">
        <w:t>Links</w:t>
      </w:r>
    </w:p>
    <w:p w:rsidR="00000000" w:rsidRPr="00F1731E" w:rsidP="00670E1F">
      <w:pPr>
        <w:pStyle w:val="BodyText"/>
      </w:pPr>
      <w:r w:rsidRPr="00F1731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67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731E" w:rsidP="00F1731E"/>
    <w:sectPr w:rsidSect="00F173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E" w:rsidRPr="00670E1F" w:rsidP="00670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1F" w:rsidP="00F17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E1F" w:rsidP="00F17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0E1F" w:rsidP="00F17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31E" w:rsidRPr="00670E1F" w:rsidP="00670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1F" w:rsidRPr="002D2AF8" w:rsidP="00F17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BSBWHS520 Manage implementation of 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70E1F" w:rsidP="00F17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A60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1EE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5250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31E"/>
  </w:style>
  <w:style w:type="character" w:customStyle="1" w:styleId="Heading1Char">
    <w:name w:val="Heading 1 Char"/>
    <w:basedOn w:val="DefaultParagraphFont"/>
    <w:link w:val="Heading1"/>
    <w:rsid w:val="00F17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3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3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31E"/>
    <w:rPr>
      <w:b/>
      <w:spacing w:val="0"/>
    </w:rPr>
  </w:style>
  <w:style w:type="paragraph" w:styleId="ListBullet2">
    <w:name w:val="List Bullet 2"/>
    <w:basedOn w:val="List2"/>
    <w:rsid w:val="00F173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7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3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31E"/>
    <w:rPr>
      <w:i/>
    </w:rPr>
  </w:style>
  <w:style w:type="paragraph" w:styleId="Caption">
    <w:name w:val="caption"/>
    <w:basedOn w:val="BodyText"/>
    <w:next w:val="Normal"/>
    <w:qFormat/>
    <w:rsid w:val="00F17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31E"/>
  </w:style>
  <w:style w:type="paragraph" w:styleId="TableofFigures">
    <w:name w:val="table of figures"/>
    <w:basedOn w:val="Normal"/>
    <w:next w:val="Normal"/>
    <w:semiHidden/>
    <w:rsid w:val="00F17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3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31E"/>
    <w:rPr>
      <w:rFonts w:ascii="Wingdings" w:hAnsi="Wingdings"/>
    </w:rPr>
  </w:style>
  <w:style w:type="paragraph" w:customStyle="1" w:styleId="TableHeading">
    <w:name w:val="Table Heading"/>
    <w:basedOn w:val="HeadingBase"/>
    <w:rsid w:val="00F17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31E"/>
    <w:rPr>
      <w:color w:val="0033CC"/>
      <w:u w:val="none"/>
    </w:rPr>
  </w:style>
  <w:style w:type="paragraph" w:customStyle="1" w:styleId="BodyTextRight">
    <w:name w:val="Body Text Right"/>
    <w:basedOn w:val="BodyText"/>
    <w:rsid w:val="00F17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3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31E"/>
    <w:rPr>
      <w:sz w:val="32"/>
    </w:rPr>
  </w:style>
  <w:style w:type="paragraph" w:customStyle="1" w:styleId="HeadingProcedure">
    <w:name w:val="Heading Procedure"/>
    <w:basedOn w:val="HeadingBase"/>
    <w:next w:val="Normal"/>
    <w:rsid w:val="00F17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31E"/>
    <w:pPr>
      <w:spacing w:before="60" w:after="60"/>
    </w:pPr>
  </w:style>
  <w:style w:type="paragraph" w:styleId="ListContinue">
    <w:name w:val="List Continue"/>
    <w:basedOn w:val="List"/>
    <w:rsid w:val="00F1731E"/>
    <w:pPr>
      <w:ind w:firstLine="0"/>
    </w:pPr>
  </w:style>
  <w:style w:type="paragraph" w:customStyle="1" w:styleId="ListNote">
    <w:name w:val="List Note"/>
    <w:basedOn w:val="List"/>
    <w:rsid w:val="00F17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31E"/>
    <w:rPr>
      <w:rFonts w:ascii="Courier New" w:hAnsi="Courier New"/>
    </w:rPr>
  </w:style>
  <w:style w:type="paragraph" w:customStyle="1" w:styleId="NoteBullet">
    <w:name w:val="Note Bullet"/>
    <w:basedOn w:val="Note"/>
    <w:rsid w:val="00F17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3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31E"/>
    <w:rPr>
      <w:b/>
      <w:smallCaps/>
    </w:rPr>
  </w:style>
  <w:style w:type="paragraph" w:customStyle="1" w:styleId="TableListNumber">
    <w:name w:val="Table List Number"/>
    <w:basedOn w:val="ListNumber"/>
    <w:rsid w:val="00F17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31E"/>
    <w:pPr>
      <w:numPr>
        <w:numId w:val="9"/>
      </w:numPr>
    </w:pPr>
  </w:style>
  <w:style w:type="paragraph" w:customStyle="1" w:styleId="ListAlpha2">
    <w:name w:val="List Alpha 2"/>
    <w:basedOn w:val="List2"/>
    <w:rsid w:val="00F1731E"/>
    <w:pPr>
      <w:numPr>
        <w:numId w:val="8"/>
      </w:numPr>
    </w:pPr>
  </w:style>
  <w:style w:type="paragraph" w:styleId="List2">
    <w:name w:val="List 2"/>
    <w:basedOn w:val="BodyText"/>
    <w:rsid w:val="00F17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3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3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31E"/>
    <w:pPr>
      <w:numPr>
        <w:numId w:val="4"/>
      </w:numPr>
    </w:pPr>
  </w:style>
  <w:style w:type="paragraph" w:styleId="ListContinue2">
    <w:name w:val="List Continue 2"/>
    <w:basedOn w:val="List2"/>
    <w:rsid w:val="00F1731E"/>
    <w:pPr>
      <w:ind w:firstLine="0"/>
    </w:pPr>
  </w:style>
  <w:style w:type="paragraph" w:styleId="ListContinue3">
    <w:name w:val="List Continue 3"/>
    <w:basedOn w:val="List3"/>
    <w:rsid w:val="00F1731E"/>
    <w:pPr>
      <w:ind w:left="1021" w:firstLine="0"/>
    </w:pPr>
  </w:style>
  <w:style w:type="paragraph" w:styleId="ListContinue4">
    <w:name w:val="List Continue 4"/>
    <w:basedOn w:val="List4"/>
    <w:rsid w:val="00F1731E"/>
    <w:pPr>
      <w:ind w:firstLine="0"/>
    </w:pPr>
  </w:style>
  <w:style w:type="paragraph" w:styleId="ListContinue5">
    <w:name w:val="List Continue 5"/>
    <w:basedOn w:val="List5"/>
    <w:rsid w:val="00F1731E"/>
    <w:pPr>
      <w:ind w:firstLine="0"/>
    </w:pPr>
  </w:style>
  <w:style w:type="paragraph" w:styleId="ListNumber3">
    <w:name w:val="List Number 3"/>
    <w:basedOn w:val="List3"/>
    <w:rsid w:val="00F1731E"/>
    <w:pPr>
      <w:numPr>
        <w:numId w:val="5"/>
      </w:numPr>
    </w:pPr>
  </w:style>
  <w:style w:type="paragraph" w:styleId="ListNumber4">
    <w:name w:val="List Number 4"/>
    <w:basedOn w:val="List4"/>
    <w:rsid w:val="00F1731E"/>
    <w:pPr>
      <w:numPr>
        <w:numId w:val="6"/>
      </w:numPr>
    </w:pPr>
  </w:style>
  <w:style w:type="paragraph" w:styleId="ListNumber5">
    <w:name w:val="List Number 5"/>
    <w:basedOn w:val="List5"/>
    <w:rsid w:val="00F1731E"/>
    <w:pPr>
      <w:numPr>
        <w:numId w:val="7"/>
      </w:numPr>
    </w:pPr>
  </w:style>
  <w:style w:type="paragraph" w:styleId="BlockText">
    <w:name w:val="Block Text"/>
    <w:basedOn w:val="Normal"/>
    <w:rsid w:val="00F17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31E"/>
    <w:rPr>
      <w:sz w:val="16"/>
      <w:vertAlign w:val="superscript"/>
    </w:rPr>
  </w:style>
  <w:style w:type="character" w:customStyle="1" w:styleId="Symbols">
    <w:name w:val="Symbols"/>
    <w:basedOn w:val="DefaultParagraphFont"/>
    <w:rsid w:val="00F1731E"/>
    <w:rPr>
      <w:rFonts w:ascii="Symbol" w:hAnsi="Symbol"/>
    </w:rPr>
  </w:style>
  <w:style w:type="character" w:customStyle="1" w:styleId="MenuOptions">
    <w:name w:val="Menu Options"/>
    <w:basedOn w:val="DefaultParagraphFont"/>
    <w:rsid w:val="00F17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31E"/>
    <w:rPr>
      <w:b/>
    </w:rPr>
  </w:style>
  <w:style w:type="character" w:customStyle="1" w:styleId="Underlined">
    <w:name w:val="Underlined"/>
    <w:basedOn w:val="DefaultParagraphFont"/>
    <w:rsid w:val="00F1731E"/>
    <w:rPr>
      <w:u w:val="single"/>
    </w:rPr>
  </w:style>
  <w:style w:type="paragraph" w:customStyle="1" w:styleId="TableBodyTextRight">
    <w:name w:val="Table Body Text Right"/>
    <w:basedOn w:val="TableBodyText"/>
    <w:rsid w:val="00F17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31E"/>
    <w:rPr>
      <w:sz w:val="18"/>
    </w:rPr>
  </w:style>
  <w:style w:type="paragraph" w:customStyle="1" w:styleId="BodySmallRight">
    <w:name w:val="Body Small Right"/>
    <w:basedOn w:val="BodyTextRight"/>
    <w:rsid w:val="00F1731E"/>
    <w:rPr>
      <w:sz w:val="18"/>
      <w:szCs w:val="18"/>
    </w:rPr>
  </w:style>
  <w:style w:type="paragraph" w:customStyle="1" w:styleId="MarginEdition">
    <w:name w:val="Margin Edition"/>
    <w:basedOn w:val="MarginNote"/>
    <w:rsid w:val="00F17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31E"/>
    <w:rPr>
      <w:sz w:val="2"/>
      <w:szCs w:val="2"/>
    </w:rPr>
  </w:style>
  <w:style w:type="character" w:customStyle="1" w:styleId="Small">
    <w:name w:val="Small"/>
    <w:basedOn w:val="DefaultParagraphFont"/>
    <w:rsid w:val="00F1731E"/>
    <w:rPr>
      <w:sz w:val="16"/>
    </w:rPr>
  </w:style>
  <w:style w:type="paragraph" w:customStyle="1" w:styleId="WideTable">
    <w:name w:val="Wide Table"/>
    <w:basedOn w:val="Normal"/>
    <w:rsid w:val="00F17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31E"/>
  </w:style>
  <w:style w:type="paragraph" w:styleId="Quote">
    <w:name w:val="Quote"/>
    <w:basedOn w:val="Heading1"/>
    <w:link w:val="QuoteChar"/>
    <w:qFormat/>
    <w:rsid w:val="00F17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31E"/>
    <w:pPr>
      <w:pageBreakBefore/>
    </w:pPr>
  </w:style>
  <w:style w:type="paragraph" w:customStyle="1" w:styleId="Border">
    <w:name w:val="Border"/>
    <w:basedOn w:val="Normal"/>
    <w:qFormat/>
    <w:rsid w:val="00F17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31E"/>
    <w:rPr>
      <w:u w:val="single"/>
    </w:rPr>
  </w:style>
  <w:style w:type="character" w:customStyle="1" w:styleId="BoldandItalics">
    <w:name w:val="Bold and Italics"/>
    <w:qFormat/>
    <w:rsid w:val="00F1731E"/>
    <w:rPr>
      <w:b/>
      <w:i/>
      <w:u w:val="none"/>
    </w:rPr>
  </w:style>
  <w:style w:type="paragraph" w:styleId="BalloonText">
    <w:name w:val="Balloon Text"/>
    <w:basedOn w:val="Normal"/>
    <w:link w:val="BalloonTextChar"/>
    <w:rsid w:val="00F17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31E"/>
    <w:pPr>
      <w:spacing w:before="0" w:after="0"/>
    </w:pPr>
  </w:style>
  <w:style w:type="paragraph" w:customStyle="1" w:styleId="BodyTextBold">
    <w:name w:val="Body Text Bold"/>
    <w:basedOn w:val="BodyText"/>
    <w:qFormat/>
    <w:rsid w:val="00F1731E"/>
    <w:rPr>
      <w:b/>
    </w:rPr>
  </w:style>
  <w:style w:type="character" w:styleId="Hyperlink">
    <w:name w:val="Hyperlink"/>
    <w:basedOn w:val="DefaultParagraphFont"/>
    <w:uiPriority w:val="99"/>
    <w:unhideWhenUsed/>
    <w:rsid w:val="00670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2959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BSBWHS520 Manage implementation of emergency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2022-12-16T01:05:00Z</dcterms:created>
  <dcterms:modified xsi:type="dcterms:W3CDTF">2022-12-16T01:05:00Z</dcterms:modified>
</cp:coreProperties>
</file>