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C80" w:rsidP="00B44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BSBWHS519 Lead the development and use of WHS risk management tools</w:t>
      </w:r>
      <w:r>
        <w:fldChar w:fldCharType="end"/>
      </w:r>
    </w:p>
    <w:p w:rsidR="00B44C80" w:rsidP="00B44C80">
      <w:pPr>
        <w:pStyle w:val="Version"/>
        <w:sectPr w:rsidSect="00F156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693" w:rsidP="00F15693">
      <w:pPr>
        <w:pStyle w:val="SuperHeading"/>
      </w:pPr>
      <w:r w:rsidRPr="00F15693">
        <w:t>BSBWHS519 Lead the development and use of WHS risk management tools</w:t>
      </w:r>
    </w:p>
    <w:p w:rsidR="00000000" w:rsidRPr="00F15693" w:rsidP="00F15693">
      <w:pPr>
        <w:pStyle w:val="Heading1"/>
      </w:pPr>
      <w:bookmarkStart w:id="1" w:name="O_1056046"/>
      <w:bookmarkEnd w:id="1"/>
      <w:r w:rsidRPr="00F156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F156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3" w:rsidP="00F15693">
            <w:pPr>
              <w:pStyle w:val="BodyText"/>
            </w:pPr>
            <w:r w:rsidRPr="00F1569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rPr>
                <w:rStyle w:val="SpecialBold"/>
              </w:rPr>
              <w:t>Comments</w:t>
            </w:r>
          </w:p>
        </w:tc>
      </w:tr>
      <w:tr w:rsidTr="00F156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3" w:rsidP="00F15693">
            <w:pPr>
              <w:pStyle w:val="BodyText"/>
            </w:pPr>
            <w:r w:rsidRPr="00F15693">
              <w:t>This version first released with BSB Business Services Training Package Version 5.0.</w:t>
            </w:r>
          </w:p>
        </w:tc>
      </w:tr>
    </w:tbl>
    <w:p w:rsidR="00000000" w:rsidRPr="00F15693" w:rsidP="00F15693">
      <w:pPr>
        <w:pStyle w:val="BodyText"/>
      </w:pPr>
    </w:p>
    <w:p w:rsidR="00000000" w:rsidRPr="00F15693" w:rsidP="00F15693">
      <w:pPr>
        <w:pStyle w:val="AllowPageBreak"/>
      </w:pPr>
    </w:p>
    <w:p w:rsidR="00000000" w:rsidRPr="00F15693" w:rsidP="00F15693">
      <w:pPr>
        <w:pStyle w:val="Heading1"/>
      </w:pPr>
      <w:bookmarkStart w:id="2" w:name="O_1056051"/>
      <w:bookmarkEnd w:id="2"/>
      <w:r w:rsidRPr="00F15693">
        <w:t>Application</w:t>
      </w:r>
    </w:p>
    <w:p w:rsidR="00000000" w:rsidRPr="00F15693" w:rsidP="00B44C80">
      <w:pPr>
        <w:pStyle w:val="BodyText"/>
      </w:pPr>
      <w:r w:rsidRPr="00F15693">
        <w:t>This unit describes the skills and knowledge required to lead the development and use of work health and safety (WHS) risk management tools.</w:t>
      </w:r>
    </w:p>
    <w:p w:rsidR="00000000" w:rsidRPr="00F15693" w:rsidP="00B44C80">
      <w:pPr>
        <w:pStyle w:val="BodyText"/>
      </w:pPr>
      <w:r w:rsidRPr="00F15693">
        <w:t>The unit applies to those responsible for managing hazards in the workplace whose role requires them to provide lea</w:t>
      </w:r>
      <w:r w:rsidRPr="00F15693">
        <w:t>dership in WHS risk management.</w:t>
      </w:r>
    </w:p>
    <w:p w:rsidR="00000000" w:rsidRPr="00F15693" w:rsidP="00F15693">
      <w:pPr>
        <w:pStyle w:val="BodyTextBold"/>
      </w:pPr>
      <w:r w:rsidRPr="00F15693">
        <w:t>NOTES</w:t>
      </w:r>
    </w:p>
    <w:p w:rsidR="00000000" w:rsidRPr="00F15693" w:rsidP="00B44C80">
      <w:pPr>
        <w:pStyle w:val="List"/>
      </w:pPr>
      <w:r w:rsidRPr="00F15693">
        <w:t>1.</w:t>
      </w:r>
      <w:r>
        <w:tab/>
      </w:r>
      <w:r w:rsidRPr="00F15693">
        <w:t xml:space="preserve">The terms ‘occupational health and safety’ (OHS) and ‘work health and safety’ (WHS) are equivalent, and generally either can be used in the workplace. In jurisdictions where </w:t>
      </w:r>
      <w:r w:rsidRPr="00F15693">
        <w:rPr>
          <w:rStyle w:val="Emphasis"/>
        </w:rPr>
        <w:t>model WHS laws</w:t>
      </w:r>
      <w:r w:rsidRPr="00F15693">
        <w:t xml:space="preserve"> have not been implemented</w:t>
      </w:r>
      <w:r w:rsidRPr="00F15693">
        <w:t>, registered training organisations (RTOs) are advised to contextualise this unit of competency by referring to existing WHS legislative requirements.</w:t>
      </w:r>
    </w:p>
    <w:p w:rsidR="00000000" w:rsidRPr="00F15693" w:rsidP="00B44C80">
      <w:pPr>
        <w:pStyle w:val="List"/>
      </w:pPr>
      <w:r w:rsidRPr="00F15693">
        <w:t>2.</w:t>
      </w:r>
      <w:r>
        <w:tab/>
      </w:r>
      <w:r w:rsidRPr="00F15693">
        <w:t xml:space="preserve">The </w:t>
      </w:r>
      <w:r w:rsidRPr="00F15693">
        <w:rPr>
          <w:rStyle w:val="Emphasis"/>
        </w:rPr>
        <w:t>model WHS laws</w:t>
      </w:r>
      <w:r w:rsidRPr="00F15693">
        <w:t xml:space="preserve"> include the model WHS Act, model WHS Regulations and model WHS Codes of Practice. S</w:t>
      </w:r>
      <w:r w:rsidRPr="00F15693">
        <w:t>ee Safe Work Australia for further information.</w:t>
      </w:r>
    </w:p>
    <w:p w:rsidR="00000000" w:rsidRPr="00F15693" w:rsidP="00B44C80">
      <w:pPr>
        <w:pStyle w:val="List"/>
      </w:pPr>
      <w:r w:rsidRPr="00F15693">
        <w:t>3.</w:t>
      </w:r>
      <w:r>
        <w:tab/>
      </w:r>
      <w:r w:rsidRPr="00F15693">
        <w:t xml:space="preserve">WHS risk management tools are used in the four steps identified by the Safe Work Australia model code of practice, </w:t>
      </w:r>
      <w:r w:rsidRPr="00F15693">
        <w:rPr>
          <w:rStyle w:val="Emphasis"/>
        </w:rPr>
        <w:t>How to manage work health and safety risks</w:t>
      </w:r>
      <w:r w:rsidRPr="00F15693">
        <w:t xml:space="preserve"> – identify hazards, assess risks, control risks</w:t>
      </w:r>
      <w:r w:rsidRPr="00F15693">
        <w:t xml:space="preserve"> and review control measures.</w:t>
      </w:r>
    </w:p>
    <w:p w:rsidR="00000000" w:rsidRPr="00F15693" w:rsidP="00F15693">
      <w:pPr>
        <w:pStyle w:val="BodyText"/>
      </w:pPr>
    </w:p>
    <w:p w:rsidR="00000000" w:rsidRPr="00F15693" w:rsidP="00B44C80">
      <w:pPr>
        <w:pStyle w:val="BodyText"/>
      </w:pPr>
      <w:r w:rsidRPr="00F15693">
        <w:t>No licensing, legislative or certification requirements apply to this unit at the time of publication.</w:t>
      </w:r>
    </w:p>
    <w:p w:rsidR="00000000" w:rsidRPr="00F15693" w:rsidP="00F15693">
      <w:pPr>
        <w:pStyle w:val="Heading1"/>
      </w:pPr>
      <w:bookmarkStart w:id="3" w:name="O_1056050"/>
      <w:bookmarkEnd w:id="3"/>
      <w:r w:rsidRPr="00F15693">
        <w:t>Unit Sector</w:t>
      </w:r>
    </w:p>
    <w:p w:rsidR="00000000" w:rsidRPr="00F15693" w:rsidP="00B44C80">
      <w:pPr>
        <w:pStyle w:val="BodyText"/>
      </w:pPr>
      <w:r w:rsidRPr="00F15693">
        <w:t>Regulation, Licensing and Risk – Work Health and Safety</w:t>
      </w:r>
    </w:p>
    <w:p w:rsidR="00000000" w:rsidRPr="00F15693" w:rsidP="00F15693">
      <w:pPr>
        <w:pStyle w:val="Heading1"/>
      </w:pPr>
      <w:bookmarkStart w:id="4" w:name="O_1056049"/>
      <w:bookmarkEnd w:id="4"/>
      <w:r w:rsidRPr="00F1569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B44C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3" w:rsidP="00F15693">
            <w:pPr>
              <w:pStyle w:val="BodyText"/>
            </w:pPr>
            <w:r w:rsidRPr="00F1569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rPr>
                <w:rStyle w:val="SpecialBold"/>
              </w:rPr>
              <w:t>PERFORMANCE CRITERIA</w:t>
            </w:r>
          </w:p>
        </w:tc>
      </w:tr>
      <w:tr w:rsidTr="00B4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3" w:rsidP="00F15693">
            <w:pPr>
              <w:pStyle w:val="BodyText"/>
            </w:pPr>
            <w:r w:rsidRPr="00F1569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>1. Select and develop WHS risk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3" w:rsidP="00F15693">
            <w:pPr>
              <w:pStyle w:val="BodyText"/>
            </w:pPr>
            <w:r w:rsidRPr="00F15693">
              <w:t xml:space="preserve">1.1 </w:t>
            </w:r>
            <w:r w:rsidRPr="00F15693">
              <w:t>Apply knowledge of risk management tools to address requirements of WHS laws and workplace</w:t>
            </w:r>
          </w:p>
          <w:p w:rsidR="00000000" w:rsidRPr="00F15693" w:rsidP="00F15693">
            <w:pPr>
              <w:pStyle w:val="BodyText"/>
            </w:pPr>
            <w:r w:rsidRPr="00F15693">
              <w:t>1.2 Consult with required personnel about selecting suitable risk management tools</w:t>
            </w:r>
          </w:p>
          <w:p w:rsidR="00000000" w:rsidRPr="00F15693" w:rsidP="00F15693">
            <w:pPr>
              <w:pStyle w:val="BodyText"/>
            </w:pPr>
            <w:r w:rsidRPr="00F15693">
              <w:t>1.3 Modify existing risk management tools and/or develop new ones to meet identifi</w:t>
            </w:r>
            <w:r w:rsidRPr="00F15693">
              <w:t>ed requirements</w:t>
            </w:r>
          </w:p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>1.4 Determine risk management tools to be used in workplace</w:t>
            </w:r>
          </w:p>
        </w:tc>
      </w:tr>
      <w:tr w:rsidTr="00B4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>2. Lead the use of WHS risk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3" w:rsidP="00F15693">
            <w:pPr>
              <w:pStyle w:val="BodyText"/>
            </w:pPr>
            <w:r w:rsidRPr="00F15693">
              <w:t>2.1 Consult and liaise with required personnel about logistical arrangements required in relation to risk management tools</w:t>
            </w:r>
          </w:p>
          <w:p w:rsidR="00000000" w:rsidRPr="00F15693" w:rsidP="00F15693">
            <w:pPr>
              <w:pStyle w:val="BodyText"/>
            </w:pPr>
            <w:r w:rsidRPr="00F15693">
              <w:t>2.2 Facilitate required logistical arrangements for use of risk management tools in collaboration with required personnel</w:t>
            </w:r>
          </w:p>
          <w:p w:rsidR="00000000" w:rsidRPr="00F15693" w:rsidP="00F15693">
            <w:pPr>
              <w:pStyle w:val="BodyText"/>
            </w:pPr>
            <w:r w:rsidRPr="00F15693">
              <w:t>2.3 Develop and conduct required training for personnel who will use risk management tools</w:t>
            </w:r>
          </w:p>
          <w:p w:rsidR="00000000" w:rsidRPr="00F15693" w:rsidP="00F15693">
            <w:pPr>
              <w:pStyle w:val="BodyText"/>
            </w:pPr>
            <w:r w:rsidRPr="00F15693">
              <w:t xml:space="preserve">2.4 Use risk management tools according to </w:t>
            </w:r>
            <w:r w:rsidRPr="00F15693">
              <w:t>organisational policies and procedures</w:t>
            </w:r>
          </w:p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>2.5 Provide support to required personnel to use risk management tools according to organisational requirements</w:t>
            </w:r>
          </w:p>
        </w:tc>
      </w:tr>
      <w:tr w:rsidTr="00B4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>3. Communicate outcomes of use of WHS risk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3" w:rsidP="00F15693">
            <w:pPr>
              <w:pStyle w:val="BodyText"/>
            </w:pPr>
            <w:r w:rsidRPr="00F15693">
              <w:t>3.1 Collect information about outcomes of ri</w:t>
            </w:r>
            <w:r w:rsidRPr="00F15693">
              <w:t>sk management tool use</w:t>
            </w:r>
          </w:p>
          <w:p w:rsidR="00000000" w:rsidRPr="00F15693" w:rsidP="00F15693">
            <w:pPr>
              <w:pStyle w:val="BodyText"/>
            </w:pPr>
            <w:r w:rsidRPr="00F15693">
              <w:t>3.2 Collate and analyse collected information</w:t>
            </w:r>
          </w:p>
          <w:p w:rsidR="00000000" w:rsidRPr="00F15693" w:rsidP="00F15693">
            <w:pPr>
              <w:pStyle w:val="BodyText"/>
            </w:pPr>
            <w:r w:rsidRPr="00F15693">
              <w:t>3.3 Document analysis according to organisational policies and procedures</w:t>
            </w:r>
          </w:p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>3.4 Communicate documented results, findings and outcomes to required personnel according to organisational proto</w:t>
            </w:r>
            <w:r w:rsidRPr="00F15693">
              <w:t>cols and procedures</w:t>
            </w:r>
          </w:p>
        </w:tc>
      </w:tr>
      <w:tr w:rsidTr="00B44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>4. Review use of WHS risk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3" w:rsidP="00F15693">
            <w:pPr>
              <w:pStyle w:val="BodyText"/>
            </w:pPr>
            <w:r w:rsidRPr="00F15693">
              <w:t>4.1 Review usefulness and usability of risk management tools according to organisational requirements</w:t>
            </w:r>
          </w:p>
          <w:p w:rsidR="00000000" w:rsidRPr="00F15693" w:rsidP="00F15693">
            <w:pPr>
              <w:pStyle w:val="BodyText"/>
            </w:pPr>
            <w:r w:rsidRPr="00F15693">
              <w:t>4.2 Modify or replace risk management tools based on review outcomes according to organisa</w:t>
            </w:r>
            <w:r w:rsidRPr="00F15693">
              <w:t>tional requirements</w:t>
            </w:r>
          </w:p>
          <w:p w:rsidR="00000000" w:rsidRPr="00F15693" w:rsidP="00F15693">
            <w:pPr>
              <w:pStyle w:val="BodyText"/>
            </w:pPr>
            <w:r w:rsidRPr="00F15693">
              <w:t>4.3 Modify consultation, liaison and logistical arrangements in relation to tools based on review outcomes according to organisational requirements</w:t>
            </w:r>
          </w:p>
        </w:tc>
      </w:tr>
    </w:tbl>
    <w:p w:rsidR="00000000" w:rsidRPr="00F15693" w:rsidP="00F15693">
      <w:pPr>
        <w:pStyle w:val="BodyText"/>
      </w:pPr>
    </w:p>
    <w:p w:rsidR="00000000" w:rsidRPr="00F15693" w:rsidP="00F15693">
      <w:pPr>
        <w:pStyle w:val="AllowPageBreak"/>
      </w:pPr>
    </w:p>
    <w:p w:rsidR="00000000" w:rsidRPr="00F15693" w:rsidP="00F15693">
      <w:pPr>
        <w:pStyle w:val="Heading1"/>
      </w:pPr>
      <w:bookmarkStart w:id="5" w:name="O_1056048"/>
      <w:bookmarkEnd w:id="5"/>
      <w:r w:rsidRPr="00F15693">
        <w:t>Foundation Skills</w:t>
      </w:r>
    </w:p>
    <w:p w:rsidR="00000000" w:rsidRPr="00B44C80" w:rsidP="00B44C80">
      <w:pPr>
        <w:pStyle w:val="BodyText"/>
        <w:rPr>
          <w:i/>
        </w:rPr>
      </w:pPr>
      <w:r w:rsidRPr="00B44C80">
        <w:rPr>
          <w:rStyle w:val="Emphasis"/>
        </w:rPr>
        <w:t xml:space="preserve">This section describes those language, literacy, </w:t>
      </w:r>
      <w:r w:rsidRPr="00B44C80">
        <w:rPr>
          <w:rStyle w:val="Emphasis"/>
        </w:rPr>
        <w:t>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3929"/>
      </w:tblGrid>
      <w:tr w:rsidTr="00F156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3" w:rsidP="00F15693">
            <w:pPr>
              <w:pStyle w:val="BodyText"/>
            </w:pPr>
            <w:r w:rsidRPr="00F15693">
              <w:rPr>
                <w:rStyle w:val="SpecialBold"/>
              </w:rPr>
              <w:t>Skill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Bold"/>
              <w:rPr>
                <w:lang w:val="en-NZ"/>
              </w:rPr>
            </w:pPr>
            <w:r w:rsidRPr="00F15693">
              <w:rPr>
                <w:rStyle w:val="SpecialBold"/>
              </w:rPr>
              <w:t>Description</w:t>
            </w:r>
          </w:p>
        </w:tc>
      </w:tr>
      <w:tr w:rsidTr="00F156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>Reading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ListBullet"/>
              <w:rPr>
                <w:lang w:val="en-NZ"/>
              </w:rPr>
            </w:pPr>
            <w:r w:rsidRPr="00F15693">
              <w:t>Interprets and critically analyses texts to identify suitable WHS risk management tools</w:t>
            </w:r>
          </w:p>
        </w:tc>
      </w:tr>
      <w:tr w:rsidTr="00F156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>Writing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3" w:rsidP="00F15693">
            <w:pPr>
              <w:pStyle w:val="ListBullet"/>
            </w:pPr>
            <w:r w:rsidRPr="00F15693">
              <w:t>Develops and modifies WHS risk management tools and associated logistical arrangements</w:t>
            </w:r>
          </w:p>
          <w:p w:rsidR="00000000" w:rsidP="00F15693">
            <w:pPr>
              <w:pStyle w:val="ListBullet"/>
              <w:rPr>
                <w:lang w:val="en-NZ"/>
              </w:rPr>
            </w:pPr>
            <w:r w:rsidRPr="00F15693">
              <w:t>Communicates using layout, vocabulary, grammatical structure and conventions appropriate to tool and audience</w:t>
            </w:r>
          </w:p>
        </w:tc>
      </w:tr>
      <w:tr w:rsidTr="00F156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>Oral communication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3" w:rsidP="00F15693">
            <w:pPr>
              <w:pStyle w:val="ListBullet"/>
            </w:pPr>
            <w:r w:rsidRPr="00F15693">
              <w:t>Presents information about WHS risk management tools, using structure and language appropriate to audience</w:t>
            </w:r>
          </w:p>
          <w:p w:rsidR="00000000" w:rsidP="00F15693">
            <w:pPr>
              <w:pStyle w:val="ListBullet"/>
              <w:rPr>
                <w:lang w:val="en-NZ"/>
              </w:rPr>
            </w:pPr>
            <w:r w:rsidRPr="00F15693">
              <w:t>Asks questions and actively listens to extract main ideas across a range of contexts as appropriate to WHS risk management tools</w:t>
            </w:r>
          </w:p>
        </w:tc>
      </w:tr>
      <w:tr w:rsidTr="00F156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 xml:space="preserve">Navigate the world </w:t>
            </w:r>
            <w:r w:rsidRPr="00F15693">
              <w:t>of work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ListBullet"/>
              <w:rPr>
                <w:lang w:val="en-NZ"/>
              </w:rPr>
            </w:pPr>
            <w:r w:rsidRPr="00F15693">
              <w:t>Identifies operational context in which WHS risk management tools are used and kept up to date</w:t>
            </w:r>
          </w:p>
        </w:tc>
      </w:tr>
      <w:tr w:rsidTr="00F156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>Interact with others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ListBullet"/>
              <w:rPr>
                <w:lang w:val="en-NZ"/>
              </w:rPr>
            </w:pPr>
            <w:r w:rsidRPr="00F15693">
              <w:t>Engages with others to support them in their use of WHS risk management tools</w:t>
            </w:r>
          </w:p>
        </w:tc>
      </w:tr>
      <w:tr w:rsidTr="00F156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93">
            <w:pPr>
              <w:pStyle w:val="BodyText"/>
              <w:rPr>
                <w:lang w:val="en-NZ"/>
              </w:rPr>
            </w:pPr>
            <w:r w:rsidRPr="00F15693">
              <w:t>Get the work done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93" w:rsidP="00F15693">
            <w:pPr>
              <w:pStyle w:val="ListBullet"/>
            </w:pPr>
            <w:r w:rsidRPr="00F15693">
              <w:t>Sequences and schedules activit</w:t>
            </w:r>
            <w:r w:rsidRPr="00F15693">
              <w:t>ies, monitors implementation and manages relevant communication</w:t>
            </w:r>
          </w:p>
          <w:p w:rsidR="00000000" w:rsidRPr="00F15693" w:rsidP="00F15693">
            <w:pPr>
              <w:pStyle w:val="ListBullet"/>
            </w:pPr>
            <w:r w:rsidRPr="00F15693">
              <w:t>Uses analytical processes to decide on a course of action, establishes criteria for deciding between WHS risk management tools, and seeks input and advice from others before taking necessary a</w:t>
            </w:r>
            <w:r w:rsidRPr="00F15693">
              <w:t xml:space="preserve">ction </w:t>
            </w:r>
          </w:p>
          <w:p w:rsidR="00000000" w:rsidRPr="00F15693" w:rsidP="00F15693">
            <w:pPr>
              <w:pStyle w:val="ListBullet"/>
            </w:pPr>
            <w:r w:rsidRPr="00F15693">
              <w:t>Uses technology and digital systems and tools effectively</w:t>
            </w:r>
          </w:p>
        </w:tc>
      </w:tr>
    </w:tbl>
    <w:p w:rsidR="00000000" w:rsidRPr="00F15693" w:rsidP="00F15693">
      <w:pPr>
        <w:pStyle w:val="BodyText"/>
      </w:pPr>
    </w:p>
    <w:p w:rsidR="00000000" w:rsidRPr="00F15693" w:rsidP="00F15693">
      <w:pPr>
        <w:pStyle w:val="AllowPageBreak"/>
      </w:pPr>
    </w:p>
    <w:p w:rsidR="00000000" w:rsidRPr="00F15693" w:rsidP="00F15693">
      <w:pPr>
        <w:pStyle w:val="Heading1"/>
      </w:pPr>
      <w:bookmarkStart w:id="6" w:name="O_1056047"/>
      <w:bookmarkEnd w:id="6"/>
      <w:r w:rsidRPr="00F15693">
        <w:t>Unit Mapping Information</w:t>
      </w:r>
    </w:p>
    <w:p w:rsidR="00000000" w:rsidRPr="00F15693" w:rsidP="00B44C80">
      <w:pPr>
        <w:pStyle w:val="BodyText"/>
      </w:pPr>
      <w:r w:rsidRPr="00F15693">
        <w:t>Supersedes and is equivalent to BSBWHS509 Facilitate the development and use of risk management tools.</w:t>
      </w:r>
    </w:p>
    <w:p w:rsidR="00000000" w:rsidRPr="00F15693" w:rsidP="00F15693">
      <w:pPr>
        <w:pStyle w:val="Heading1"/>
      </w:pPr>
      <w:bookmarkStart w:id="7" w:name="O_1056040"/>
      <w:bookmarkEnd w:id="7"/>
      <w:r w:rsidRPr="00F15693">
        <w:t>Links</w:t>
      </w:r>
    </w:p>
    <w:p w:rsidR="00000000" w:rsidRPr="00F15693" w:rsidP="00B44C80">
      <w:pPr>
        <w:pStyle w:val="BodyText"/>
      </w:pPr>
      <w:r w:rsidRPr="00F1569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129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5693" w:rsidP="00F15693"/>
    <w:sectPr w:rsidSect="00F156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93" w:rsidRPr="00B44C80" w:rsidP="00B44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80" w:rsidP="00F156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4C80" w:rsidP="00F156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4C80" w:rsidP="00F156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693" w:rsidRPr="00B44C80" w:rsidP="00B44C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80" w:rsidRPr="002D2AF8" w:rsidP="00F156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BSBWHS519 Lead the development and use of WHS risk management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B44C80" w:rsidP="00F156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200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9410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6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6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6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6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6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6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6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6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6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6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6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693"/>
  </w:style>
  <w:style w:type="character" w:customStyle="1" w:styleId="Heading1Char">
    <w:name w:val="Heading 1 Char"/>
    <w:basedOn w:val="DefaultParagraphFont"/>
    <w:link w:val="Heading1"/>
    <w:rsid w:val="00F156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6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6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6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693"/>
    <w:rPr>
      <w:b/>
      <w:spacing w:val="0"/>
    </w:rPr>
  </w:style>
  <w:style w:type="character" w:styleId="Emphasis">
    <w:name w:val="Emphasis"/>
    <w:basedOn w:val="DefaultParagraphFont"/>
    <w:qFormat/>
    <w:rsid w:val="00F15693"/>
    <w:rPr>
      <w:i/>
    </w:rPr>
  </w:style>
  <w:style w:type="paragraph" w:customStyle="1" w:styleId="SuperHeading">
    <w:name w:val="SuperHeading"/>
    <w:basedOn w:val="Normal"/>
    <w:rsid w:val="00F156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6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5693"/>
    <w:rPr>
      <w:b/>
    </w:rPr>
  </w:style>
  <w:style w:type="character" w:customStyle="1" w:styleId="Heading2Char">
    <w:name w:val="Heading 2 Char"/>
    <w:basedOn w:val="DefaultParagraphFont"/>
    <w:link w:val="Heading2"/>
    <w:rsid w:val="00F156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6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6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6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6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6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6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6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6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6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6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6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6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6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6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6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6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6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6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6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6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6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6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6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6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6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6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6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6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6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6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6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693"/>
  </w:style>
  <w:style w:type="paragraph" w:styleId="TableofFigures">
    <w:name w:val="table of figures"/>
    <w:basedOn w:val="Normal"/>
    <w:next w:val="Normal"/>
    <w:semiHidden/>
    <w:rsid w:val="00F156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6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5693"/>
    <w:rPr>
      <w:rFonts w:ascii="Wingdings" w:hAnsi="Wingdings"/>
    </w:rPr>
  </w:style>
  <w:style w:type="paragraph" w:customStyle="1" w:styleId="TableHeading">
    <w:name w:val="Table Heading"/>
    <w:basedOn w:val="HeadingBase"/>
    <w:rsid w:val="00F156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693"/>
    <w:rPr>
      <w:color w:val="0033CC"/>
      <w:u w:val="none"/>
    </w:rPr>
  </w:style>
  <w:style w:type="paragraph" w:customStyle="1" w:styleId="BodyTextRight">
    <w:name w:val="Body Text Right"/>
    <w:basedOn w:val="BodyText"/>
    <w:rsid w:val="00F156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6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6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6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6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6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693"/>
    <w:rPr>
      <w:sz w:val="32"/>
    </w:rPr>
  </w:style>
  <w:style w:type="paragraph" w:customStyle="1" w:styleId="HeadingProcedure">
    <w:name w:val="Heading Procedure"/>
    <w:basedOn w:val="HeadingBase"/>
    <w:next w:val="Normal"/>
    <w:rsid w:val="00F156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693"/>
    <w:pPr>
      <w:spacing w:before="60" w:after="60"/>
    </w:pPr>
  </w:style>
  <w:style w:type="paragraph" w:styleId="ListContinue">
    <w:name w:val="List Continue"/>
    <w:basedOn w:val="List"/>
    <w:rsid w:val="00F15693"/>
    <w:pPr>
      <w:ind w:firstLine="0"/>
    </w:pPr>
  </w:style>
  <w:style w:type="paragraph" w:customStyle="1" w:styleId="ListNote">
    <w:name w:val="List Note"/>
    <w:basedOn w:val="List"/>
    <w:rsid w:val="00F156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6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6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693"/>
    <w:rPr>
      <w:rFonts w:ascii="Courier New" w:hAnsi="Courier New"/>
    </w:rPr>
  </w:style>
  <w:style w:type="paragraph" w:customStyle="1" w:styleId="NoteBullet">
    <w:name w:val="Note Bullet"/>
    <w:basedOn w:val="Note"/>
    <w:rsid w:val="00F156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6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6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6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6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56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6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693"/>
    <w:rPr>
      <w:b/>
      <w:smallCaps/>
    </w:rPr>
  </w:style>
  <w:style w:type="paragraph" w:customStyle="1" w:styleId="TableListNumber">
    <w:name w:val="Table List Number"/>
    <w:basedOn w:val="ListNumber"/>
    <w:rsid w:val="00F156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6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693"/>
    <w:pPr>
      <w:numPr>
        <w:numId w:val="8"/>
      </w:numPr>
    </w:pPr>
  </w:style>
  <w:style w:type="paragraph" w:customStyle="1" w:styleId="ListAlpha2">
    <w:name w:val="List Alpha 2"/>
    <w:basedOn w:val="List2"/>
    <w:rsid w:val="00F15693"/>
    <w:pPr>
      <w:numPr>
        <w:numId w:val="7"/>
      </w:numPr>
    </w:pPr>
  </w:style>
  <w:style w:type="paragraph" w:styleId="List2">
    <w:name w:val="List 2"/>
    <w:basedOn w:val="BodyText"/>
    <w:rsid w:val="00F156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6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6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6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6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6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693"/>
    <w:pPr>
      <w:numPr>
        <w:numId w:val="3"/>
      </w:numPr>
    </w:pPr>
  </w:style>
  <w:style w:type="paragraph" w:styleId="ListContinue2">
    <w:name w:val="List Continue 2"/>
    <w:basedOn w:val="List2"/>
    <w:rsid w:val="00F15693"/>
    <w:pPr>
      <w:ind w:firstLine="0"/>
    </w:pPr>
  </w:style>
  <w:style w:type="paragraph" w:styleId="ListContinue3">
    <w:name w:val="List Continue 3"/>
    <w:basedOn w:val="List3"/>
    <w:rsid w:val="00F15693"/>
    <w:pPr>
      <w:ind w:left="1021" w:firstLine="0"/>
    </w:pPr>
  </w:style>
  <w:style w:type="paragraph" w:styleId="ListContinue4">
    <w:name w:val="List Continue 4"/>
    <w:basedOn w:val="List4"/>
    <w:rsid w:val="00F15693"/>
    <w:pPr>
      <w:ind w:firstLine="0"/>
    </w:pPr>
  </w:style>
  <w:style w:type="paragraph" w:styleId="ListContinue5">
    <w:name w:val="List Continue 5"/>
    <w:basedOn w:val="List5"/>
    <w:rsid w:val="00F15693"/>
    <w:pPr>
      <w:ind w:firstLine="0"/>
    </w:pPr>
  </w:style>
  <w:style w:type="paragraph" w:styleId="ListNumber3">
    <w:name w:val="List Number 3"/>
    <w:basedOn w:val="List3"/>
    <w:rsid w:val="00F15693"/>
    <w:pPr>
      <w:numPr>
        <w:numId w:val="4"/>
      </w:numPr>
    </w:pPr>
  </w:style>
  <w:style w:type="paragraph" w:styleId="ListNumber4">
    <w:name w:val="List Number 4"/>
    <w:basedOn w:val="List4"/>
    <w:rsid w:val="00F15693"/>
    <w:pPr>
      <w:numPr>
        <w:numId w:val="5"/>
      </w:numPr>
    </w:pPr>
  </w:style>
  <w:style w:type="paragraph" w:styleId="ListNumber5">
    <w:name w:val="List Number 5"/>
    <w:basedOn w:val="List5"/>
    <w:rsid w:val="00F15693"/>
    <w:pPr>
      <w:numPr>
        <w:numId w:val="6"/>
      </w:numPr>
    </w:pPr>
  </w:style>
  <w:style w:type="paragraph" w:styleId="BlockText">
    <w:name w:val="Block Text"/>
    <w:basedOn w:val="Normal"/>
    <w:rsid w:val="00F156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6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693"/>
    <w:rPr>
      <w:sz w:val="16"/>
      <w:vertAlign w:val="superscript"/>
    </w:rPr>
  </w:style>
  <w:style w:type="character" w:customStyle="1" w:styleId="Symbols">
    <w:name w:val="Symbols"/>
    <w:basedOn w:val="DefaultParagraphFont"/>
    <w:rsid w:val="00F15693"/>
    <w:rPr>
      <w:rFonts w:ascii="Symbol" w:hAnsi="Symbol"/>
    </w:rPr>
  </w:style>
  <w:style w:type="character" w:customStyle="1" w:styleId="MenuOptions">
    <w:name w:val="Menu Options"/>
    <w:basedOn w:val="DefaultParagraphFont"/>
    <w:rsid w:val="00F156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693"/>
    <w:rPr>
      <w:b/>
    </w:rPr>
  </w:style>
  <w:style w:type="character" w:customStyle="1" w:styleId="Underlined">
    <w:name w:val="Underlined"/>
    <w:basedOn w:val="DefaultParagraphFont"/>
    <w:rsid w:val="00F15693"/>
    <w:rPr>
      <w:u w:val="single"/>
    </w:rPr>
  </w:style>
  <w:style w:type="paragraph" w:customStyle="1" w:styleId="TableBodyTextRight">
    <w:name w:val="Table Body Text Right"/>
    <w:basedOn w:val="TableBodyText"/>
    <w:rsid w:val="00F156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693"/>
    <w:rPr>
      <w:sz w:val="18"/>
    </w:rPr>
  </w:style>
  <w:style w:type="paragraph" w:customStyle="1" w:styleId="BodySmallRight">
    <w:name w:val="Body Small Right"/>
    <w:basedOn w:val="BodyTextRight"/>
    <w:rsid w:val="00F15693"/>
    <w:rPr>
      <w:sz w:val="18"/>
      <w:szCs w:val="18"/>
    </w:rPr>
  </w:style>
  <w:style w:type="paragraph" w:customStyle="1" w:styleId="MarginEdition">
    <w:name w:val="Margin Edition"/>
    <w:basedOn w:val="MarginNote"/>
    <w:rsid w:val="00F156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693"/>
    <w:rPr>
      <w:sz w:val="2"/>
      <w:szCs w:val="2"/>
    </w:rPr>
  </w:style>
  <w:style w:type="character" w:customStyle="1" w:styleId="Small">
    <w:name w:val="Small"/>
    <w:basedOn w:val="DefaultParagraphFont"/>
    <w:rsid w:val="00F15693"/>
    <w:rPr>
      <w:sz w:val="16"/>
    </w:rPr>
  </w:style>
  <w:style w:type="paragraph" w:customStyle="1" w:styleId="WideTable">
    <w:name w:val="Wide Table"/>
    <w:basedOn w:val="Normal"/>
    <w:rsid w:val="00F156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693"/>
  </w:style>
  <w:style w:type="paragraph" w:styleId="Quote">
    <w:name w:val="Quote"/>
    <w:basedOn w:val="Heading1"/>
    <w:link w:val="QuoteChar"/>
    <w:qFormat/>
    <w:rsid w:val="00F156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6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693"/>
    <w:pPr>
      <w:pageBreakBefore/>
    </w:pPr>
  </w:style>
  <w:style w:type="paragraph" w:customStyle="1" w:styleId="Border">
    <w:name w:val="Border"/>
    <w:basedOn w:val="Normal"/>
    <w:qFormat/>
    <w:rsid w:val="00F156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6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6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6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6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6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6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6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6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693"/>
    <w:rPr>
      <w:u w:val="single"/>
    </w:rPr>
  </w:style>
  <w:style w:type="character" w:customStyle="1" w:styleId="BoldandItalics">
    <w:name w:val="Bold and Italics"/>
    <w:qFormat/>
    <w:rsid w:val="00F15693"/>
    <w:rPr>
      <w:b/>
      <w:i/>
      <w:u w:val="none"/>
    </w:rPr>
  </w:style>
  <w:style w:type="paragraph" w:styleId="BalloonText">
    <w:name w:val="Balloon Text"/>
    <w:basedOn w:val="Normal"/>
    <w:link w:val="BalloonTextChar"/>
    <w:rsid w:val="00F156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6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6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6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6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6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6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4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4531</Characters>
  <Application>Microsoft Office Word</Application>
  <DocSecurity>0</DocSecurity>
  <Lines>161</Lines>
  <Paragraphs>80</Paragraphs>
  <ScaleCrop>false</ScaleCrop>
  <Company>Author-it Software Corporation Ltd.</Company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BSBWHS519 Lead the development and use of WHS risk management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2022-01-25T01:09:00Z</dcterms:created>
  <dcterms:modified xsi:type="dcterms:W3CDTF">2022-01-25T01:09:00Z</dcterms:modified>
</cp:coreProperties>
</file>