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D4C" w:rsidP="00D24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BSBWHS518 Manage WHS hazards associated with maintenance and use of plant</w:t>
      </w:r>
      <w:r>
        <w:fldChar w:fldCharType="end"/>
      </w:r>
    </w:p>
    <w:p w:rsidR="00D24D4C" w:rsidP="00D24D4C">
      <w:pPr>
        <w:pStyle w:val="Version"/>
        <w:sectPr w:rsidSect="00200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9C5" w:rsidP="002009C5">
      <w:pPr>
        <w:pStyle w:val="SuperHeading"/>
      </w:pPr>
      <w:r w:rsidRPr="002009C5">
        <w:t>Assessment Requirements for BSBWHS518 Manage WHS hazards associated with maintenance and use of plant</w:t>
      </w:r>
    </w:p>
    <w:p w:rsidR="00000000" w:rsidRPr="002009C5" w:rsidP="002009C5">
      <w:pPr>
        <w:pStyle w:val="Heading1"/>
      </w:pPr>
      <w:bookmarkStart w:id="1" w:name="O_1056026"/>
      <w:bookmarkEnd w:id="1"/>
      <w:r w:rsidRPr="002009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20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5" w:rsidP="002009C5">
            <w:pPr>
              <w:pStyle w:val="BodyText"/>
            </w:pPr>
            <w:r w:rsidRPr="002009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5">
            <w:pPr>
              <w:pStyle w:val="BodyText"/>
              <w:rPr>
                <w:lang w:val="en-NZ"/>
              </w:rPr>
            </w:pPr>
            <w:r w:rsidRPr="002009C5">
              <w:rPr>
                <w:rStyle w:val="SpecialBold"/>
              </w:rPr>
              <w:t>Comments</w:t>
            </w:r>
          </w:p>
        </w:tc>
      </w:tr>
      <w:tr w:rsidTr="00200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9C5">
            <w:pPr>
              <w:pStyle w:val="BodyText"/>
              <w:rPr>
                <w:lang w:val="en-NZ"/>
              </w:rPr>
            </w:pPr>
            <w:r w:rsidRPr="002009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9C5" w:rsidP="002009C5">
            <w:pPr>
              <w:pStyle w:val="BodyText"/>
            </w:pPr>
            <w:r w:rsidRPr="002009C5">
              <w:t>This version first released with BSB Business Services Training Package Version 5.0.</w:t>
            </w:r>
          </w:p>
        </w:tc>
      </w:tr>
    </w:tbl>
    <w:p w:rsidR="00000000" w:rsidRPr="002009C5" w:rsidP="002009C5">
      <w:pPr>
        <w:pStyle w:val="BodyText"/>
      </w:pPr>
    </w:p>
    <w:p w:rsidR="00000000" w:rsidRPr="002009C5" w:rsidP="002009C5">
      <w:pPr>
        <w:pStyle w:val="AllowPageBreak"/>
      </w:pPr>
    </w:p>
    <w:p w:rsidR="00000000" w:rsidRPr="002009C5" w:rsidP="002009C5">
      <w:pPr>
        <w:pStyle w:val="Heading1"/>
      </w:pPr>
      <w:bookmarkStart w:id="2" w:name="O_1056029"/>
      <w:bookmarkEnd w:id="2"/>
      <w:r w:rsidRPr="002009C5">
        <w:t>Performance Evidence</w:t>
      </w:r>
    </w:p>
    <w:p w:rsidR="00000000" w:rsidRPr="002009C5" w:rsidP="00D24D4C">
      <w:pPr>
        <w:pStyle w:val="BodyText"/>
      </w:pPr>
      <w:r w:rsidRPr="002009C5">
        <w:t>The candidate must demonstrate the ability to complete the tasks outlined in the elements, performance criteria and foundation skills of this unit, and to:</w:t>
      </w:r>
    </w:p>
    <w:p w:rsidR="00000000" w:rsidRPr="002009C5" w:rsidP="002009C5">
      <w:pPr>
        <w:pStyle w:val="ListBullet"/>
      </w:pPr>
      <w:r w:rsidRPr="002009C5">
        <w:t>develop and implement work health and safety (WHS) related</w:t>
      </w:r>
      <w:r w:rsidRPr="002009C5">
        <w:t xml:space="preserve"> risk controls for at least two different items of plant according to the hierarchy of control measures, WHS legislative requirements and organisational policies and procedures</w:t>
      </w:r>
    </w:p>
    <w:p w:rsidR="00000000" w:rsidRPr="002009C5" w:rsidP="002009C5">
      <w:pPr>
        <w:pStyle w:val="ListBullet"/>
      </w:pPr>
      <w:r w:rsidRPr="002009C5">
        <w:t>identify and manage licensing and training requirements associated with at least two different items of plant.</w:t>
      </w:r>
    </w:p>
    <w:p w:rsidR="00000000" w:rsidRPr="002009C5" w:rsidP="002009C5">
      <w:pPr>
        <w:pStyle w:val="BodyText"/>
      </w:pPr>
    </w:p>
    <w:p w:rsidR="00000000" w:rsidRPr="002009C5" w:rsidP="00D24D4C">
      <w:pPr>
        <w:pStyle w:val="BodyText"/>
      </w:pPr>
      <w:r w:rsidRPr="002009C5">
        <w:t>During the above, the candidate must:</w:t>
      </w:r>
    </w:p>
    <w:p w:rsidR="00000000" w:rsidRPr="002009C5" w:rsidP="002009C5">
      <w:pPr>
        <w:pStyle w:val="ListBullet"/>
      </w:pPr>
      <w:r w:rsidRPr="002009C5">
        <w:t>manage effective identification of hazards</w:t>
      </w:r>
    </w:p>
    <w:p w:rsidR="00000000" w:rsidRPr="002009C5" w:rsidP="002009C5">
      <w:pPr>
        <w:pStyle w:val="ListBullet"/>
      </w:pPr>
      <w:r w:rsidRPr="002009C5">
        <w:t>communicate, according to established protocols, to:</w:t>
      </w:r>
    </w:p>
    <w:p w:rsidR="00000000" w:rsidRPr="002009C5" w:rsidP="002009C5">
      <w:pPr>
        <w:pStyle w:val="ListBullet2"/>
      </w:pPr>
      <w:r w:rsidRPr="002009C5">
        <w:t>advise r</w:t>
      </w:r>
      <w:r w:rsidRPr="002009C5">
        <w:t>elevant personnel of their rights, obligations, and duties in relation to hazards and risk controls associated with plant</w:t>
      </w:r>
    </w:p>
    <w:p w:rsidR="00D24D4C" w:rsidP="002009C5">
      <w:pPr>
        <w:pStyle w:val="ListBullet2"/>
      </w:pPr>
      <w:r w:rsidRPr="002009C5">
        <w:t>seek specialist advice as required.</w:t>
      </w:r>
    </w:p>
    <w:p w:rsidR="00D24D4C" w:rsidP="002009C5">
      <w:pPr>
        <w:pStyle w:val="ListBullet2"/>
      </w:pPr>
    </w:p>
    <w:p w:rsidR="00000000" w:rsidRPr="002009C5" w:rsidP="002009C5">
      <w:pPr>
        <w:pStyle w:val="Heading1"/>
      </w:pPr>
      <w:bookmarkStart w:id="3" w:name="O_1056028"/>
      <w:bookmarkEnd w:id="3"/>
      <w:r w:rsidRPr="002009C5">
        <w:t>Knowledge Evidence</w:t>
      </w:r>
    </w:p>
    <w:p w:rsidR="00000000" w:rsidRPr="002009C5" w:rsidP="00D24D4C">
      <w:pPr>
        <w:pStyle w:val="BodyText"/>
      </w:pPr>
      <w:r w:rsidRPr="002009C5">
        <w:t>The candidate must demonstrate the knowledge to complete th</w:t>
      </w:r>
      <w:r w:rsidRPr="002009C5">
        <w:t>e tasks outlined in the elements, performance criteria and foundation skills of this unit. This includes knowledge of:</w:t>
      </w:r>
    </w:p>
    <w:p w:rsidR="00000000" w:rsidRPr="002009C5" w:rsidP="002009C5">
      <w:pPr>
        <w:pStyle w:val="ListBullet"/>
      </w:pPr>
      <w:r w:rsidRPr="002009C5">
        <w:t>key features of WHS Acts, regulations, codes of practice and other instruments issued by WHS regulators relating to managing WHS hazards</w:t>
      </w:r>
      <w:r w:rsidRPr="002009C5">
        <w:t xml:space="preserve"> associated with plant, including role and duty of persons conducting a business or undertaking (PCBUs)</w:t>
      </w:r>
    </w:p>
    <w:p w:rsidR="00000000" w:rsidRPr="002009C5" w:rsidP="002009C5">
      <w:pPr>
        <w:pStyle w:val="ListBullet"/>
      </w:pPr>
      <w:r w:rsidRPr="002009C5">
        <w:t>organisational WHS policies, procedures, processes and systems relating to hazard management process, including:</w:t>
      </w:r>
    </w:p>
    <w:p w:rsidR="00000000" w:rsidRPr="002009C5" w:rsidP="002009C5">
      <w:pPr>
        <w:pStyle w:val="ListBullet2"/>
      </w:pPr>
      <w:r w:rsidRPr="002009C5">
        <w:t>identifying and accessing internal and external sources of WHS information and data</w:t>
      </w:r>
    </w:p>
    <w:p w:rsidR="00000000" w:rsidRPr="002009C5" w:rsidP="002009C5">
      <w:pPr>
        <w:pStyle w:val="ListBullet2"/>
      </w:pPr>
      <w:r w:rsidRPr="002009C5">
        <w:t>inspecting plant and its use</w:t>
      </w:r>
    </w:p>
    <w:p w:rsidR="00000000" w:rsidRPr="002009C5" w:rsidP="002009C5">
      <w:pPr>
        <w:pStyle w:val="ListBullet2"/>
      </w:pPr>
      <w:r w:rsidRPr="002009C5">
        <w:t>consulting with internal and external personnel</w:t>
      </w:r>
    </w:p>
    <w:p w:rsidR="00000000" w:rsidRPr="002009C5" w:rsidP="002009C5">
      <w:pPr>
        <w:pStyle w:val="ListBullet2"/>
      </w:pPr>
      <w:r w:rsidRPr="002009C5">
        <w:t xml:space="preserve">recording and reporting identified WHS hazards </w:t>
      </w:r>
    </w:p>
    <w:p w:rsidR="00000000" w:rsidRPr="002009C5" w:rsidP="002009C5">
      <w:pPr>
        <w:pStyle w:val="ListBullet2"/>
      </w:pPr>
      <w:r w:rsidRPr="002009C5">
        <w:t>recording and reporting risk assessment outcome</w:t>
      </w:r>
      <w:r w:rsidRPr="002009C5">
        <w:t>s and risk controls</w:t>
      </w:r>
    </w:p>
    <w:p w:rsidR="00000000" w:rsidRPr="002009C5" w:rsidP="002009C5">
      <w:pPr>
        <w:pStyle w:val="ListBullet2"/>
      </w:pPr>
      <w:r w:rsidRPr="002009C5">
        <w:t>developing risk controls and monitoring the effectiveness of their implementation</w:t>
      </w:r>
    </w:p>
    <w:p w:rsidR="00000000" w:rsidRPr="002009C5" w:rsidP="002009C5">
      <w:pPr>
        <w:pStyle w:val="ListBullet2"/>
      </w:pPr>
      <w:r w:rsidRPr="002009C5">
        <w:t>documenting registration, licensing and certification requirements</w:t>
      </w:r>
    </w:p>
    <w:p w:rsidR="00000000" w:rsidRPr="002009C5" w:rsidP="002009C5">
      <w:pPr>
        <w:pStyle w:val="ListBullet2"/>
      </w:pPr>
      <w:r w:rsidRPr="002009C5">
        <w:t>monitoring and reporting compliance with regulatory requirements for registration, lice</w:t>
      </w:r>
      <w:r w:rsidRPr="002009C5">
        <w:t>nsing and certification</w:t>
      </w:r>
    </w:p>
    <w:p w:rsidR="00000000" w:rsidRPr="002009C5" w:rsidP="002009C5">
      <w:pPr>
        <w:pStyle w:val="ListBullet"/>
      </w:pPr>
      <w:r w:rsidRPr="002009C5">
        <w:t>basic principles of incident causation and injury processes relating to plant</w:t>
      </w:r>
    </w:p>
    <w:p w:rsidR="00000000" w:rsidRPr="002009C5" w:rsidP="002009C5">
      <w:pPr>
        <w:pStyle w:val="ListBullet"/>
      </w:pPr>
      <w:r w:rsidRPr="002009C5">
        <w:t>differences between a hazard and a risk</w:t>
      </w:r>
    </w:p>
    <w:p w:rsidR="00000000" w:rsidRPr="002009C5" w:rsidP="002009C5">
      <w:pPr>
        <w:pStyle w:val="ListBullet"/>
      </w:pPr>
      <w:r w:rsidRPr="002009C5">
        <w:t>factors that impact on risk</w:t>
      </w:r>
    </w:p>
    <w:p w:rsidR="00000000" w:rsidRPr="002009C5" w:rsidP="002009C5">
      <w:pPr>
        <w:pStyle w:val="ListBullet"/>
      </w:pPr>
      <w:r w:rsidRPr="002009C5">
        <w:t>hierarchy of control measures and its use in choosing between different risk controls</w:t>
      </w:r>
    </w:p>
    <w:p w:rsidR="00000000" w:rsidRPr="002009C5" w:rsidP="002009C5">
      <w:pPr>
        <w:pStyle w:val="ListBullet"/>
      </w:pPr>
      <w:r w:rsidRPr="002009C5">
        <w:t>strategies for identifying risk controls and monitoring their effectiveness, including:</w:t>
      </w:r>
    </w:p>
    <w:p w:rsidR="00000000" w:rsidRPr="002009C5" w:rsidP="002009C5">
      <w:pPr>
        <w:pStyle w:val="ListBullet2"/>
      </w:pPr>
      <w:r w:rsidRPr="002009C5">
        <w:t>workplace inspections</w:t>
      </w:r>
    </w:p>
    <w:p w:rsidR="00000000" w:rsidRPr="002009C5" w:rsidP="002009C5">
      <w:pPr>
        <w:pStyle w:val="ListBullet2"/>
      </w:pPr>
      <w:r w:rsidRPr="002009C5">
        <w:t>robotic and technological processes, and their potential risks and limitations</w:t>
      </w:r>
    </w:p>
    <w:p w:rsidR="00000000" w:rsidRPr="002009C5" w:rsidP="002009C5">
      <w:pPr>
        <w:pStyle w:val="ListBullet2"/>
      </w:pPr>
      <w:r w:rsidRPr="002009C5">
        <w:t>review of adequacy of plant operating procedures</w:t>
      </w:r>
    </w:p>
    <w:p w:rsidR="00000000" w:rsidRPr="002009C5" w:rsidP="002009C5">
      <w:pPr>
        <w:pStyle w:val="ListBullet"/>
      </w:pPr>
      <w:r w:rsidRPr="002009C5">
        <w:t>high-risk work licences required for specific plant</w:t>
      </w:r>
    </w:p>
    <w:p w:rsidR="00000000" w:rsidRPr="002009C5" w:rsidP="002009C5">
      <w:pPr>
        <w:pStyle w:val="ListBullet"/>
      </w:pPr>
      <w:r w:rsidRPr="002009C5">
        <w:t>methods for providing evidence of compliance with WHS laws</w:t>
      </w:r>
    </w:p>
    <w:p w:rsidR="00000000" w:rsidRPr="002009C5" w:rsidP="002009C5">
      <w:pPr>
        <w:pStyle w:val="ListBullet"/>
      </w:pPr>
      <w:r w:rsidRPr="002009C5">
        <w:t>plant-specific knowledge:</w:t>
      </w:r>
    </w:p>
    <w:p w:rsidR="00000000" w:rsidRPr="002009C5" w:rsidP="002009C5">
      <w:pPr>
        <w:pStyle w:val="ListBullet2"/>
      </w:pPr>
      <w:r w:rsidRPr="002009C5">
        <w:t>basic physics of fluids under pressure and pressure vessels, and behaviour of pressurised fluid when pressure is relea</w:t>
      </w:r>
      <w:r w:rsidRPr="002009C5">
        <w:t>sed</w:t>
      </w:r>
    </w:p>
    <w:p w:rsidR="00000000" w:rsidRPr="002009C5" w:rsidP="002009C5">
      <w:pPr>
        <w:pStyle w:val="ListBullet2"/>
      </w:pPr>
      <w:r w:rsidRPr="002009C5">
        <w:t>hazards associated with plant</w:t>
      </w:r>
    </w:p>
    <w:p w:rsidR="00000000" w:rsidRPr="002009C5" w:rsidP="002009C5">
      <w:pPr>
        <w:pStyle w:val="ListBullet2"/>
      </w:pPr>
      <w:r w:rsidRPr="002009C5">
        <w:t>systems of work associated with plant</w:t>
      </w:r>
    </w:p>
    <w:p w:rsidR="00000000" w:rsidRPr="002009C5" w:rsidP="002009C5">
      <w:pPr>
        <w:pStyle w:val="ListBullet2"/>
      </w:pPr>
      <w:r w:rsidRPr="002009C5">
        <w:t>industry practices related to permit to work, and isolation and tag-out systems</w:t>
      </w:r>
    </w:p>
    <w:p w:rsidR="00000000" w:rsidRPr="002009C5" w:rsidP="002009C5">
      <w:pPr>
        <w:pStyle w:val="ListBullet2"/>
      </w:pPr>
      <w:r w:rsidRPr="002009C5">
        <w:t>registration requirements of plant, licensing and certification competencies</w:t>
      </w:r>
    </w:p>
    <w:p w:rsidR="00000000" w:rsidRPr="002009C5" w:rsidP="002009C5">
      <w:pPr>
        <w:pStyle w:val="ListBullet"/>
      </w:pPr>
      <w:r w:rsidRPr="002009C5">
        <w:t xml:space="preserve">risk controls relating to </w:t>
      </w:r>
      <w:r w:rsidRPr="002009C5">
        <w:t>operation of plant, including:</w:t>
      </w:r>
    </w:p>
    <w:p w:rsidR="00000000" w:rsidRPr="002009C5" w:rsidP="002009C5">
      <w:pPr>
        <w:pStyle w:val="ListBullet2"/>
      </w:pPr>
      <w:r w:rsidRPr="002009C5">
        <w:t>strategies for guarding moving parts in machinery</w:t>
      </w:r>
    </w:p>
    <w:p w:rsidR="00000000" w:rsidRPr="002009C5" w:rsidP="002009C5">
      <w:pPr>
        <w:pStyle w:val="ListBullet2"/>
      </w:pPr>
      <w:r w:rsidRPr="002009C5">
        <w:t>access and egress</w:t>
      </w:r>
    </w:p>
    <w:p w:rsidR="00000000" w:rsidRPr="002009C5" w:rsidP="002009C5">
      <w:pPr>
        <w:pStyle w:val="ListBullet2"/>
      </w:pPr>
      <w:r w:rsidRPr="002009C5">
        <w:t>dangerous parts</w:t>
      </w:r>
    </w:p>
    <w:p w:rsidR="00000000" w:rsidRPr="002009C5" w:rsidP="002009C5">
      <w:pPr>
        <w:pStyle w:val="ListBullet2"/>
      </w:pPr>
      <w:r w:rsidRPr="002009C5">
        <w:t>emergency stops and warning devices</w:t>
      </w:r>
    </w:p>
    <w:p w:rsidR="00000000" w:rsidRPr="002009C5" w:rsidP="002009C5">
      <w:pPr>
        <w:pStyle w:val="ListBullet"/>
      </w:pPr>
      <w:r w:rsidRPr="002009C5">
        <w:t>WHS-related training requirements for plant operators relating to:</w:t>
      </w:r>
    </w:p>
    <w:p w:rsidR="00000000" w:rsidRPr="002009C5" w:rsidP="002009C5">
      <w:pPr>
        <w:pStyle w:val="ListBullet2"/>
      </w:pPr>
      <w:r w:rsidRPr="002009C5">
        <w:t>items of new plant</w:t>
      </w:r>
    </w:p>
    <w:p w:rsidR="00D24D4C" w:rsidP="002009C5">
      <w:pPr>
        <w:pStyle w:val="ListBullet2"/>
      </w:pPr>
      <w:r w:rsidRPr="002009C5">
        <w:t>new or changed systems of work associated with plant.</w:t>
      </w:r>
    </w:p>
    <w:p w:rsidR="00D24D4C" w:rsidP="002009C5">
      <w:pPr>
        <w:pStyle w:val="ListBullet2"/>
      </w:pPr>
    </w:p>
    <w:p w:rsidR="00000000" w:rsidRPr="002009C5" w:rsidP="002009C5">
      <w:pPr>
        <w:pStyle w:val="Heading1"/>
      </w:pPr>
      <w:bookmarkStart w:id="4" w:name="O_1056027"/>
      <w:bookmarkEnd w:id="4"/>
      <w:r w:rsidRPr="002009C5">
        <w:t>Assessment Conditions</w:t>
      </w:r>
    </w:p>
    <w:p w:rsidR="00000000" w:rsidRPr="002009C5" w:rsidP="00D24D4C">
      <w:pPr>
        <w:pStyle w:val="BodyText"/>
      </w:pPr>
      <w:r w:rsidRPr="002009C5">
        <w:t xml:space="preserve">Assessment must comply with WHS laws, legal responsibilities and duty of care required for this unit. It must be conducted in a safe environment where evidence </w:t>
      </w:r>
      <w:r w:rsidRPr="002009C5">
        <w:t>gathered demonstrates consistent performance of typical activities undertaken by individuals carrying out WHS duties in the workplace, and must include access to:</w:t>
      </w:r>
    </w:p>
    <w:p w:rsidR="00000000" w:rsidRPr="002009C5" w:rsidP="002009C5">
      <w:pPr>
        <w:pStyle w:val="ListBullet"/>
      </w:pPr>
      <w:r w:rsidRPr="002009C5">
        <w:t>WHS laws, and organisational policies and procedures required to demonstrate the performance</w:t>
      </w:r>
      <w:r w:rsidRPr="002009C5">
        <w:t xml:space="preserve"> evidence</w:t>
      </w:r>
    </w:p>
    <w:p w:rsidR="00000000" w:rsidRPr="002009C5" w:rsidP="002009C5">
      <w:pPr>
        <w:pStyle w:val="ListBullet"/>
      </w:pPr>
      <w:r w:rsidRPr="002009C5">
        <w:t>sources of information, data and advice in relation to plant hazards</w:t>
      </w:r>
    </w:p>
    <w:p w:rsidR="00000000" w:rsidRPr="002009C5" w:rsidP="002009C5">
      <w:pPr>
        <w:pStyle w:val="ListBullet"/>
      </w:pPr>
      <w:r w:rsidRPr="002009C5">
        <w:t>workplace equipment and resources, including manufacturer manuals, specifications, and operational information and data</w:t>
      </w:r>
    </w:p>
    <w:p w:rsidR="00000000" w:rsidRPr="002009C5" w:rsidP="002009C5">
      <w:pPr>
        <w:pStyle w:val="ListBullet"/>
      </w:pPr>
      <w:r w:rsidRPr="002009C5">
        <w:t>case studies and, where possible, real situations</w:t>
      </w:r>
    </w:p>
    <w:p w:rsidR="00000000" w:rsidRPr="002009C5" w:rsidP="002009C5">
      <w:pPr>
        <w:pStyle w:val="ListBullet"/>
      </w:pPr>
      <w:r w:rsidRPr="002009C5">
        <w:t>opportunities for interaction with others.</w:t>
      </w:r>
    </w:p>
    <w:p w:rsidR="00000000" w:rsidRPr="002009C5" w:rsidP="002009C5">
      <w:pPr>
        <w:pStyle w:val="BodyText"/>
      </w:pPr>
    </w:p>
    <w:p w:rsidR="00000000" w:rsidRPr="002009C5" w:rsidP="00D24D4C">
      <w:pPr>
        <w:pStyle w:val="BodyText"/>
      </w:pPr>
      <w:r w:rsidRPr="002009C5">
        <w:t>Assessors of this unit must satisfy the assessor requirements in applicable vocational education and training legislation, frameworks and/or standards.</w:t>
      </w:r>
    </w:p>
    <w:p w:rsidR="00000000" w:rsidRPr="002009C5" w:rsidP="002009C5">
      <w:pPr>
        <w:pStyle w:val="Heading1"/>
      </w:pPr>
      <w:bookmarkStart w:id="5" w:name="O_1056025"/>
      <w:bookmarkEnd w:id="5"/>
      <w:r w:rsidRPr="002009C5">
        <w:t>Links</w:t>
      </w:r>
    </w:p>
    <w:p w:rsidR="00000000" w:rsidRPr="002009C5" w:rsidP="00D24D4C">
      <w:pPr>
        <w:pStyle w:val="BodyText"/>
      </w:pPr>
      <w:r w:rsidRPr="002009C5">
        <w:t>Companion Volume Implementation Gui</w:t>
      </w:r>
      <w:r w:rsidRPr="002009C5">
        <w:t xml:space="preserve">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3A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09C5" w:rsidP="002009C5"/>
    <w:sectPr w:rsidSect="00200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5" w:rsidRPr="00D24D4C" w:rsidP="00D24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4C" w:rsidP="00200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D4C" w:rsidP="00200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4D4C" w:rsidP="00200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9C5" w:rsidRPr="00D24D4C" w:rsidP="00D24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D4C" w:rsidRPr="002D2AF8" w:rsidP="00200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BSBWHS518 Manage WHS hazards associated with maintenance and use of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4D4C" w:rsidP="00200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AF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02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E01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9C5"/>
  </w:style>
  <w:style w:type="character" w:customStyle="1" w:styleId="Heading1Char">
    <w:name w:val="Heading 1 Char"/>
    <w:basedOn w:val="DefaultParagraphFont"/>
    <w:link w:val="Heading1"/>
    <w:rsid w:val="00200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9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9C5"/>
    <w:rPr>
      <w:b/>
      <w:spacing w:val="0"/>
    </w:rPr>
  </w:style>
  <w:style w:type="paragraph" w:styleId="ListBullet2">
    <w:name w:val="List Bullet 2"/>
    <w:basedOn w:val="List2"/>
    <w:rsid w:val="002009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9C5"/>
    <w:rPr>
      <w:i/>
    </w:rPr>
  </w:style>
  <w:style w:type="paragraph" w:styleId="Caption">
    <w:name w:val="caption"/>
    <w:basedOn w:val="BodyText"/>
    <w:next w:val="Normal"/>
    <w:qFormat/>
    <w:rsid w:val="00200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9C5"/>
  </w:style>
  <w:style w:type="paragraph" w:styleId="TableofFigures">
    <w:name w:val="table of figures"/>
    <w:basedOn w:val="Normal"/>
    <w:next w:val="Normal"/>
    <w:semiHidden/>
    <w:rsid w:val="00200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9C5"/>
    <w:rPr>
      <w:rFonts w:ascii="Wingdings" w:hAnsi="Wingdings"/>
    </w:rPr>
  </w:style>
  <w:style w:type="paragraph" w:customStyle="1" w:styleId="TableHeading">
    <w:name w:val="Table Heading"/>
    <w:basedOn w:val="HeadingBase"/>
    <w:rsid w:val="00200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9C5"/>
    <w:rPr>
      <w:color w:val="0033CC"/>
      <w:u w:val="none"/>
    </w:rPr>
  </w:style>
  <w:style w:type="paragraph" w:customStyle="1" w:styleId="BodyTextRight">
    <w:name w:val="Body Text Right"/>
    <w:basedOn w:val="BodyText"/>
    <w:rsid w:val="00200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9C5"/>
    <w:rPr>
      <w:sz w:val="32"/>
    </w:rPr>
  </w:style>
  <w:style w:type="paragraph" w:customStyle="1" w:styleId="HeadingProcedure">
    <w:name w:val="Heading Procedure"/>
    <w:basedOn w:val="HeadingBase"/>
    <w:next w:val="Normal"/>
    <w:rsid w:val="00200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9C5"/>
    <w:pPr>
      <w:spacing w:before="60" w:after="60"/>
    </w:pPr>
  </w:style>
  <w:style w:type="paragraph" w:styleId="ListContinue">
    <w:name w:val="List Continue"/>
    <w:basedOn w:val="List"/>
    <w:rsid w:val="002009C5"/>
    <w:pPr>
      <w:ind w:firstLine="0"/>
    </w:pPr>
  </w:style>
  <w:style w:type="paragraph" w:customStyle="1" w:styleId="ListNote">
    <w:name w:val="List Note"/>
    <w:basedOn w:val="List"/>
    <w:rsid w:val="00200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9C5"/>
    <w:rPr>
      <w:rFonts w:ascii="Courier New" w:hAnsi="Courier New"/>
    </w:rPr>
  </w:style>
  <w:style w:type="paragraph" w:customStyle="1" w:styleId="NoteBullet">
    <w:name w:val="Note Bullet"/>
    <w:basedOn w:val="Note"/>
    <w:rsid w:val="00200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9C5"/>
    <w:rPr>
      <w:b/>
      <w:smallCaps/>
    </w:rPr>
  </w:style>
  <w:style w:type="paragraph" w:customStyle="1" w:styleId="TableListNumber">
    <w:name w:val="Table List Number"/>
    <w:basedOn w:val="ListNumber"/>
    <w:rsid w:val="00200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9C5"/>
    <w:pPr>
      <w:numPr>
        <w:numId w:val="9"/>
      </w:numPr>
    </w:pPr>
  </w:style>
  <w:style w:type="paragraph" w:customStyle="1" w:styleId="ListAlpha2">
    <w:name w:val="List Alpha 2"/>
    <w:basedOn w:val="List2"/>
    <w:rsid w:val="002009C5"/>
    <w:pPr>
      <w:numPr>
        <w:numId w:val="8"/>
      </w:numPr>
    </w:pPr>
  </w:style>
  <w:style w:type="paragraph" w:styleId="List2">
    <w:name w:val="List 2"/>
    <w:basedOn w:val="BodyText"/>
    <w:rsid w:val="00200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9C5"/>
    <w:pPr>
      <w:numPr>
        <w:numId w:val="4"/>
      </w:numPr>
    </w:pPr>
  </w:style>
  <w:style w:type="paragraph" w:styleId="ListContinue2">
    <w:name w:val="List Continue 2"/>
    <w:basedOn w:val="List2"/>
    <w:rsid w:val="002009C5"/>
    <w:pPr>
      <w:ind w:firstLine="0"/>
    </w:pPr>
  </w:style>
  <w:style w:type="paragraph" w:styleId="ListContinue3">
    <w:name w:val="List Continue 3"/>
    <w:basedOn w:val="List3"/>
    <w:rsid w:val="002009C5"/>
    <w:pPr>
      <w:ind w:left="1021" w:firstLine="0"/>
    </w:pPr>
  </w:style>
  <w:style w:type="paragraph" w:styleId="ListContinue4">
    <w:name w:val="List Continue 4"/>
    <w:basedOn w:val="List4"/>
    <w:rsid w:val="002009C5"/>
    <w:pPr>
      <w:ind w:firstLine="0"/>
    </w:pPr>
  </w:style>
  <w:style w:type="paragraph" w:styleId="ListContinue5">
    <w:name w:val="List Continue 5"/>
    <w:basedOn w:val="List5"/>
    <w:rsid w:val="002009C5"/>
    <w:pPr>
      <w:ind w:firstLine="0"/>
    </w:pPr>
  </w:style>
  <w:style w:type="paragraph" w:styleId="ListNumber3">
    <w:name w:val="List Number 3"/>
    <w:basedOn w:val="List3"/>
    <w:rsid w:val="002009C5"/>
    <w:pPr>
      <w:numPr>
        <w:numId w:val="5"/>
      </w:numPr>
    </w:pPr>
  </w:style>
  <w:style w:type="paragraph" w:styleId="ListNumber4">
    <w:name w:val="List Number 4"/>
    <w:basedOn w:val="List4"/>
    <w:rsid w:val="002009C5"/>
    <w:pPr>
      <w:numPr>
        <w:numId w:val="6"/>
      </w:numPr>
    </w:pPr>
  </w:style>
  <w:style w:type="paragraph" w:styleId="ListNumber5">
    <w:name w:val="List Number 5"/>
    <w:basedOn w:val="List5"/>
    <w:rsid w:val="002009C5"/>
    <w:pPr>
      <w:numPr>
        <w:numId w:val="7"/>
      </w:numPr>
    </w:pPr>
  </w:style>
  <w:style w:type="paragraph" w:styleId="BlockText">
    <w:name w:val="Block Text"/>
    <w:basedOn w:val="Normal"/>
    <w:rsid w:val="00200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9C5"/>
    <w:rPr>
      <w:sz w:val="16"/>
      <w:vertAlign w:val="superscript"/>
    </w:rPr>
  </w:style>
  <w:style w:type="character" w:customStyle="1" w:styleId="Symbols">
    <w:name w:val="Symbols"/>
    <w:basedOn w:val="DefaultParagraphFont"/>
    <w:rsid w:val="002009C5"/>
    <w:rPr>
      <w:rFonts w:ascii="Symbol" w:hAnsi="Symbol"/>
    </w:rPr>
  </w:style>
  <w:style w:type="character" w:customStyle="1" w:styleId="MenuOptions">
    <w:name w:val="Menu Options"/>
    <w:basedOn w:val="DefaultParagraphFont"/>
    <w:rsid w:val="00200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9C5"/>
    <w:rPr>
      <w:b/>
    </w:rPr>
  </w:style>
  <w:style w:type="character" w:customStyle="1" w:styleId="Underlined">
    <w:name w:val="Underlined"/>
    <w:basedOn w:val="DefaultParagraphFont"/>
    <w:rsid w:val="002009C5"/>
    <w:rPr>
      <w:u w:val="single"/>
    </w:rPr>
  </w:style>
  <w:style w:type="paragraph" w:customStyle="1" w:styleId="TableBodyTextRight">
    <w:name w:val="Table Body Text Right"/>
    <w:basedOn w:val="TableBodyText"/>
    <w:rsid w:val="00200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9C5"/>
    <w:rPr>
      <w:sz w:val="18"/>
    </w:rPr>
  </w:style>
  <w:style w:type="paragraph" w:customStyle="1" w:styleId="BodySmallRight">
    <w:name w:val="Body Small Right"/>
    <w:basedOn w:val="BodyTextRight"/>
    <w:rsid w:val="002009C5"/>
    <w:rPr>
      <w:sz w:val="18"/>
      <w:szCs w:val="18"/>
    </w:rPr>
  </w:style>
  <w:style w:type="paragraph" w:customStyle="1" w:styleId="MarginEdition">
    <w:name w:val="Margin Edition"/>
    <w:basedOn w:val="MarginNote"/>
    <w:rsid w:val="00200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9C5"/>
    <w:rPr>
      <w:sz w:val="2"/>
      <w:szCs w:val="2"/>
    </w:rPr>
  </w:style>
  <w:style w:type="character" w:customStyle="1" w:styleId="Small">
    <w:name w:val="Small"/>
    <w:basedOn w:val="DefaultParagraphFont"/>
    <w:rsid w:val="002009C5"/>
    <w:rPr>
      <w:sz w:val="16"/>
    </w:rPr>
  </w:style>
  <w:style w:type="paragraph" w:customStyle="1" w:styleId="WideTable">
    <w:name w:val="Wide Table"/>
    <w:basedOn w:val="Normal"/>
    <w:rsid w:val="00200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9C5"/>
  </w:style>
  <w:style w:type="paragraph" w:styleId="Quote">
    <w:name w:val="Quote"/>
    <w:basedOn w:val="Heading1"/>
    <w:link w:val="QuoteChar"/>
    <w:qFormat/>
    <w:rsid w:val="00200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9C5"/>
    <w:pPr>
      <w:pageBreakBefore/>
    </w:pPr>
  </w:style>
  <w:style w:type="paragraph" w:customStyle="1" w:styleId="Border">
    <w:name w:val="Border"/>
    <w:basedOn w:val="Normal"/>
    <w:qFormat/>
    <w:rsid w:val="00200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9C5"/>
    <w:rPr>
      <w:u w:val="single"/>
    </w:rPr>
  </w:style>
  <w:style w:type="character" w:customStyle="1" w:styleId="BoldandItalics">
    <w:name w:val="Bold and Italics"/>
    <w:qFormat/>
    <w:rsid w:val="002009C5"/>
    <w:rPr>
      <w:b/>
      <w:i/>
      <w:u w:val="none"/>
    </w:rPr>
  </w:style>
  <w:style w:type="paragraph" w:styleId="BalloonText">
    <w:name w:val="Balloon Text"/>
    <w:basedOn w:val="Normal"/>
    <w:link w:val="BalloonTextChar"/>
    <w:rsid w:val="00200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9C5"/>
    <w:pPr>
      <w:spacing w:before="0" w:after="0"/>
    </w:pPr>
  </w:style>
  <w:style w:type="paragraph" w:customStyle="1" w:styleId="BodyTextBold">
    <w:name w:val="Body Text Bold"/>
    <w:basedOn w:val="BodyText"/>
    <w:qFormat/>
    <w:rsid w:val="002009C5"/>
    <w:rPr>
      <w:b/>
    </w:rPr>
  </w:style>
  <w:style w:type="character" w:styleId="Hyperlink">
    <w:name w:val="Hyperlink"/>
    <w:basedOn w:val="DefaultParagraphFont"/>
    <w:uiPriority w:val="99"/>
    <w:unhideWhenUsed/>
    <w:rsid w:val="00D24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4115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BSBWHS518 Manage WHS hazards associated with maintenance and use of plant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