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F05" w:rsidP="00B94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BSBWHS515 Lead initial response to and investigate WHS incidents</w:t>
      </w:r>
      <w:r>
        <w:fldChar w:fldCharType="end"/>
      </w:r>
    </w:p>
    <w:p w:rsidR="00B94F05" w:rsidP="00B94F05">
      <w:pPr>
        <w:pStyle w:val="Version"/>
        <w:sectPr w:rsidSect="00064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46F" w:rsidP="0006446F">
      <w:pPr>
        <w:pStyle w:val="SuperHeading"/>
      </w:pPr>
      <w:r w:rsidRPr="0006446F">
        <w:t>Assessment Requirements for BSBWHS515 Lead initial response to and investigate WHS incidents</w:t>
      </w:r>
    </w:p>
    <w:p w:rsidR="00000000" w:rsidRPr="0006446F" w:rsidP="0006446F">
      <w:pPr>
        <w:pStyle w:val="Heading1"/>
      </w:pPr>
      <w:bookmarkStart w:id="1" w:name="O_1054243"/>
      <w:bookmarkEnd w:id="1"/>
      <w:r w:rsidRPr="000644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06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46F" w:rsidP="0006446F">
            <w:pPr>
              <w:pStyle w:val="BodyText"/>
            </w:pPr>
            <w:r w:rsidRPr="000644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46F">
            <w:pPr>
              <w:pStyle w:val="BodyText"/>
              <w:rPr>
                <w:lang w:val="en-NZ"/>
              </w:rPr>
            </w:pPr>
            <w:r w:rsidRPr="0006446F">
              <w:rPr>
                <w:rStyle w:val="SpecialBold"/>
              </w:rPr>
              <w:t>Comments</w:t>
            </w:r>
          </w:p>
        </w:tc>
      </w:tr>
      <w:tr w:rsidTr="00064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46F">
            <w:pPr>
              <w:pStyle w:val="BodyText"/>
              <w:rPr>
                <w:lang w:val="en-NZ"/>
              </w:rPr>
            </w:pPr>
            <w:r w:rsidRPr="000644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46F" w:rsidP="0006446F">
            <w:pPr>
              <w:pStyle w:val="BodyText"/>
            </w:pPr>
            <w:r w:rsidRPr="0006446F">
              <w:t>This version first released with BSB Business Services Training Package Version 5.0.</w:t>
            </w:r>
          </w:p>
        </w:tc>
      </w:tr>
    </w:tbl>
    <w:p w:rsidR="00000000" w:rsidRPr="0006446F" w:rsidP="0006446F">
      <w:pPr>
        <w:pStyle w:val="BodyText"/>
      </w:pPr>
    </w:p>
    <w:p w:rsidR="00000000" w:rsidRPr="0006446F" w:rsidP="0006446F">
      <w:pPr>
        <w:pStyle w:val="AllowPageBreak"/>
      </w:pPr>
    </w:p>
    <w:p w:rsidR="00000000" w:rsidRPr="0006446F" w:rsidP="0006446F">
      <w:pPr>
        <w:pStyle w:val="Heading1"/>
      </w:pPr>
      <w:bookmarkStart w:id="2" w:name="O_1054246"/>
      <w:bookmarkEnd w:id="2"/>
      <w:r w:rsidRPr="0006446F">
        <w:t>Performance Evidence</w:t>
      </w:r>
    </w:p>
    <w:p w:rsidR="00000000" w:rsidRPr="0006446F" w:rsidP="00B94F05">
      <w:pPr>
        <w:pStyle w:val="BodyText"/>
      </w:pPr>
      <w:r w:rsidRPr="0006446F">
        <w:t>The candidate must demonstrate the ability to complete the tasks outlined in the elements, performance criteria and foundation skills of this unit, and to:</w:t>
      </w:r>
    </w:p>
    <w:p w:rsidR="00000000" w:rsidRPr="0006446F" w:rsidP="0006446F">
      <w:pPr>
        <w:pStyle w:val="ListBullet"/>
      </w:pPr>
      <w:r w:rsidRPr="0006446F">
        <w:t>lead the initial response to one work health and safety (WHS</w:t>
      </w:r>
      <w:r w:rsidRPr="0006446F">
        <w:t>) incident that complies with legislative and organisational requirements</w:t>
      </w:r>
    </w:p>
    <w:p w:rsidR="00000000" w:rsidRPr="0006446F" w:rsidP="0006446F">
      <w:pPr>
        <w:pStyle w:val="ListBullet"/>
      </w:pPr>
      <w:r w:rsidRPr="0006446F">
        <w:t>prepare, record and communicate incident investigation report that addresses immediate and underlying causes of incident and recommends practical prevention measures, according to organisational and WHS legislative requirements.</w:t>
      </w:r>
    </w:p>
    <w:p w:rsidR="00000000" w:rsidRPr="0006446F" w:rsidP="0006446F">
      <w:pPr>
        <w:pStyle w:val="BodyText"/>
      </w:pPr>
    </w:p>
    <w:p w:rsidR="00000000" w:rsidRPr="0006446F" w:rsidP="00B94F05">
      <w:pPr>
        <w:pStyle w:val="BodyText"/>
      </w:pPr>
      <w:r w:rsidRPr="0006446F">
        <w:t>During the above, the cand</w:t>
      </w:r>
      <w:r w:rsidRPr="0006446F">
        <w:t>idate must:</w:t>
      </w:r>
    </w:p>
    <w:p w:rsidR="00000000" w:rsidRPr="0006446F" w:rsidP="0006446F">
      <w:pPr>
        <w:pStyle w:val="ListBullet"/>
      </w:pPr>
      <w:r w:rsidRPr="0006446F">
        <w:t>systematically develop and document a plan to investigate the incident</w:t>
      </w:r>
    </w:p>
    <w:p w:rsidR="00000000" w:rsidRPr="0006446F" w:rsidP="0006446F">
      <w:pPr>
        <w:pStyle w:val="ListBullet"/>
      </w:pPr>
      <w:r w:rsidRPr="0006446F">
        <w:t>collect, use and document information and data relevant to incident investigation</w:t>
      </w:r>
    </w:p>
    <w:p w:rsidR="00000000" w:rsidRPr="0006446F" w:rsidP="0006446F">
      <w:pPr>
        <w:pStyle w:val="ListBullet"/>
      </w:pPr>
      <w:r w:rsidRPr="0006446F">
        <w:t>establish key events, conditions and/or circumstances that contributed to the incident</w:t>
      </w:r>
    </w:p>
    <w:p w:rsidR="00B94F05" w:rsidP="0006446F">
      <w:pPr>
        <w:pStyle w:val="ListBullet"/>
      </w:pPr>
      <w:r w:rsidRPr="0006446F">
        <w:t>ide</w:t>
      </w:r>
      <w:r w:rsidRPr="0006446F">
        <w:t>ntify actions required to respond to the incident, including any recommendations for changes to WHS arrangements.</w:t>
      </w:r>
    </w:p>
    <w:p w:rsidR="00B94F05" w:rsidP="0006446F">
      <w:pPr>
        <w:pStyle w:val="ListBullet"/>
      </w:pPr>
    </w:p>
    <w:p w:rsidR="00000000" w:rsidRPr="0006446F" w:rsidP="0006446F">
      <w:pPr>
        <w:pStyle w:val="Heading1"/>
      </w:pPr>
      <w:bookmarkStart w:id="3" w:name="O_1054245"/>
      <w:bookmarkEnd w:id="3"/>
      <w:r w:rsidRPr="0006446F">
        <w:t>Knowledge Evidence</w:t>
      </w:r>
    </w:p>
    <w:p w:rsidR="00000000" w:rsidRPr="0006446F" w:rsidP="00B94F05">
      <w:pPr>
        <w:pStyle w:val="BodyText"/>
      </w:pPr>
      <w:r w:rsidRPr="0006446F">
        <w:t>The candidate must demonstrate the knowledge to complete the tasks outlined in the elements, performanc</w:t>
      </w:r>
      <w:r w:rsidRPr="0006446F">
        <w:t>e criteria and foundation skills of this unit. This includes knowledge of:</w:t>
      </w:r>
    </w:p>
    <w:p w:rsidR="00000000" w:rsidRPr="0006446F" w:rsidP="0006446F">
      <w:pPr>
        <w:pStyle w:val="ListBullet"/>
      </w:pPr>
      <w:r w:rsidRPr="0006446F">
        <w:t xml:space="preserve">WHS laws applicable to WHS incidents and their investigation </w:t>
      </w:r>
    </w:p>
    <w:p w:rsidR="00000000" w:rsidRPr="0006446F" w:rsidP="0006446F">
      <w:pPr>
        <w:pStyle w:val="ListBullet"/>
      </w:pPr>
      <w:r w:rsidRPr="0006446F">
        <w:t xml:space="preserve">organisational WHS policies, procedures, processes, systems, roles and responsibilities relating to responding to and </w:t>
      </w:r>
      <w:r w:rsidRPr="0006446F">
        <w:t>investigating WHS incidents:</w:t>
      </w:r>
    </w:p>
    <w:p w:rsidR="00000000" w:rsidRPr="0006446F" w:rsidP="0006446F">
      <w:pPr>
        <w:pStyle w:val="ListBullet2"/>
      </w:pPr>
      <w:r w:rsidRPr="0006446F">
        <w:t>incident response plan that meets legislative and organisational requirements</w:t>
      </w:r>
    </w:p>
    <w:p w:rsidR="00000000" w:rsidRPr="0006446F" w:rsidP="0006446F">
      <w:pPr>
        <w:pStyle w:val="ListBullet2"/>
      </w:pPr>
      <w:r w:rsidRPr="0006446F">
        <w:t>protocols and procedures for investigation, including preserving incident site as required</w:t>
      </w:r>
    </w:p>
    <w:p w:rsidR="00000000" w:rsidRPr="0006446F" w:rsidP="0006446F">
      <w:pPr>
        <w:pStyle w:val="ListBullet2"/>
      </w:pPr>
      <w:r w:rsidRPr="0006446F">
        <w:t>protocols for maintaining objectivity, confidentiality, privacy and commercial requirements during investigation of WHS incident</w:t>
      </w:r>
    </w:p>
    <w:p w:rsidR="00000000" w:rsidRPr="0006446F" w:rsidP="0006446F">
      <w:pPr>
        <w:pStyle w:val="ListBullet2"/>
      </w:pPr>
      <w:r w:rsidRPr="0006446F">
        <w:t>information and data collection procedures that ensure their validity, admissibility and accuracy</w:t>
      </w:r>
    </w:p>
    <w:p w:rsidR="00000000" w:rsidRPr="0006446F" w:rsidP="0006446F">
      <w:pPr>
        <w:pStyle w:val="ListBullet2"/>
      </w:pPr>
      <w:r w:rsidRPr="0006446F">
        <w:t>due diligence and duty of car</w:t>
      </w:r>
      <w:r w:rsidRPr="0006446F">
        <w:t>e requirements when investigating WHS incidents</w:t>
      </w:r>
    </w:p>
    <w:p w:rsidR="00000000" w:rsidRPr="0006446F" w:rsidP="0006446F">
      <w:pPr>
        <w:pStyle w:val="ListBullet2"/>
      </w:pPr>
      <w:r w:rsidRPr="0006446F">
        <w:t>required format for reporting incident investigations</w:t>
      </w:r>
    </w:p>
    <w:p w:rsidR="00000000" w:rsidRPr="0006446F" w:rsidP="0006446F">
      <w:pPr>
        <w:pStyle w:val="ListBullet"/>
      </w:pPr>
      <w:r w:rsidRPr="0006446F">
        <w:t>common industry-accepted causation models, and their use in informing data collection and analysis</w:t>
      </w:r>
    </w:p>
    <w:p w:rsidR="00000000" w:rsidRPr="0006446F" w:rsidP="0006446F">
      <w:pPr>
        <w:pStyle w:val="ListBullet"/>
      </w:pPr>
      <w:r w:rsidRPr="0006446F">
        <w:t>internal and external sources of WHS information and d</w:t>
      </w:r>
      <w:r w:rsidRPr="0006446F">
        <w:t>ata relevant to WHS incident investigations</w:t>
      </w:r>
    </w:p>
    <w:p w:rsidR="00000000" w:rsidRPr="0006446F" w:rsidP="0006446F">
      <w:pPr>
        <w:pStyle w:val="ListBullet"/>
      </w:pPr>
      <w:r w:rsidRPr="0006446F">
        <w:t>key components of incident investigation plan, including:</w:t>
      </w:r>
    </w:p>
    <w:p w:rsidR="00000000" w:rsidRPr="0006446F" w:rsidP="0006446F">
      <w:pPr>
        <w:pStyle w:val="ListBullet2"/>
      </w:pPr>
      <w:r w:rsidRPr="0006446F">
        <w:t>duty holders, expert advisers and key stakeholders appropriate to incident</w:t>
      </w:r>
    </w:p>
    <w:p w:rsidR="00000000" w:rsidRPr="0006446F" w:rsidP="0006446F">
      <w:pPr>
        <w:pStyle w:val="ListBullet2"/>
      </w:pPr>
      <w:r w:rsidRPr="0006446F">
        <w:t xml:space="preserve">agreed timelines, objectives, responsibilities, roles, documentation, actions </w:t>
      </w:r>
      <w:r w:rsidRPr="0006446F">
        <w:t>and outcomes</w:t>
      </w:r>
    </w:p>
    <w:p w:rsidR="00000000" w:rsidRPr="0006446F" w:rsidP="0006446F">
      <w:pPr>
        <w:pStyle w:val="ListBullet2"/>
      </w:pPr>
      <w:r w:rsidRPr="0006446F">
        <w:t>levels of accountability</w:t>
      </w:r>
    </w:p>
    <w:p w:rsidR="00000000" w:rsidRPr="0006446F" w:rsidP="0006446F">
      <w:pPr>
        <w:pStyle w:val="ListBullet2"/>
      </w:pPr>
      <w:r w:rsidRPr="0006446F">
        <w:t>protocols for ensuring privacy and sensitivity throughout investigation</w:t>
      </w:r>
    </w:p>
    <w:p w:rsidR="00000000" w:rsidRPr="0006446F" w:rsidP="0006446F">
      <w:pPr>
        <w:pStyle w:val="ListBullet"/>
      </w:pPr>
      <w:r w:rsidRPr="0006446F">
        <w:t>key components of investigation report, including:</w:t>
      </w:r>
    </w:p>
    <w:p w:rsidR="00000000" w:rsidRPr="0006446F" w:rsidP="0006446F">
      <w:pPr>
        <w:pStyle w:val="ListBullet2"/>
      </w:pPr>
      <w:r w:rsidRPr="0006446F">
        <w:t xml:space="preserve">identified incident root causes </w:t>
      </w:r>
    </w:p>
    <w:p w:rsidR="00000000" w:rsidRPr="0006446F" w:rsidP="0006446F">
      <w:pPr>
        <w:pStyle w:val="ListBullet2"/>
      </w:pPr>
      <w:r w:rsidRPr="0006446F">
        <w:t>recommended actions, interventions and practical measures arising from investigation</w:t>
      </w:r>
    </w:p>
    <w:p w:rsidR="00000000" w:rsidRPr="0006446F" w:rsidP="0006446F">
      <w:pPr>
        <w:pStyle w:val="ListBullet2"/>
      </w:pPr>
      <w:r w:rsidRPr="0006446F">
        <w:t>plans for implementing and evaluating recommendations</w:t>
      </w:r>
    </w:p>
    <w:p w:rsidR="00000000" w:rsidRPr="0006446F" w:rsidP="0006446F">
      <w:pPr>
        <w:pStyle w:val="ListBullet"/>
      </w:pPr>
      <w:r w:rsidRPr="0006446F">
        <w:t>techniques and tools for gathering information relating to incident investigation, including:</w:t>
      </w:r>
    </w:p>
    <w:p w:rsidR="00000000" w:rsidRPr="0006446F" w:rsidP="0006446F">
      <w:pPr>
        <w:pStyle w:val="ListBullet2"/>
      </w:pPr>
      <w:r w:rsidRPr="0006446F">
        <w:t>questioning and activ</w:t>
      </w:r>
      <w:r w:rsidRPr="0006446F">
        <w:t>e listening</w:t>
      </w:r>
    </w:p>
    <w:p w:rsidR="00000000" w:rsidRPr="0006446F" w:rsidP="0006446F">
      <w:pPr>
        <w:pStyle w:val="ListBullet2"/>
      </w:pPr>
      <w:r w:rsidRPr="0006446F">
        <w:t>information collection</w:t>
      </w:r>
    </w:p>
    <w:p w:rsidR="00000000" w:rsidRPr="0006446F" w:rsidP="0006446F">
      <w:pPr>
        <w:pStyle w:val="ListBullet2"/>
      </w:pPr>
      <w:r w:rsidRPr="0006446F">
        <w:t>accurate note taking</w:t>
      </w:r>
    </w:p>
    <w:p w:rsidR="00B94F05" w:rsidP="0006446F">
      <w:pPr>
        <w:pStyle w:val="ListBullet"/>
      </w:pPr>
      <w:r w:rsidRPr="0006446F">
        <w:t>types and characteristics of WHS incidents and suitable incident response processes.</w:t>
      </w:r>
    </w:p>
    <w:p w:rsidR="00B94F05" w:rsidP="0006446F">
      <w:pPr>
        <w:pStyle w:val="ListBullet"/>
      </w:pPr>
    </w:p>
    <w:p w:rsidR="00000000" w:rsidRPr="0006446F" w:rsidP="0006446F">
      <w:pPr>
        <w:pStyle w:val="Heading1"/>
      </w:pPr>
      <w:bookmarkStart w:id="4" w:name="O_1054244"/>
      <w:bookmarkEnd w:id="4"/>
      <w:r w:rsidRPr="0006446F">
        <w:t>Assessment Conditions</w:t>
      </w:r>
    </w:p>
    <w:p w:rsidR="00000000" w:rsidRPr="0006446F" w:rsidP="00B94F05">
      <w:pPr>
        <w:pStyle w:val="BodyText"/>
      </w:pPr>
      <w:r w:rsidRPr="0006446F">
        <w:t>Assessment must comply with WHS laws, legal responsibilities and duty of</w:t>
      </w:r>
      <w:r w:rsidRPr="0006446F">
        <w:t xml:space="preserve"> care required for this unit. It must be conducted in a safe environment where evidence gathered demonstrates consistent performance of typical activities undertaken by individuals carrying out WHS duties in the workplace, and must include access to:</w:t>
      </w:r>
    </w:p>
    <w:p w:rsidR="00000000" w:rsidRPr="0006446F" w:rsidP="0006446F">
      <w:pPr>
        <w:pStyle w:val="ListBullet"/>
      </w:pPr>
      <w:r w:rsidRPr="0006446F">
        <w:t>wo</w:t>
      </w:r>
      <w:r w:rsidRPr="0006446F">
        <w:t>rkplace equipment and resources</w:t>
      </w:r>
    </w:p>
    <w:p w:rsidR="00000000" w:rsidRPr="0006446F" w:rsidP="0006446F">
      <w:pPr>
        <w:pStyle w:val="ListBullet"/>
      </w:pPr>
      <w:r w:rsidRPr="0006446F">
        <w:t>WHS laws, and organisational policies and procedures required to demonstrate the performance evidence</w:t>
      </w:r>
    </w:p>
    <w:p w:rsidR="00000000" w:rsidRPr="0006446F" w:rsidP="0006446F">
      <w:pPr>
        <w:pStyle w:val="ListBullet"/>
      </w:pPr>
      <w:r w:rsidRPr="0006446F">
        <w:t>case studies and, where possible, real situations</w:t>
      </w:r>
    </w:p>
    <w:p w:rsidR="00000000" w:rsidRPr="0006446F" w:rsidP="0006446F">
      <w:pPr>
        <w:pStyle w:val="ListBullet"/>
      </w:pPr>
      <w:r w:rsidRPr="0006446F">
        <w:t>opportunities for interaction with others.</w:t>
      </w:r>
    </w:p>
    <w:p w:rsidR="00000000" w:rsidRPr="0006446F" w:rsidP="0006446F">
      <w:pPr>
        <w:pStyle w:val="BodyText"/>
      </w:pPr>
    </w:p>
    <w:p w:rsidR="00000000" w:rsidRPr="0006446F" w:rsidP="00B94F05">
      <w:pPr>
        <w:pStyle w:val="BodyText"/>
      </w:pPr>
      <w:r w:rsidRPr="0006446F">
        <w:t xml:space="preserve">Assessors of this unit must </w:t>
      </w:r>
      <w:r w:rsidRPr="0006446F">
        <w:t>satisfy the assessor requirements in applicable vocational education and training legislation, frameworks and/or standards.</w:t>
      </w:r>
    </w:p>
    <w:p w:rsidR="00000000" w:rsidRPr="0006446F" w:rsidP="0006446F">
      <w:pPr>
        <w:pStyle w:val="Heading1"/>
      </w:pPr>
      <w:bookmarkStart w:id="5" w:name="O_1054242"/>
      <w:bookmarkEnd w:id="5"/>
      <w:r w:rsidRPr="0006446F">
        <w:t>Links</w:t>
      </w:r>
    </w:p>
    <w:p w:rsidR="00000000" w:rsidRPr="0006446F" w:rsidP="00B94F05">
      <w:pPr>
        <w:pStyle w:val="BodyText"/>
      </w:pPr>
      <w:r w:rsidRPr="0006446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65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446F" w:rsidP="0006446F"/>
    <w:sectPr w:rsidSect="000644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6F" w:rsidRPr="00B94F05" w:rsidP="00B94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05" w:rsidP="00064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F05" w:rsidP="00064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4F05" w:rsidP="00064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46F" w:rsidRPr="00B94F05" w:rsidP="00B94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05" w:rsidRPr="002D2AF8" w:rsidP="00064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BSBWHS515 Lead initial response to and investigate WHS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4F05" w:rsidP="00064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E6B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209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305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46F"/>
  </w:style>
  <w:style w:type="character" w:customStyle="1" w:styleId="Heading1Char">
    <w:name w:val="Heading 1 Char"/>
    <w:basedOn w:val="DefaultParagraphFont"/>
    <w:link w:val="Heading1"/>
    <w:rsid w:val="00064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4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4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46F"/>
    <w:rPr>
      <w:b/>
      <w:spacing w:val="0"/>
    </w:rPr>
  </w:style>
  <w:style w:type="paragraph" w:styleId="ListBullet2">
    <w:name w:val="List Bullet 2"/>
    <w:basedOn w:val="List2"/>
    <w:rsid w:val="000644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4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4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4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4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46F"/>
    <w:rPr>
      <w:i/>
    </w:rPr>
  </w:style>
  <w:style w:type="paragraph" w:styleId="Caption">
    <w:name w:val="caption"/>
    <w:basedOn w:val="BodyText"/>
    <w:next w:val="Normal"/>
    <w:qFormat/>
    <w:rsid w:val="00064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46F"/>
  </w:style>
  <w:style w:type="paragraph" w:styleId="TableofFigures">
    <w:name w:val="table of figures"/>
    <w:basedOn w:val="Normal"/>
    <w:next w:val="Normal"/>
    <w:semiHidden/>
    <w:rsid w:val="00064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4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446F"/>
    <w:rPr>
      <w:rFonts w:ascii="Wingdings" w:hAnsi="Wingdings"/>
    </w:rPr>
  </w:style>
  <w:style w:type="paragraph" w:customStyle="1" w:styleId="TableHeading">
    <w:name w:val="Table Heading"/>
    <w:basedOn w:val="HeadingBase"/>
    <w:rsid w:val="00064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46F"/>
    <w:rPr>
      <w:color w:val="0033CC"/>
      <w:u w:val="none"/>
    </w:rPr>
  </w:style>
  <w:style w:type="paragraph" w:customStyle="1" w:styleId="BodyTextRight">
    <w:name w:val="Body Text Right"/>
    <w:basedOn w:val="BodyText"/>
    <w:rsid w:val="00064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4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46F"/>
    <w:rPr>
      <w:sz w:val="32"/>
    </w:rPr>
  </w:style>
  <w:style w:type="paragraph" w:customStyle="1" w:styleId="HeadingProcedure">
    <w:name w:val="Heading Procedure"/>
    <w:basedOn w:val="HeadingBase"/>
    <w:next w:val="Normal"/>
    <w:rsid w:val="00064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46F"/>
    <w:pPr>
      <w:spacing w:before="60" w:after="60"/>
    </w:pPr>
  </w:style>
  <w:style w:type="paragraph" w:styleId="ListContinue">
    <w:name w:val="List Continue"/>
    <w:basedOn w:val="List"/>
    <w:rsid w:val="0006446F"/>
    <w:pPr>
      <w:ind w:firstLine="0"/>
    </w:pPr>
  </w:style>
  <w:style w:type="paragraph" w:customStyle="1" w:styleId="ListNote">
    <w:name w:val="List Note"/>
    <w:basedOn w:val="List"/>
    <w:rsid w:val="00064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46F"/>
    <w:rPr>
      <w:rFonts w:ascii="Courier New" w:hAnsi="Courier New"/>
    </w:rPr>
  </w:style>
  <w:style w:type="paragraph" w:customStyle="1" w:styleId="NoteBullet">
    <w:name w:val="Note Bullet"/>
    <w:basedOn w:val="Note"/>
    <w:rsid w:val="00064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4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4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46F"/>
    <w:rPr>
      <w:b/>
      <w:smallCaps/>
    </w:rPr>
  </w:style>
  <w:style w:type="paragraph" w:customStyle="1" w:styleId="TableListNumber">
    <w:name w:val="Table List Number"/>
    <w:basedOn w:val="ListNumber"/>
    <w:rsid w:val="00064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46F"/>
    <w:pPr>
      <w:numPr>
        <w:numId w:val="9"/>
      </w:numPr>
    </w:pPr>
  </w:style>
  <w:style w:type="paragraph" w:customStyle="1" w:styleId="ListAlpha2">
    <w:name w:val="List Alpha 2"/>
    <w:basedOn w:val="List2"/>
    <w:rsid w:val="0006446F"/>
    <w:pPr>
      <w:numPr>
        <w:numId w:val="8"/>
      </w:numPr>
    </w:pPr>
  </w:style>
  <w:style w:type="paragraph" w:styleId="List2">
    <w:name w:val="List 2"/>
    <w:basedOn w:val="BodyText"/>
    <w:rsid w:val="00064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4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4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46F"/>
    <w:pPr>
      <w:numPr>
        <w:numId w:val="4"/>
      </w:numPr>
    </w:pPr>
  </w:style>
  <w:style w:type="paragraph" w:styleId="ListContinue2">
    <w:name w:val="List Continue 2"/>
    <w:basedOn w:val="List2"/>
    <w:rsid w:val="0006446F"/>
    <w:pPr>
      <w:ind w:firstLine="0"/>
    </w:pPr>
  </w:style>
  <w:style w:type="paragraph" w:styleId="ListContinue3">
    <w:name w:val="List Continue 3"/>
    <w:basedOn w:val="List3"/>
    <w:rsid w:val="0006446F"/>
    <w:pPr>
      <w:ind w:left="1021" w:firstLine="0"/>
    </w:pPr>
  </w:style>
  <w:style w:type="paragraph" w:styleId="ListContinue4">
    <w:name w:val="List Continue 4"/>
    <w:basedOn w:val="List4"/>
    <w:rsid w:val="0006446F"/>
    <w:pPr>
      <w:ind w:firstLine="0"/>
    </w:pPr>
  </w:style>
  <w:style w:type="paragraph" w:styleId="ListContinue5">
    <w:name w:val="List Continue 5"/>
    <w:basedOn w:val="List5"/>
    <w:rsid w:val="0006446F"/>
    <w:pPr>
      <w:ind w:firstLine="0"/>
    </w:pPr>
  </w:style>
  <w:style w:type="paragraph" w:styleId="ListNumber3">
    <w:name w:val="List Number 3"/>
    <w:basedOn w:val="List3"/>
    <w:rsid w:val="0006446F"/>
    <w:pPr>
      <w:numPr>
        <w:numId w:val="5"/>
      </w:numPr>
    </w:pPr>
  </w:style>
  <w:style w:type="paragraph" w:styleId="ListNumber4">
    <w:name w:val="List Number 4"/>
    <w:basedOn w:val="List4"/>
    <w:rsid w:val="0006446F"/>
    <w:pPr>
      <w:numPr>
        <w:numId w:val="6"/>
      </w:numPr>
    </w:pPr>
  </w:style>
  <w:style w:type="paragraph" w:styleId="ListNumber5">
    <w:name w:val="List Number 5"/>
    <w:basedOn w:val="List5"/>
    <w:rsid w:val="0006446F"/>
    <w:pPr>
      <w:numPr>
        <w:numId w:val="7"/>
      </w:numPr>
    </w:pPr>
  </w:style>
  <w:style w:type="paragraph" w:styleId="BlockText">
    <w:name w:val="Block Text"/>
    <w:basedOn w:val="Normal"/>
    <w:rsid w:val="00064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46F"/>
    <w:rPr>
      <w:sz w:val="16"/>
      <w:vertAlign w:val="superscript"/>
    </w:rPr>
  </w:style>
  <w:style w:type="character" w:customStyle="1" w:styleId="Symbols">
    <w:name w:val="Symbols"/>
    <w:basedOn w:val="DefaultParagraphFont"/>
    <w:rsid w:val="0006446F"/>
    <w:rPr>
      <w:rFonts w:ascii="Symbol" w:hAnsi="Symbol"/>
    </w:rPr>
  </w:style>
  <w:style w:type="character" w:customStyle="1" w:styleId="MenuOptions">
    <w:name w:val="Menu Options"/>
    <w:basedOn w:val="DefaultParagraphFont"/>
    <w:rsid w:val="00064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46F"/>
    <w:rPr>
      <w:b/>
    </w:rPr>
  </w:style>
  <w:style w:type="character" w:customStyle="1" w:styleId="Underlined">
    <w:name w:val="Underlined"/>
    <w:basedOn w:val="DefaultParagraphFont"/>
    <w:rsid w:val="0006446F"/>
    <w:rPr>
      <w:u w:val="single"/>
    </w:rPr>
  </w:style>
  <w:style w:type="paragraph" w:customStyle="1" w:styleId="TableBodyTextRight">
    <w:name w:val="Table Body Text Right"/>
    <w:basedOn w:val="TableBodyText"/>
    <w:rsid w:val="00064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46F"/>
    <w:rPr>
      <w:sz w:val="18"/>
    </w:rPr>
  </w:style>
  <w:style w:type="paragraph" w:customStyle="1" w:styleId="BodySmallRight">
    <w:name w:val="Body Small Right"/>
    <w:basedOn w:val="BodyTextRight"/>
    <w:rsid w:val="0006446F"/>
    <w:rPr>
      <w:sz w:val="18"/>
      <w:szCs w:val="18"/>
    </w:rPr>
  </w:style>
  <w:style w:type="paragraph" w:customStyle="1" w:styleId="MarginEdition">
    <w:name w:val="Margin Edition"/>
    <w:basedOn w:val="MarginNote"/>
    <w:rsid w:val="00064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46F"/>
    <w:rPr>
      <w:sz w:val="2"/>
      <w:szCs w:val="2"/>
    </w:rPr>
  </w:style>
  <w:style w:type="character" w:customStyle="1" w:styleId="Small">
    <w:name w:val="Small"/>
    <w:basedOn w:val="DefaultParagraphFont"/>
    <w:rsid w:val="0006446F"/>
    <w:rPr>
      <w:sz w:val="16"/>
    </w:rPr>
  </w:style>
  <w:style w:type="paragraph" w:customStyle="1" w:styleId="WideTable">
    <w:name w:val="Wide Table"/>
    <w:basedOn w:val="Normal"/>
    <w:rsid w:val="00064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46F"/>
  </w:style>
  <w:style w:type="paragraph" w:styleId="Quote">
    <w:name w:val="Quote"/>
    <w:basedOn w:val="Heading1"/>
    <w:link w:val="QuoteChar"/>
    <w:qFormat/>
    <w:rsid w:val="00064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46F"/>
    <w:pPr>
      <w:pageBreakBefore/>
    </w:pPr>
  </w:style>
  <w:style w:type="paragraph" w:customStyle="1" w:styleId="Border">
    <w:name w:val="Border"/>
    <w:basedOn w:val="Normal"/>
    <w:qFormat/>
    <w:rsid w:val="00064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46F"/>
    <w:rPr>
      <w:u w:val="single"/>
    </w:rPr>
  </w:style>
  <w:style w:type="character" w:customStyle="1" w:styleId="BoldandItalics">
    <w:name w:val="Bold and Italics"/>
    <w:qFormat/>
    <w:rsid w:val="0006446F"/>
    <w:rPr>
      <w:b/>
      <w:i/>
      <w:u w:val="none"/>
    </w:rPr>
  </w:style>
  <w:style w:type="paragraph" w:styleId="BalloonText">
    <w:name w:val="Balloon Text"/>
    <w:basedOn w:val="Normal"/>
    <w:link w:val="BalloonTextChar"/>
    <w:rsid w:val="00064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46F"/>
    <w:pPr>
      <w:spacing w:before="0" w:after="0"/>
    </w:pPr>
  </w:style>
  <w:style w:type="paragraph" w:customStyle="1" w:styleId="BodyTextBold">
    <w:name w:val="Body Text Bold"/>
    <w:basedOn w:val="BodyText"/>
    <w:qFormat/>
    <w:rsid w:val="0006446F"/>
    <w:rPr>
      <w:b/>
    </w:rPr>
  </w:style>
  <w:style w:type="character" w:styleId="Hyperlink">
    <w:name w:val="Hyperlink"/>
    <w:basedOn w:val="DefaultParagraphFont"/>
    <w:uiPriority w:val="99"/>
    <w:unhideWhenUsed/>
    <w:rsid w:val="00B94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3724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BSBWHS515 Lead initial response to and investigate WHS incidents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