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E3F" w:rsidP="00A10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BSBWHS514 Manage WHS compliance of contractors</w:t>
      </w:r>
      <w:r>
        <w:fldChar w:fldCharType="end"/>
      </w:r>
    </w:p>
    <w:p w:rsidR="00A10E3F" w:rsidP="00A10E3F">
      <w:pPr>
        <w:pStyle w:val="Version"/>
        <w:sectPr w:rsidSect="004B0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0DD0" w:rsidP="004B0DD0">
      <w:pPr>
        <w:pStyle w:val="SuperHeading"/>
      </w:pPr>
      <w:r w:rsidRPr="004B0DD0">
        <w:t>Assessment Requirements for BSBWHS514 Manage WHS compliance of contractors</w:t>
      </w:r>
    </w:p>
    <w:p w:rsidR="00000000" w:rsidRPr="004B0DD0" w:rsidP="004B0DD0">
      <w:pPr>
        <w:pStyle w:val="Heading1"/>
      </w:pPr>
      <w:bookmarkStart w:id="1" w:name="O_1221585"/>
      <w:bookmarkEnd w:id="1"/>
      <w:r w:rsidRPr="004B0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4B0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D0" w:rsidP="004B0DD0">
            <w:pPr>
              <w:pStyle w:val="BodyText"/>
            </w:pPr>
            <w:r w:rsidRPr="004B0D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D0">
            <w:pPr>
              <w:pStyle w:val="BodyText"/>
              <w:rPr>
                <w:lang w:val="en-NZ"/>
              </w:rPr>
            </w:pPr>
            <w:r w:rsidRPr="004B0DD0">
              <w:rPr>
                <w:rStyle w:val="SpecialBold"/>
              </w:rPr>
              <w:t>Comments</w:t>
            </w:r>
          </w:p>
        </w:tc>
      </w:tr>
      <w:tr w:rsidTr="004B0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D0">
            <w:pPr>
              <w:pStyle w:val="BodyText"/>
              <w:rPr>
                <w:lang w:val="en-NZ"/>
              </w:rPr>
            </w:pPr>
            <w:r w:rsidRPr="004B0DD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D0" w:rsidP="004B0DD0">
            <w:pPr>
              <w:pStyle w:val="BodyText"/>
            </w:pPr>
            <w:r w:rsidRPr="004B0DD0">
              <w:t>This version first released with the Business Services Training Package Version 8.0.</w:t>
            </w:r>
          </w:p>
          <w:p w:rsidR="00000000" w:rsidP="004B0DD0">
            <w:pPr>
              <w:pStyle w:val="BodyText"/>
              <w:rPr>
                <w:lang w:val="en-NZ"/>
              </w:rPr>
            </w:pPr>
            <w:r w:rsidRPr="004B0DD0">
              <w:t>Removal of duplicative content in Assessment Conditions.</w:t>
            </w:r>
          </w:p>
        </w:tc>
      </w:tr>
      <w:tr w:rsidTr="004B0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DD0">
            <w:pPr>
              <w:pStyle w:val="BodyText"/>
              <w:rPr>
                <w:lang w:val="en-NZ"/>
              </w:rPr>
            </w:pPr>
            <w:r w:rsidRPr="004B0D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DD0" w:rsidP="004B0DD0">
            <w:pPr>
              <w:pStyle w:val="BodyText"/>
            </w:pPr>
            <w:r w:rsidRPr="004B0DD0">
              <w:t>This version first released with BSB Business Services Training Package Version 5.0.</w:t>
            </w:r>
          </w:p>
        </w:tc>
      </w:tr>
    </w:tbl>
    <w:p w:rsidR="00000000" w:rsidRPr="004B0DD0" w:rsidP="004B0DD0">
      <w:pPr>
        <w:pStyle w:val="BodyText"/>
      </w:pPr>
    </w:p>
    <w:p w:rsidR="00000000" w:rsidRPr="004B0DD0" w:rsidP="004B0DD0">
      <w:pPr>
        <w:pStyle w:val="AllowPageBreak"/>
      </w:pPr>
    </w:p>
    <w:p w:rsidR="00000000" w:rsidRPr="004B0DD0" w:rsidP="004B0DD0">
      <w:pPr>
        <w:pStyle w:val="Heading1"/>
      </w:pPr>
      <w:bookmarkStart w:id="2" w:name="O_1221584"/>
      <w:bookmarkEnd w:id="2"/>
      <w:r w:rsidRPr="004B0DD0">
        <w:t>Performance Evidence</w:t>
      </w:r>
    </w:p>
    <w:p w:rsidR="00000000" w:rsidRPr="004B0DD0" w:rsidP="00A10E3F">
      <w:pPr>
        <w:pStyle w:val="BodyText"/>
      </w:pPr>
      <w:r w:rsidRPr="004B0DD0">
        <w:t>The candidate must demonstrate the ability to complete the ta</w:t>
      </w:r>
      <w:r w:rsidRPr="004B0DD0">
        <w:t>sks outlined in the elements, performance criteria and foundation skills of this unit, and to:</w:t>
      </w:r>
    </w:p>
    <w:p w:rsidR="00000000" w:rsidRPr="004B0DD0" w:rsidP="004B0DD0">
      <w:pPr>
        <w:pStyle w:val="ListBullet"/>
      </w:pPr>
      <w:r w:rsidRPr="004B0DD0">
        <w:t>manage the work health and safety (WHS) compliance of at least two different contractors, each providing different services.</w:t>
      </w:r>
    </w:p>
    <w:p w:rsidR="00000000" w:rsidRPr="004B0DD0" w:rsidP="004B0DD0">
      <w:pPr>
        <w:pStyle w:val="BodyText"/>
      </w:pPr>
    </w:p>
    <w:p w:rsidR="00000000" w:rsidRPr="004B0DD0" w:rsidP="00A10E3F">
      <w:pPr>
        <w:pStyle w:val="BodyText"/>
      </w:pPr>
      <w:r w:rsidRPr="004B0DD0">
        <w:t>During the above, the candidate must:</w:t>
      </w:r>
    </w:p>
    <w:p w:rsidR="00000000" w:rsidRPr="004B0DD0" w:rsidP="004B0DD0">
      <w:pPr>
        <w:pStyle w:val="ListBullet"/>
      </w:pPr>
      <w:r w:rsidRPr="004B0DD0">
        <w:t>establish WHS requirements specific to the contracted services</w:t>
      </w:r>
    </w:p>
    <w:p w:rsidR="00000000" w:rsidRPr="004B0DD0" w:rsidP="004B0DD0">
      <w:pPr>
        <w:pStyle w:val="ListBullet"/>
      </w:pPr>
      <w:r w:rsidRPr="004B0DD0">
        <w:t>review and address contractor compliance</w:t>
      </w:r>
    </w:p>
    <w:p w:rsidR="00A10E3F" w:rsidP="004B0DD0">
      <w:pPr>
        <w:pStyle w:val="ListBullet"/>
      </w:pPr>
      <w:r w:rsidRPr="004B0DD0">
        <w:t>review and improve organisational approach to leading WHS arrangements for contractors.</w:t>
      </w:r>
    </w:p>
    <w:p w:rsidR="00A10E3F" w:rsidP="004B0DD0">
      <w:pPr>
        <w:pStyle w:val="ListBullet"/>
      </w:pPr>
    </w:p>
    <w:p w:rsidR="00000000" w:rsidRPr="004B0DD0" w:rsidP="004B0DD0">
      <w:pPr>
        <w:pStyle w:val="Heading1"/>
      </w:pPr>
      <w:bookmarkStart w:id="3" w:name="O_1221583"/>
      <w:bookmarkEnd w:id="3"/>
      <w:r w:rsidRPr="004B0DD0">
        <w:t>Knowl</w:t>
      </w:r>
      <w:r w:rsidRPr="004B0DD0">
        <w:t>edge Evidence</w:t>
      </w:r>
    </w:p>
    <w:p w:rsidR="00000000" w:rsidRPr="004B0DD0" w:rsidP="00A10E3F">
      <w:pPr>
        <w:pStyle w:val="BodyText"/>
      </w:pPr>
      <w:r w:rsidRPr="004B0DD0">
        <w:t>The candidate must demonstrate the knowledge to complete the tasks outlined in the elements, performance criteria and foundation skills of this unit. This includes knowledge of:</w:t>
      </w:r>
    </w:p>
    <w:p w:rsidR="00000000" w:rsidRPr="004B0DD0" w:rsidP="004B0DD0">
      <w:pPr>
        <w:pStyle w:val="ListBullet"/>
      </w:pPr>
      <w:r w:rsidRPr="004B0DD0">
        <w:t>duties, rights and obligations of:</w:t>
      </w:r>
    </w:p>
    <w:p w:rsidR="00000000" w:rsidRPr="004B0DD0" w:rsidP="004B0DD0">
      <w:pPr>
        <w:pStyle w:val="ListBullet2"/>
      </w:pPr>
      <w:r w:rsidRPr="004B0DD0">
        <w:t>contractors as specified in</w:t>
      </w:r>
      <w:r w:rsidRPr="004B0DD0">
        <w:t xml:space="preserve"> relevant WHS laws, and organisational WHS policies and procedures about supplying services</w:t>
      </w:r>
    </w:p>
    <w:p w:rsidR="00000000" w:rsidRPr="004B0DD0" w:rsidP="004B0DD0">
      <w:pPr>
        <w:pStyle w:val="ListBullet2"/>
      </w:pPr>
      <w:r w:rsidRPr="004B0DD0">
        <w:t xml:space="preserve">managers in relation to contractor WHS arrangements, including those relating to required resources and equipment </w:t>
      </w:r>
    </w:p>
    <w:p w:rsidR="00000000" w:rsidRPr="004B0DD0" w:rsidP="004B0DD0">
      <w:pPr>
        <w:pStyle w:val="ListBullet"/>
      </w:pPr>
      <w:r w:rsidRPr="004B0DD0">
        <w:t>internal and external sources of information and</w:t>
      </w:r>
      <w:r w:rsidRPr="004B0DD0">
        <w:t xml:space="preserve"> data relevant to contractor WHS arrangements, and procedures for accessing them</w:t>
      </w:r>
    </w:p>
    <w:p w:rsidR="00000000" w:rsidRPr="004B0DD0" w:rsidP="004B0DD0">
      <w:pPr>
        <w:pStyle w:val="ListBullet"/>
      </w:pPr>
      <w:r w:rsidRPr="004B0DD0">
        <w:t>contractor WHS compliance requirements included in:</w:t>
      </w:r>
    </w:p>
    <w:p w:rsidR="00000000" w:rsidRPr="004B0DD0" w:rsidP="004B0DD0">
      <w:pPr>
        <w:pStyle w:val="ListBullet2"/>
      </w:pPr>
      <w:r w:rsidRPr="004B0DD0">
        <w:t>tender documentation, including requirements for subcontracting</w:t>
      </w:r>
    </w:p>
    <w:p w:rsidR="00000000" w:rsidRPr="004B0DD0" w:rsidP="004B0DD0">
      <w:pPr>
        <w:pStyle w:val="ListBullet2"/>
      </w:pPr>
      <w:r w:rsidRPr="004B0DD0">
        <w:t>contractor selection processes and guidelines</w:t>
      </w:r>
    </w:p>
    <w:p w:rsidR="00000000" w:rsidRPr="004B0DD0" w:rsidP="004B0DD0">
      <w:pPr>
        <w:pStyle w:val="ListBullet2"/>
      </w:pPr>
      <w:r w:rsidRPr="004B0DD0">
        <w:t>contract documentation, including nature, scope and location of services to be provided, and requirements for subcontracting</w:t>
      </w:r>
    </w:p>
    <w:p w:rsidR="00000000" w:rsidRPr="004B0DD0" w:rsidP="004B0DD0">
      <w:pPr>
        <w:pStyle w:val="ListBullet2"/>
      </w:pPr>
      <w:r w:rsidRPr="004B0DD0">
        <w:t>induction processes</w:t>
      </w:r>
    </w:p>
    <w:p w:rsidR="00000000" w:rsidRPr="004B0DD0" w:rsidP="004B0DD0">
      <w:pPr>
        <w:pStyle w:val="ListBullet"/>
      </w:pPr>
      <w:r w:rsidRPr="004B0DD0">
        <w:t>procedures and protocols for establishing WHS-related lead and lag key performance indicators (KPIs), and meas</w:t>
      </w:r>
      <w:r w:rsidRPr="004B0DD0">
        <w:t>uring contractor performance against them</w:t>
      </w:r>
    </w:p>
    <w:p w:rsidR="00000000" w:rsidRPr="004B0DD0" w:rsidP="004B0DD0">
      <w:pPr>
        <w:pStyle w:val="ListBullet"/>
      </w:pPr>
      <w:r w:rsidRPr="004B0DD0">
        <w:t xml:space="preserve">organisational WHS policies, procedures, processes and systems relating to contractor services and WHS requirements, including those for: </w:t>
      </w:r>
    </w:p>
    <w:p w:rsidR="00000000" w:rsidRPr="004B0DD0" w:rsidP="004B0DD0">
      <w:pPr>
        <w:pStyle w:val="ListBullet2"/>
      </w:pPr>
      <w:r w:rsidRPr="004B0DD0">
        <w:t>establishing and documenting WHS KPIs relating to contracted services</w:t>
      </w:r>
    </w:p>
    <w:p w:rsidR="00000000" w:rsidRPr="004B0DD0" w:rsidP="004B0DD0">
      <w:pPr>
        <w:pStyle w:val="ListBullet2"/>
      </w:pPr>
      <w:r w:rsidRPr="004B0DD0">
        <w:t>comm</w:t>
      </w:r>
      <w:r w:rsidRPr="004B0DD0">
        <w:t>unicating WHS requirements to contractors</w:t>
      </w:r>
    </w:p>
    <w:p w:rsidR="00000000" w:rsidRPr="004B0DD0" w:rsidP="004B0DD0">
      <w:pPr>
        <w:pStyle w:val="ListBullet2"/>
      </w:pPr>
      <w:r w:rsidRPr="004B0DD0">
        <w:t>agreeing on and documenting required response in relation to non-compliance</w:t>
      </w:r>
    </w:p>
    <w:p w:rsidR="00A10E3F" w:rsidP="004B0DD0">
      <w:pPr>
        <w:pStyle w:val="ListBullet2"/>
      </w:pPr>
      <w:r w:rsidRPr="004B0DD0">
        <w:t>distributing contractor WHS requirements to required personnel.</w:t>
      </w:r>
    </w:p>
    <w:p w:rsidR="00A10E3F" w:rsidP="004B0DD0">
      <w:pPr>
        <w:pStyle w:val="ListBullet2"/>
      </w:pPr>
    </w:p>
    <w:p w:rsidR="00000000" w:rsidRPr="004B0DD0" w:rsidP="004B0DD0">
      <w:pPr>
        <w:pStyle w:val="Heading1"/>
      </w:pPr>
      <w:bookmarkStart w:id="4" w:name="O_1221582"/>
      <w:bookmarkEnd w:id="4"/>
      <w:r w:rsidRPr="004B0DD0">
        <w:t>Assessment Conditions</w:t>
      </w:r>
    </w:p>
    <w:p w:rsidR="00000000" w:rsidRPr="004B0DD0" w:rsidP="00A10E3F">
      <w:pPr>
        <w:pStyle w:val="BodyText"/>
      </w:pPr>
      <w:r w:rsidRPr="004B0DD0">
        <w:t xml:space="preserve">Assessment must comply with WHS </w:t>
      </w:r>
      <w:r w:rsidRPr="004B0DD0">
        <w:t>laws, legal responsibilities and duty of care required for this unit. It must be conducted in a safe environment where evidence gathered demonstrates consistent performance of typical activities undertaken by individuals carrying out WHS duties in the work</w:t>
      </w:r>
      <w:r w:rsidRPr="004B0DD0">
        <w:t>place, and must include access to:</w:t>
      </w:r>
    </w:p>
    <w:p w:rsidR="00000000" w:rsidRPr="004B0DD0" w:rsidP="004B0DD0">
      <w:pPr>
        <w:pStyle w:val="ListBullet"/>
      </w:pPr>
      <w:r w:rsidRPr="004B0DD0">
        <w:t>workplace equipment and resources</w:t>
      </w:r>
    </w:p>
    <w:p w:rsidR="00000000" w:rsidRPr="004B0DD0" w:rsidP="004B0DD0">
      <w:pPr>
        <w:pStyle w:val="ListBullet"/>
      </w:pPr>
      <w:r w:rsidRPr="004B0DD0">
        <w:t>case studies or, where possible, real situations</w:t>
      </w:r>
    </w:p>
    <w:p w:rsidR="00000000" w:rsidRPr="004B0DD0" w:rsidP="004B0DD0">
      <w:pPr>
        <w:pStyle w:val="ListBullet"/>
      </w:pPr>
      <w:r w:rsidRPr="004B0DD0">
        <w:t>opportunities for interaction with others.</w:t>
      </w:r>
    </w:p>
    <w:p w:rsidR="00000000" w:rsidRPr="004B0DD0" w:rsidP="004B0DD0">
      <w:pPr>
        <w:pStyle w:val="BodyText"/>
      </w:pPr>
    </w:p>
    <w:p w:rsidR="00000000" w:rsidRPr="004B0DD0" w:rsidP="00A10E3F">
      <w:pPr>
        <w:pStyle w:val="BodyText"/>
      </w:pPr>
      <w:r w:rsidRPr="004B0DD0">
        <w:t>Assessors of this unit must satisfy the assessor re</w:t>
      </w:r>
      <w:r w:rsidRPr="004B0DD0">
        <w:t>quirements in applicable vocational education and training legislation, frameworks and/or standards.</w:t>
      </w:r>
    </w:p>
    <w:p w:rsidR="00000000" w:rsidRPr="004B0DD0" w:rsidP="004B0DD0">
      <w:pPr>
        <w:pStyle w:val="Heading1"/>
      </w:pPr>
      <w:bookmarkStart w:id="5" w:name="O_1221594"/>
      <w:bookmarkEnd w:id="5"/>
      <w:r w:rsidRPr="004B0DD0">
        <w:t>Links</w:t>
      </w:r>
    </w:p>
    <w:p w:rsidR="00000000" w:rsidRPr="004B0DD0" w:rsidP="00A10E3F">
      <w:pPr>
        <w:pStyle w:val="BodyText"/>
      </w:pPr>
      <w:r w:rsidRPr="004B0DD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1DD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0DD0" w:rsidP="004B0DD0"/>
    <w:sectPr w:rsidSect="004B0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D0" w:rsidRPr="00A10E3F" w:rsidP="00A10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3F" w:rsidP="004B0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0E3F" w:rsidP="004B0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0E3F" w:rsidP="004B0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DD0" w:rsidRPr="00A10E3F" w:rsidP="00A10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3F" w:rsidRPr="002D2AF8" w:rsidP="004B0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BSBWHS514 Manage WHS compliance of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10E3F" w:rsidP="004B0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84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926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DE73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DD0"/>
  </w:style>
  <w:style w:type="character" w:customStyle="1" w:styleId="Heading1Char">
    <w:name w:val="Heading 1 Char"/>
    <w:basedOn w:val="DefaultParagraphFont"/>
    <w:link w:val="Heading1"/>
    <w:rsid w:val="004B0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D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DD0"/>
    <w:rPr>
      <w:b/>
      <w:spacing w:val="0"/>
    </w:rPr>
  </w:style>
  <w:style w:type="paragraph" w:styleId="ListBullet2">
    <w:name w:val="List Bullet 2"/>
    <w:basedOn w:val="List2"/>
    <w:rsid w:val="004B0D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DD0"/>
    <w:rPr>
      <w:i/>
    </w:rPr>
  </w:style>
  <w:style w:type="paragraph" w:styleId="Caption">
    <w:name w:val="caption"/>
    <w:basedOn w:val="BodyText"/>
    <w:next w:val="Normal"/>
    <w:qFormat/>
    <w:rsid w:val="004B0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DD0"/>
  </w:style>
  <w:style w:type="paragraph" w:styleId="TableofFigures">
    <w:name w:val="table of figures"/>
    <w:basedOn w:val="Normal"/>
    <w:next w:val="Normal"/>
    <w:semiHidden/>
    <w:rsid w:val="004B0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DD0"/>
    <w:rPr>
      <w:rFonts w:ascii="Wingdings" w:hAnsi="Wingdings"/>
    </w:rPr>
  </w:style>
  <w:style w:type="paragraph" w:customStyle="1" w:styleId="TableHeading">
    <w:name w:val="Table Heading"/>
    <w:basedOn w:val="HeadingBase"/>
    <w:rsid w:val="004B0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DD0"/>
    <w:rPr>
      <w:color w:val="0033CC"/>
      <w:u w:val="none"/>
    </w:rPr>
  </w:style>
  <w:style w:type="paragraph" w:customStyle="1" w:styleId="BodyTextRight">
    <w:name w:val="Body Text Right"/>
    <w:basedOn w:val="BodyText"/>
    <w:rsid w:val="004B0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DD0"/>
    <w:rPr>
      <w:sz w:val="32"/>
    </w:rPr>
  </w:style>
  <w:style w:type="paragraph" w:customStyle="1" w:styleId="HeadingProcedure">
    <w:name w:val="Heading Procedure"/>
    <w:basedOn w:val="HeadingBase"/>
    <w:next w:val="Normal"/>
    <w:rsid w:val="004B0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DD0"/>
    <w:pPr>
      <w:spacing w:before="60" w:after="60"/>
    </w:pPr>
  </w:style>
  <w:style w:type="paragraph" w:styleId="ListContinue">
    <w:name w:val="List Continue"/>
    <w:basedOn w:val="List"/>
    <w:rsid w:val="004B0DD0"/>
    <w:pPr>
      <w:ind w:firstLine="0"/>
    </w:pPr>
  </w:style>
  <w:style w:type="paragraph" w:customStyle="1" w:styleId="ListNote">
    <w:name w:val="List Note"/>
    <w:basedOn w:val="List"/>
    <w:rsid w:val="004B0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DD0"/>
    <w:rPr>
      <w:rFonts w:ascii="Courier New" w:hAnsi="Courier New"/>
    </w:rPr>
  </w:style>
  <w:style w:type="paragraph" w:customStyle="1" w:styleId="NoteBullet">
    <w:name w:val="Note Bullet"/>
    <w:basedOn w:val="Note"/>
    <w:rsid w:val="004B0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DD0"/>
    <w:rPr>
      <w:b/>
      <w:smallCaps/>
    </w:rPr>
  </w:style>
  <w:style w:type="paragraph" w:customStyle="1" w:styleId="TableListNumber">
    <w:name w:val="Table List Number"/>
    <w:basedOn w:val="ListNumber"/>
    <w:rsid w:val="004B0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DD0"/>
    <w:pPr>
      <w:numPr>
        <w:numId w:val="9"/>
      </w:numPr>
    </w:pPr>
  </w:style>
  <w:style w:type="paragraph" w:customStyle="1" w:styleId="ListAlpha2">
    <w:name w:val="List Alpha 2"/>
    <w:basedOn w:val="List2"/>
    <w:rsid w:val="004B0DD0"/>
    <w:pPr>
      <w:numPr>
        <w:numId w:val="8"/>
      </w:numPr>
    </w:pPr>
  </w:style>
  <w:style w:type="paragraph" w:styleId="List2">
    <w:name w:val="List 2"/>
    <w:basedOn w:val="BodyText"/>
    <w:rsid w:val="004B0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DD0"/>
    <w:pPr>
      <w:numPr>
        <w:numId w:val="4"/>
      </w:numPr>
    </w:pPr>
  </w:style>
  <w:style w:type="paragraph" w:styleId="ListContinue2">
    <w:name w:val="List Continue 2"/>
    <w:basedOn w:val="List2"/>
    <w:rsid w:val="004B0DD0"/>
    <w:pPr>
      <w:ind w:firstLine="0"/>
    </w:pPr>
  </w:style>
  <w:style w:type="paragraph" w:styleId="ListContinue3">
    <w:name w:val="List Continue 3"/>
    <w:basedOn w:val="List3"/>
    <w:rsid w:val="004B0DD0"/>
    <w:pPr>
      <w:ind w:left="1021" w:firstLine="0"/>
    </w:pPr>
  </w:style>
  <w:style w:type="paragraph" w:styleId="ListContinue4">
    <w:name w:val="List Continue 4"/>
    <w:basedOn w:val="List4"/>
    <w:rsid w:val="004B0DD0"/>
    <w:pPr>
      <w:ind w:firstLine="0"/>
    </w:pPr>
  </w:style>
  <w:style w:type="paragraph" w:styleId="ListContinue5">
    <w:name w:val="List Continue 5"/>
    <w:basedOn w:val="List5"/>
    <w:rsid w:val="004B0DD0"/>
    <w:pPr>
      <w:ind w:firstLine="0"/>
    </w:pPr>
  </w:style>
  <w:style w:type="paragraph" w:styleId="ListNumber3">
    <w:name w:val="List Number 3"/>
    <w:basedOn w:val="List3"/>
    <w:rsid w:val="004B0DD0"/>
    <w:pPr>
      <w:numPr>
        <w:numId w:val="5"/>
      </w:numPr>
    </w:pPr>
  </w:style>
  <w:style w:type="paragraph" w:styleId="ListNumber4">
    <w:name w:val="List Number 4"/>
    <w:basedOn w:val="List4"/>
    <w:rsid w:val="004B0DD0"/>
    <w:pPr>
      <w:numPr>
        <w:numId w:val="6"/>
      </w:numPr>
    </w:pPr>
  </w:style>
  <w:style w:type="paragraph" w:styleId="ListNumber5">
    <w:name w:val="List Number 5"/>
    <w:basedOn w:val="List5"/>
    <w:rsid w:val="004B0DD0"/>
    <w:pPr>
      <w:numPr>
        <w:numId w:val="7"/>
      </w:numPr>
    </w:pPr>
  </w:style>
  <w:style w:type="paragraph" w:styleId="BlockText">
    <w:name w:val="Block Text"/>
    <w:basedOn w:val="Normal"/>
    <w:rsid w:val="004B0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DD0"/>
    <w:rPr>
      <w:sz w:val="16"/>
      <w:vertAlign w:val="superscript"/>
    </w:rPr>
  </w:style>
  <w:style w:type="character" w:customStyle="1" w:styleId="Symbols">
    <w:name w:val="Symbols"/>
    <w:basedOn w:val="DefaultParagraphFont"/>
    <w:rsid w:val="004B0DD0"/>
    <w:rPr>
      <w:rFonts w:ascii="Symbol" w:hAnsi="Symbol"/>
    </w:rPr>
  </w:style>
  <w:style w:type="character" w:customStyle="1" w:styleId="MenuOptions">
    <w:name w:val="Menu Options"/>
    <w:basedOn w:val="DefaultParagraphFont"/>
    <w:rsid w:val="004B0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DD0"/>
    <w:rPr>
      <w:b/>
    </w:rPr>
  </w:style>
  <w:style w:type="character" w:customStyle="1" w:styleId="Underlined">
    <w:name w:val="Underlined"/>
    <w:basedOn w:val="DefaultParagraphFont"/>
    <w:rsid w:val="004B0DD0"/>
    <w:rPr>
      <w:u w:val="single"/>
    </w:rPr>
  </w:style>
  <w:style w:type="paragraph" w:customStyle="1" w:styleId="TableBodyTextRight">
    <w:name w:val="Table Body Text Right"/>
    <w:basedOn w:val="TableBodyText"/>
    <w:rsid w:val="004B0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DD0"/>
    <w:rPr>
      <w:sz w:val="18"/>
    </w:rPr>
  </w:style>
  <w:style w:type="paragraph" w:customStyle="1" w:styleId="BodySmallRight">
    <w:name w:val="Body Small Right"/>
    <w:basedOn w:val="BodyTextRight"/>
    <w:rsid w:val="004B0DD0"/>
    <w:rPr>
      <w:sz w:val="18"/>
      <w:szCs w:val="18"/>
    </w:rPr>
  </w:style>
  <w:style w:type="paragraph" w:customStyle="1" w:styleId="MarginEdition">
    <w:name w:val="Margin Edition"/>
    <w:basedOn w:val="MarginNote"/>
    <w:rsid w:val="004B0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DD0"/>
    <w:rPr>
      <w:sz w:val="2"/>
      <w:szCs w:val="2"/>
    </w:rPr>
  </w:style>
  <w:style w:type="character" w:customStyle="1" w:styleId="Small">
    <w:name w:val="Small"/>
    <w:basedOn w:val="DefaultParagraphFont"/>
    <w:rsid w:val="004B0DD0"/>
    <w:rPr>
      <w:sz w:val="16"/>
    </w:rPr>
  </w:style>
  <w:style w:type="paragraph" w:customStyle="1" w:styleId="WideTable">
    <w:name w:val="Wide Table"/>
    <w:basedOn w:val="Normal"/>
    <w:rsid w:val="004B0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DD0"/>
  </w:style>
  <w:style w:type="paragraph" w:styleId="Quote">
    <w:name w:val="Quote"/>
    <w:basedOn w:val="Heading1"/>
    <w:link w:val="QuoteChar"/>
    <w:qFormat/>
    <w:rsid w:val="004B0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DD0"/>
    <w:pPr>
      <w:pageBreakBefore/>
    </w:pPr>
  </w:style>
  <w:style w:type="paragraph" w:customStyle="1" w:styleId="Border">
    <w:name w:val="Border"/>
    <w:basedOn w:val="Normal"/>
    <w:qFormat/>
    <w:rsid w:val="004B0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DD0"/>
    <w:rPr>
      <w:u w:val="single"/>
    </w:rPr>
  </w:style>
  <w:style w:type="character" w:customStyle="1" w:styleId="BoldandItalics">
    <w:name w:val="Bold and Italics"/>
    <w:qFormat/>
    <w:rsid w:val="004B0DD0"/>
    <w:rPr>
      <w:b/>
      <w:i/>
      <w:u w:val="none"/>
    </w:rPr>
  </w:style>
  <w:style w:type="paragraph" w:styleId="BalloonText">
    <w:name w:val="Balloon Text"/>
    <w:basedOn w:val="Normal"/>
    <w:link w:val="BalloonTextChar"/>
    <w:rsid w:val="004B0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DD0"/>
    <w:pPr>
      <w:spacing w:before="0" w:after="0"/>
    </w:pPr>
  </w:style>
  <w:style w:type="paragraph" w:customStyle="1" w:styleId="BodyTextBold">
    <w:name w:val="Body Text Bold"/>
    <w:basedOn w:val="BodyText"/>
    <w:qFormat/>
    <w:rsid w:val="004B0DD0"/>
    <w:rPr>
      <w:b/>
    </w:rPr>
  </w:style>
  <w:style w:type="character" w:styleId="Hyperlink">
    <w:name w:val="Hyperlink"/>
    <w:basedOn w:val="DefaultParagraphFont"/>
    <w:uiPriority w:val="99"/>
    <w:unhideWhenUsed/>
    <w:rsid w:val="00A10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2955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BSBWHS514 Manage WHS compliance of contractors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2022-01-25T01:11:00Z</dcterms:created>
  <dcterms:modified xsi:type="dcterms:W3CDTF">2022-01-25T01:11:00Z</dcterms:modified>
</cp:coreProperties>
</file>