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E58FD" w:rsidP="005E58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BSBWHS508 Manage WHS hazards associated with plant</w:t>
      </w:r>
      <w:r>
        <w:fldChar w:fldCharType="end"/>
      </w:r>
    </w:p>
    <w:p w:rsidR="005E58FD" w:rsidP="005E58FD">
      <w:pPr>
        <w:pStyle w:val="Version"/>
        <w:sectPr w:rsidSect="005F0E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F0E2C" w:rsidP="005F0E2C">
      <w:pPr>
        <w:pStyle w:val="SuperHeading"/>
      </w:pPr>
      <w:r w:rsidRPr="005F0E2C">
        <w:t>Assessment Requirements for BSBWHS508 Manage WHS hazards associated with plant</w:t>
      </w:r>
    </w:p>
    <w:p w:rsidR="00000000" w:rsidRPr="005F0E2C" w:rsidP="005F0E2C">
      <w:pPr>
        <w:pStyle w:val="Heading1"/>
      </w:pPr>
      <w:bookmarkStart w:id="1" w:name="O_647118"/>
      <w:bookmarkEnd w:id="1"/>
      <w:r w:rsidRPr="005F0E2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5F0E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E2C" w:rsidP="005F0E2C">
            <w:pPr>
              <w:pStyle w:val="BodyText"/>
            </w:pPr>
            <w:r w:rsidRPr="005F0E2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E2C">
            <w:pPr>
              <w:pStyle w:val="BodyText"/>
              <w:rPr>
                <w:lang w:val="en-NZ"/>
              </w:rPr>
            </w:pPr>
            <w:r w:rsidRPr="005F0E2C">
              <w:rPr>
                <w:rStyle w:val="SpecialBold"/>
              </w:rPr>
              <w:t>Comments</w:t>
            </w:r>
          </w:p>
        </w:tc>
      </w:tr>
      <w:tr w:rsidTr="005F0E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E2C">
            <w:pPr>
              <w:pStyle w:val="BodyText"/>
              <w:rPr>
                <w:lang w:val="en-NZ"/>
              </w:rPr>
            </w:pPr>
            <w:r w:rsidRPr="005F0E2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E2C" w:rsidP="005F0E2C">
            <w:pPr>
              <w:pStyle w:val="BodyText"/>
            </w:pPr>
            <w:r w:rsidRPr="005F0E2C">
              <w:t>This version first released with BSB Business Services Training Package Version 1.0.</w:t>
            </w:r>
          </w:p>
        </w:tc>
      </w:tr>
    </w:tbl>
    <w:p w:rsidR="00000000" w:rsidRPr="005F0E2C" w:rsidP="005F0E2C">
      <w:pPr>
        <w:pStyle w:val="BodyText"/>
      </w:pPr>
    </w:p>
    <w:p w:rsidR="00000000" w:rsidRPr="005F0E2C" w:rsidP="005F0E2C">
      <w:pPr>
        <w:pStyle w:val="AllowPageBreak"/>
      </w:pPr>
    </w:p>
    <w:p w:rsidR="00000000" w:rsidRPr="005F0E2C" w:rsidP="005F0E2C">
      <w:pPr>
        <w:pStyle w:val="Heading1"/>
      </w:pPr>
      <w:bookmarkStart w:id="2" w:name="O_647119"/>
      <w:bookmarkEnd w:id="2"/>
      <w:r w:rsidRPr="005F0E2C">
        <w:t>Performance Evidence</w:t>
      </w:r>
    </w:p>
    <w:p w:rsidR="00000000" w:rsidRPr="005F0E2C" w:rsidP="005E58FD">
      <w:pPr>
        <w:pStyle w:val="BodyText"/>
      </w:pPr>
      <w:r w:rsidRPr="005F0E2C">
        <w:t>Evidence of the ability to:</w:t>
      </w:r>
    </w:p>
    <w:p w:rsidR="00000000" w:rsidRPr="005F0E2C" w:rsidP="005F0E2C">
      <w:pPr>
        <w:pStyle w:val="ListBullet"/>
      </w:pPr>
      <w:r w:rsidRPr="005F0E2C">
        <w:t>manage effective identification of hazards and develop risk control options for the operation of plant as defined in work health and safety (WHS) legislation</w:t>
      </w:r>
    </w:p>
    <w:p w:rsidR="00000000" w:rsidRPr="005F0E2C" w:rsidP="005F0E2C">
      <w:pPr>
        <w:pStyle w:val="ListBullet"/>
      </w:pPr>
      <w:r w:rsidRPr="005F0E2C">
        <w:t>develop, implement, monitor and modify WHS polic</w:t>
      </w:r>
      <w:r w:rsidRPr="005F0E2C">
        <w:t>ies and procedures for the operation of plant</w:t>
      </w:r>
    </w:p>
    <w:p w:rsidR="00000000" w:rsidRPr="005F0E2C" w:rsidP="005F0E2C">
      <w:pPr>
        <w:pStyle w:val="ListBullet"/>
      </w:pPr>
      <w:r w:rsidRPr="005F0E2C">
        <w:t>use relevant systems and procedures in the operation and maintenance of plant</w:t>
      </w:r>
    </w:p>
    <w:p w:rsidR="00000000" w:rsidRPr="005F0E2C" w:rsidP="005F0E2C">
      <w:pPr>
        <w:pStyle w:val="ListBullet"/>
      </w:pPr>
      <w:r w:rsidRPr="005F0E2C">
        <w:t>implement general licensing and training requirements associated with plant</w:t>
      </w:r>
    </w:p>
    <w:p w:rsidR="00000000" w:rsidRPr="005F0E2C" w:rsidP="005F0E2C">
      <w:pPr>
        <w:pStyle w:val="ListBullet"/>
      </w:pPr>
      <w:r w:rsidRPr="005F0E2C">
        <w:t>identify, record and report on WHS hazards and assessing risk</w:t>
      </w:r>
    </w:p>
    <w:p w:rsidR="00000000" w:rsidRPr="005F0E2C" w:rsidP="005F0E2C">
      <w:pPr>
        <w:pStyle w:val="ListBullet"/>
      </w:pPr>
      <w:r w:rsidRPr="005F0E2C">
        <w:t>develop and implement risk control options</w:t>
      </w:r>
    </w:p>
    <w:p w:rsidR="00000000" w:rsidRPr="005F0E2C" w:rsidP="005F0E2C">
      <w:pPr>
        <w:pStyle w:val="ListBullet"/>
      </w:pPr>
      <w:r w:rsidRPr="005F0E2C">
        <w:t>communicate in the workplace to:</w:t>
      </w:r>
    </w:p>
    <w:p w:rsidR="00000000" w:rsidRPr="005F0E2C" w:rsidP="005F0E2C">
      <w:pPr>
        <w:pStyle w:val="ListBullet2"/>
      </w:pPr>
      <w:r w:rsidRPr="005F0E2C">
        <w:t xml:space="preserve">advise people of their rights, obligations and duties </w:t>
      </w:r>
    </w:p>
    <w:p w:rsidR="00000000" w:rsidRPr="005F0E2C" w:rsidP="005F0E2C">
      <w:pPr>
        <w:pStyle w:val="ListBullet2"/>
      </w:pPr>
      <w:r w:rsidRPr="005F0E2C">
        <w:t>consult about policies and procedures</w:t>
      </w:r>
    </w:p>
    <w:p w:rsidR="00000000" w:rsidRPr="005F0E2C" w:rsidP="005F0E2C">
      <w:pPr>
        <w:pStyle w:val="ListBullet2"/>
      </w:pPr>
      <w:r w:rsidRPr="005F0E2C">
        <w:t>identify hazards</w:t>
      </w:r>
    </w:p>
    <w:p w:rsidR="00000000" w:rsidRPr="005F0E2C" w:rsidP="005F0E2C">
      <w:pPr>
        <w:pStyle w:val="ListBullet2"/>
      </w:pPr>
      <w:r w:rsidRPr="005F0E2C">
        <w:t xml:space="preserve">assess </w:t>
      </w:r>
      <w:r w:rsidRPr="005F0E2C">
        <w:t>WHS risk</w:t>
      </w:r>
    </w:p>
    <w:p w:rsidR="00000000" w:rsidRPr="005F0E2C" w:rsidP="005F0E2C">
      <w:pPr>
        <w:pStyle w:val="ListBullet2"/>
      </w:pPr>
      <w:r w:rsidRPr="005F0E2C">
        <w:t>advise people about registration, licensing and certification requirements</w:t>
      </w:r>
    </w:p>
    <w:p w:rsidR="00000000" w:rsidRPr="005F0E2C" w:rsidP="005F0E2C">
      <w:pPr>
        <w:pStyle w:val="ListBullet"/>
      </w:pPr>
      <w:r w:rsidRPr="005F0E2C">
        <w:t>use machinery safety control measures to control plant risks, including following registration and licensing requirements</w:t>
      </w:r>
    </w:p>
    <w:p w:rsidR="00000000" w:rsidRPr="005F0E2C" w:rsidP="005F0E2C">
      <w:pPr>
        <w:pStyle w:val="ListBullet"/>
      </w:pPr>
      <w:r w:rsidRPr="005F0E2C">
        <w:t>identify training needs and organise training.</w:t>
      </w:r>
    </w:p>
    <w:p w:rsidR="00000000" w:rsidRPr="005F0E2C" w:rsidP="005F0E2C">
      <w:pPr>
        <w:pStyle w:val="BodyText"/>
      </w:pPr>
    </w:p>
    <w:p w:rsidR="00000000" w:rsidRPr="005F0E2C" w:rsidP="005E58FD">
      <w:pPr>
        <w:pStyle w:val="BodyText"/>
      </w:pPr>
      <w:r w:rsidRPr="005F0E2C">
        <w:t>N</w:t>
      </w:r>
      <w:r w:rsidRPr="005F0E2C">
        <w:t>ote: If a specific volume or frequency is not stated, then evidence must be provided at least once.</w:t>
      </w:r>
    </w:p>
    <w:p w:rsidR="00000000" w:rsidRPr="005F0E2C" w:rsidP="005F0E2C">
      <w:pPr>
        <w:pStyle w:val="Heading1"/>
      </w:pPr>
      <w:bookmarkStart w:id="3" w:name="O_647120"/>
      <w:bookmarkEnd w:id="3"/>
      <w:r w:rsidRPr="005F0E2C">
        <w:t>Knowledge Evidence</w:t>
      </w:r>
    </w:p>
    <w:p w:rsidR="00000000" w:rsidRPr="005F0E2C" w:rsidP="005E58FD">
      <w:pPr>
        <w:pStyle w:val="BodyText"/>
      </w:pPr>
      <w:r w:rsidRPr="005F0E2C">
        <w:t xml:space="preserve">To complete the unit requirements safely and effectively, the individual must: </w:t>
      </w:r>
    </w:p>
    <w:p w:rsidR="00000000" w:rsidRPr="005F0E2C" w:rsidP="005F0E2C">
      <w:pPr>
        <w:pStyle w:val="ListBullet"/>
      </w:pPr>
      <w:r w:rsidRPr="005F0E2C">
        <w:t>describe the basic principles of incident causation and injury processes</w:t>
      </w:r>
    </w:p>
    <w:p w:rsidR="00000000" w:rsidRPr="005F0E2C" w:rsidP="005F0E2C">
      <w:pPr>
        <w:pStyle w:val="ListBullet"/>
      </w:pPr>
      <w:r w:rsidRPr="005F0E2C">
        <w:t>explain the differences between a hazard and a risk</w:t>
      </w:r>
    </w:p>
    <w:p w:rsidR="00000000" w:rsidRPr="005F0E2C" w:rsidP="005F0E2C">
      <w:pPr>
        <w:pStyle w:val="ListBullet"/>
      </w:pPr>
      <w:r w:rsidRPr="005F0E2C">
        <w:t>identify factors that impact on risk</w:t>
      </w:r>
    </w:p>
    <w:p w:rsidR="00000000" w:rsidRPr="005F0E2C" w:rsidP="005F0E2C">
      <w:pPr>
        <w:pStyle w:val="ListBullet"/>
      </w:pPr>
      <w:r w:rsidRPr="005F0E2C">
        <w:t>explain the hierarchy of control and considerations for choosing between different risk contro</w:t>
      </w:r>
      <w:r w:rsidRPr="005F0E2C">
        <w:t>ls</w:t>
      </w:r>
    </w:p>
    <w:p w:rsidR="00000000" w:rsidRPr="005F0E2C" w:rsidP="005F0E2C">
      <w:pPr>
        <w:pStyle w:val="ListBullet"/>
      </w:pPr>
      <w:r w:rsidRPr="005F0E2C">
        <w:t>identify high-risk work licences required for specific plant</w:t>
      </w:r>
    </w:p>
    <w:p w:rsidR="00000000" w:rsidRPr="005F0E2C" w:rsidP="005F0E2C">
      <w:pPr>
        <w:pStyle w:val="ListBullet"/>
      </w:pPr>
      <w:r w:rsidRPr="005F0E2C">
        <w:t xml:space="preserve">identify internal and external sources of WHS information and data, and explain how to access these sources </w:t>
      </w:r>
    </w:p>
    <w:p w:rsidR="00000000" w:rsidRPr="005F0E2C" w:rsidP="005F0E2C">
      <w:pPr>
        <w:pStyle w:val="ListBullet"/>
      </w:pPr>
      <w:r w:rsidRPr="005F0E2C">
        <w:t>discuss the management of risk associated with plant as a duty of a person conducti</w:t>
      </w:r>
      <w:r w:rsidRPr="005F0E2C">
        <w:t>ng a business or undertaking (PCBUs) under WHS legislation</w:t>
      </w:r>
    </w:p>
    <w:p w:rsidR="00000000" w:rsidRPr="005F0E2C" w:rsidP="005F0E2C">
      <w:pPr>
        <w:pStyle w:val="ListBullet"/>
      </w:pPr>
      <w:r w:rsidRPr="005F0E2C">
        <w:t>describe the methods for providing evidence of compliance with WHS legislation</w:t>
      </w:r>
    </w:p>
    <w:p w:rsidR="00000000" w:rsidRPr="005F0E2C" w:rsidP="005F0E2C">
      <w:pPr>
        <w:pStyle w:val="ListBullet"/>
      </w:pPr>
      <w:r w:rsidRPr="005F0E2C">
        <w:t>outline workplace processes (such as work flow, planning and control) and hazards relevant to the workplace</w:t>
      </w:r>
    </w:p>
    <w:p w:rsidR="00000000" w:rsidRPr="005F0E2C" w:rsidP="005F0E2C">
      <w:pPr>
        <w:pStyle w:val="ListBullet"/>
      </w:pPr>
      <w:r w:rsidRPr="005F0E2C">
        <w:t>discuss or</w:t>
      </w:r>
      <w:r w:rsidRPr="005F0E2C">
        <w:t>ganisational behaviour and culture as it impacts on WHS, change and work team</w:t>
      </w:r>
    </w:p>
    <w:p w:rsidR="00000000" w:rsidRPr="005F0E2C" w:rsidP="005F0E2C">
      <w:pPr>
        <w:pStyle w:val="ListBullet"/>
      </w:pPr>
      <w:r w:rsidRPr="005F0E2C">
        <w:t>describe the key features of organisational WHS policies, procedures, processes and systems</w:t>
      </w:r>
    </w:p>
    <w:p w:rsidR="00000000" w:rsidRPr="005F0E2C" w:rsidP="005F0E2C">
      <w:pPr>
        <w:pStyle w:val="ListBullet"/>
      </w:pPr>
      <w:r w:rsidRPr="005F0E2C">
        <w:t>identify other functional areas that impact on the management of WHS</w:t>
      </w:r>
    </w:p>
    <w:p w:rsidR="00000000" w:rsidRPr="005F0E2C" w:rsidP="005F0E2C">
      <w:pPr>
        <w:pStyle w:val="ListBullet"/>
      </w:pPr>
      <w:r w:rsidRPr="005F0E2C">
        <w:t>outline key featu</w:t>
      </w:r>
      <w:r w:rsidRPr="005F0E2C">
        <w:t>res of plant specific knowledge including:</w:t>
      </w:r>
    </w:p>
    <w:p w:rsidR="00000000" w:rsidRPr="005F0E2C" w:rsidP="005F0E2C">
      <w:pPr>
        <w:pStyle w:val="ListBullet2"/>
      </w:pPr>
      <w:r w:rsidRPr="005F0E2C">
        <w:t>basic physics of fluids under pressure and pressure vessels, and the behaviour of pressurised fluid when pressure is released</w:t>
      </w:r>
    </w:p>
    <w:p w:rsidR="00000000" w:rsidRPr="005F0E2C" w:rsidP="005F0E2C">
      <w:pPr>
        <w:pStyle w:val="ListBullet2"/>
      </w:pPr>
      <w:r w:rsidRPr="005F0E2C">
        <w:t>duties, rights and obligations of individuals and parties specified in WHS legislation</w:t>
      </w:r>
    </w:p>
    <w:p w:rsidR="00000000" w:rsidRPr="005F0E2C" w:rsidP="005F0E2C">
      <w:pPr>
        <w:pStyle w:val="ListBullet2"/>
      </w:pPr>
      <w:r w:rsidRPr="005F0E2C">
        <w:t>hazards associated with plant and systems of work associated with plant</w:t>
      </w:r>
    </w:p>
    <w:p w:rsidR="00000000" w:rsidRPr="005F0E2C" w:rsidP="005F0E2C">
      <w:pPr>
        <w:pStyle w:val="ListBullet2"/>
      </w:pPr>
      <w:r w:rsidRPr="005F0E2C">
        <w:t>industry practices related to permit to work and isolation and tag out systems</w:t>
      </w:r>
    </w:p>
    <w:p w:rsidR="00000000" w:rsidRPr="005F0E2C" w:rsidP="005F0E2C">
      <w:pPr>
        <w:pStyle w:val="ListBullet2"/>
      </w:pPr>
      <w:r w:rsidRPr="005F0E2C">
        <w:t>registration requirements of plant, licensing and certification competencies</w:t>
      </w:r>
    </w:p>
    <w:p w:rsidR="00000000" w:rsidRPr="005F0E2C" w:rsidP="005F0E2C">
      <w:pPr>
        <w:pStyle w:val="ListBullet"/>
      </w:pPr>
      <w:r w:rsidRPr="005F0E2C">
        <w:t>describe the key principle</w:t>
      </w:r>
      <w:r w:rsidRPr="005F0E2C">
        <w:t>s and practices of a systematic approach to managing WHS</w:t>
      </w:r>
    </w:p>
    <w:p w:rsidR="00000000" w:rsidRPr="005F0E2C" w:rsidP="005F0E2C">
      <w:pPr>
        <w:pStyle w:val="ListBullet"/>
      </w:pPr>
      <w:r w:rsidRPr="005F0E2C">
        <w:t>describe the strategies for guarding moving parts in machinery, human factors related to machine guarding, safe design principles, features and limitations</w:t>
      </w:r>
    </w:p>
    <w:p w:rsidR="00000000" w:rsidRPr="005F0E2C" w:rsidP="005F0E2C">
      <w:pPr>
        <w:pStyle w:val="ListBullet"/>
      </w:pPr>
      <w:r w:rsidRPr="005F0E2C">
        <w:t>outline the key features of WHS Acts, regul</w:t>
      </w:r>
      <w:r w:rsidRPr="005F0E2C">
        <w:t>ations, codes of practice and other instruments issued by WHS regulators.</w:t>
      </w:r>
    </w:p>
    <w:p w:rsidR="00000000" w:rsidRPr="005F0E2C" w:rsidP="005F0E2C">
      <w:pPr>
        <w:pStyle w:val="AllowPageBreak"/>
      </w:pPr>
    </w:p>
    <w:p w:rsidR="00000000" w:rsidRPr="005F0E2C" w:rsidP="005F0E2C">
      <w:pPr>
        <w:pStyle w:val="Heading1"/>
      </w:pPr>
      <w:bookmarkStart w:id="4" w:name="O_647121"/>
      <w:bookmarkEnd w:id="4"/>
      <w:r w:rsidRPr="005F0E2C">
        <w:t>Assessment Conditions</w:t>
      </w:r>
    </w:p>
    <w:p w:rsidR="00000000" w:rsidRPr="005F0E2C" w:rsidP="005E58FD">
      <w:pPr>
        <w:pStyle w:val="BodyText"/>
      </w:pPr>
      <w:r w:rsidRPr="005F0E2C">
        <w:t>Assessment must be conducted in a safe environment where evidence gathered demonstrates consistent performance of typical activities experience</w:t>
      </w:r>
      <w:r w:rsidRPr="005F0E2C">
        <w:t>d by individuals carrying out work health and safety duties in the workplace and include access to:</w:t>
      </w:r>
    </w:p>
    <w:p w:rsidR="00000000" w:rsidRPr="005F0E2C" w:rsidP="005F0E2C">
      <w:pPr>
        <w:pStyle w:val="ListBullet"/>
      </w:pPr>
      <w:r w:rsidRPr="005F0E2C">
        <w:t>manufacturers’ manuals including specifications and operational information and data</w:t>
      </w:r>
    </w:p>
    <w:p w:rsidR="00000000" w:rsidRPr="005F0E2C" w:rsidP="005F0E2C">
      <w:pPr>
        <w:pStyle w:val="ListBullet"/>
      </w:pPr>
      <w:r w:rsidRPr="005F0E2C">
        <w:t>relevant WHS Acts, regulations, codes of practice, standards, guidelin</w:t>
      </w:r>
      <w:r w:rsidRPr="005F0E2C">
        <w:t>es</w:t>
      </w:r>
    </w:p>
    <w:p w:rsidR="00000000" w:rsidRPr="005F0E2C" w:rsidP="005F0E2C">
      <w:pPr>
        <w:pStyle w:val="ListBullet"/>
      </w:pPr>
      <w:r w:rsidRPr="005F0E2C">
        <w:t>sources of information, data and advice</w:t>
      </w:r>
    </w:p>
    <w:p w:rsidR="00000000" w:rsidRPr="005F0E2C" w:rsidP="005F0E2C">
      <w:pPr>
        <w:pStyle w:val="ListBullet"/>
      </w:pPr>
      <w:r w:rsidRPr="005F0E2C">
        <w:t>workplace policies and procedures</w:t>
      </w:r>
    </w:p>
    <w:p w:rsidR="00000000" w:rsidRPr="005F0E2C" w:rsidP="005F0E2C">
      <w:pPr>
        <w:pStyle w:val="ListBullet"/>
      </w:pPr>
      <w:r w:rsidRPr="005F0E2C">
        <w:t>workplace equipment and resources</w:t>
      </w:r>
    </w:p>
    <w:p w:rsidR="00000000" w:rsidRPr="005F0E2C" w:rsidP="005F0E2C">
      <w:pPr>
        <w:pStyle w:val="ListBullet"/>
      </w:pPr>
      <w:r w:rsidRPr="005F0E2C">
        <w:t>case studies and, where possible, real situations</w:t>
      </w:r>
    </w:p>
    <w:p w:rsidR="00000000" w:rsidRPr="005F0E2C" w:rsidP="005F0E2C">
      <w:pPr>
        <w:pStyle w:val="ListBullet"/>
      </w:pPr>
      <w:r w:rsidRPr="005F0E2C">
        <w:t>interaction with others.</w:t>
      </w:r>
    </w:p>
    <w:p w:rsidR="00000000" w:rsidRPr="005F0E2C" w:rsidP="005F0E2C">
      <w:pPr>
        <w:pStyle w:val="BodyText"/>
      </w:pPr>
    </w:p>
    <w:p w:rsidR="00000000" w:rsidRPr="005F0E2C" w:rsidP="005E58FD">
      <w:pPr>
        <w:pStyle w:val="BodyText"/>
      </w:pPr>
      <w:r w:rsidRPr="005F0E2C">
        <w:t>Assessors must satisfy NVR/AQTF assessor requirements.</w:t>
      </w:r>
    </w:p>
    <w:p w:rsidR="00000000" w:rsidRPr="005F0E2C" w:rsidP="005F0E2C">
      <w:pPr>
        <w:pStyle w:val="Heading1"/>
      </w:pPr>
      <w:bookmarkStart w:id="5" w:name="O_647124"/>
      <w:bookmarkEnd w:id="5"/>
      <w:r w:rsidRPr="005F0E2C">
        <w:t>Links</w:t>
      </w:r>
    </w:p>
    <w:p w:rsidR="00000000" w:rsidRPr="005F0E2C" w:rsidP="005E58FD">
      <w:pPr>
        <w:pStyle w:val="BodyText"/>
      </w:pPr>
      <w:r w:rsidRPr="005F0E2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B5C2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F0E2C" w:rsidP="005F0E2C"/>
    <w:sectPr w:rsidSect="005F0E2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E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E2C" w:rsidRPr="005E58FD" w:rsidP="005E58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E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8FD" w:rsidP="005F0E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E58FD" w:rsidP="005F0E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E58FD" w:rsidP="005F0E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E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8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0E2C" w:rsidRPr="005E58FD" w:rsidP="005E58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E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8FD" w:rsidRPr="002D2AF8" w:rsidP="005F0E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BSBWHS508 Manage WHS hazards associated with plant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March 2022</w:t>
    </w:r>
    <w:r>
      <w:fldChar w:fldCharType="end"/>
    </w:r>
  </w:p>
  <w:p w:rsidR="005E58FD" w:rsidP="005F0E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B9A21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D0A73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68616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0E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0E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0E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0E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0E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0E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0E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0E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0E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0E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0E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0E2C"/>
  </w:style>
  <w:style w:type="character" w:customStyle="1" w:styleId="Heading1Char">
    <w:name w:val="Heading 1 Char"/>
    <w:basedOn w:val="DefaultParagraphFont"/>
    <w:link w:val="Heading1"/>
    <w:rsid w:val="005F0E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0E2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0E2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F0E2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F0E2C"/>
    <w:rPr>
      <w:b/>
      <w:spacing w:val="0"/>
    </w:rPr>
  </w:style>
  <w:style w:type="paragraph" w:styleId="ListBullet2">
    <w:name w:val="List Bullet 2"/>
    <w:basedOn w:val="List2"/>
    <w:rsid w:val="005F0E2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F0E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0E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F0E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0E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0E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0E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0E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0E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0E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0E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0E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0E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0E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0E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0E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0E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0E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0E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0E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0E2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F0E2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F0E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F0E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0E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0E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F0E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0E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0E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0E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0E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0E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0E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0E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0E2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F0E2C"/>
    <w:rPr>
      <w:i/>
    </w:rPr>
  </w:style>
  <w:style w:type="paragraph" w:styleId="Caption">
    <w:name w:val="caption"/>
    <w:basedOn w:val="BodyText"/>
    <w:next w:val="Normal"/>
    <w:qFormat/>
    <w:rsid w:val="005F0E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0E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0E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0E2C"/>
  </w:style>
  <w:style w:type="paragraph" w:styleId="TableofFigures">
    <w:name w:val="table of figures"/>
    <w:basedOn w:val="Normal"/>
    <w:next w:val="Normal"/>
    <w:semiHidden/>
    <w:rsid w:val="005F0E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0E2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F0E2C"/>
    <w:rPr>
      <w:rFonts w:ascii="Wingdings" w:hAnsi="Wingdings"/>
    </w:rPr>
  </w:style>
  <w:style w:type="paragraph" w:customStyle="1" w:styleId="TableHeading">
    <w:name w:val="Table Heading"/>
    <w:basedOn w:val="HeadingBase"/>
    <w:rsid w:val="005F0E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0E2C"/>
    <w:rPr>
      <w:color w:val="0033CC"/>
      <w:u w:val="none"/>
    </w:rPr>
  </w:style>
  <w:style w:type="paragraph" w:customStyle="1" w:styleId="BodyTextRight">
    <w:name w:val="Body Text Right"/>
    <w:basedOn w:val="BodyText"/>
    <w:rsid w:val="005F0E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0E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0E2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0E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0E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0E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0E2C"/>
    <w:rPr>
      <w:sz w:val="32"/>
    </w:rPr>
  </w:style>
  <w:style w:type="paragraph" w:customStyle="1" w:styleId="HeadingProcedure">
    <w:name w:val="Heading Procedure"/>
    <w:basedOn w:val="HeadingBase"/>
    <w:next w:val="Normal"/>
    <w:rsid w:val="005F0E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0E2C"/>
    <w:pPr>
      <w:spacing w:before="60" w:after="60"/>
    </w:pPr>
  </w:style>
  <w:style w:type="paragraph" w:styleId="ListContinue">
    <w:name w:val="List Continue"/>
    <w:basedOn w:val="List"/>
    <w:rsid w:val="005F0E2C"/>
    <w:pPr>
      <w:ind w:firstLine="0"/>
    </w:pPr>
  </w:style>
  <w:style w:type="paragraph" w:customStyle="1" w:styleId="ListNote">
    <w:name w:val="List Note"/>
    <w:basedOn w:val="List"/>
    <w:rsid w:val="005F0E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0E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0E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0E2C"/>
    <w:rPr>
      <w:rFonts w:ascii="Courier New" w:hAnsi="Courier New"/>
    </w:rPr>
  </w:style>
  <w:style w:type="paragraph" w:customStyle="1" w:styleId="NoteBullet">
    <w:name w:val="Note Bullet"/>
    <w:basedOn w:val="Note"/>
    <w:rsid w:val="005F0E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0E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0E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0E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0E2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F0E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0E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0E2C"/>
    <w:rPr>
      <w:b/>
      <w:smallCaps/>
    </w:rPr>
  </w:style>
  <w:style w:type="paragraph" w:customStyle="1" w:styleId="TableListNumber">
    <w:name w:val="Table List Number"/>
    <w:basedOn w:val="ListNumber"/>
    <w:rsid w:val="005F0E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0E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0E2C"/>
    <w:pPr>
      <w:numPr>
        <w:numId w:val="9"/>
      </w:numPr>
    </w:pPr>
  </w:style>
  <w:style w:type="paragraph" w:customStyle="1" w:styleId="ListAlpha2">
    <w:name w:val="List Alpha 2"/>
    <w:basedOn w:val="List2"/>
    <w:rsid w:val="005F0E2C"/>
    <w:pPr>
      <w:numPr>
        <w:numId w:val="8"/>
      </w:numPr>
    </w:pPr>
  </w:style>
  <w:style w:type="paragraph" w:styleId="List2">
    <w:name w:val="List 2"/>
    <w:basedOn w:val="BodyText"/>
    <w:rsid w:val="005F0E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0E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0E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0E2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0E2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0E2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F0E2C"/>
    <w:pPr>
      <w:numPr>
        <w:numId w:val="4"/>
      </w:numPr>
    </w:pPr>
  </w:style>
  <w:style w:type="paragraph" w:styleId="ListContinue2">
    <w:name w:val="List Continue 2"/>
    <w:basedOn w:val="List2"/>
    <w:rsid w:val="005F0E2C"/>
    <w:pPr>
      <w:ind w:firstLine="0"/>
    </w:pPr>
  </w:style>
  <w:style w:type="paragraph" w:styleId="ListContinue3">
    <w:name w:val="List Continue 3"/>
    <w:basedOn w:val="List3"/>
    <w:rsid w:val="005F0E2C"/>
    <w:pPr>
      <w:ind w:left="1021" w:firstLine="0"/>
    </w:pPr>
  </w:style>
  <w:style w:type="paragraph" w:styleId="ListContinue4">
    <w:name w:val="List Continue 4"/>
    <w:basedOn w:val="List4"/>
    <w:rsid w:val="005F0E2C"/>
    <w:pPr>
      <w:ind w:firstLine="0"/>
    </w:pPr>
  </w:style>
  <w:style w:type="paragraph" w:styleId="ListContinue5">
    <w:name w:val="List Continue 5"/>
    <w:basedOn w:val="List5"/>
    <w:rsid w:val="005F0E2C"/>
    <w:pPr>
      <w:ind w:firstLine="0"/>
    </w:pPr>
  </w:style>
  <w:style w:type="paragraph" w:styleId="ListNumber3">
    <w:name w:val="List Number 3"/>
    <w:basedOn w:val="List3"/>
    <w:rsid w:val="005F0E2C"/>
    <w:pPr>
      <w:numPr>
        <w:numId w:val="5"/>
      </w:numPr>
    </w:pPr>
  </w:style>
  <w:style w:type="paragraph" w:styleId="ListNumber4">
    <w:name w:val="List Number 4"/>
    <w:basedOn w:val="List4"/>
    <w:rsid w:val="005F0E2C"/>
    <w:pPr>
      <w:numPr>
        <w:numId w:val="6"/>
      </w:numPr>
    </w:pPr>
  </w:style>
  <w:style w:type="paragraph" w:styleId="ListNumber5">
    <w:name w:val="List Number 5"/>
    <w:basedOn w:val="List5"/>
    <w:rsid w:val="005F0E2C"/>
    <w:pPr>
      <w:numPr>
        <w:numId w:val="7"/>
      </w:numPr>
    </w:pPr>
  </w:style>
  <w:style w:type="paragraph" w:styleId="BlockText">
    <w:name w:val="Block Text"/>
    <w:basedOn w:val="Normal"/>
    <w:rsid w:val="005F0E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0E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0E2C"/>
    <w:rPr>
      <w:sz w:val="16"/>
      <w:vertAlign w:val="superscript"/>
    </w:rPr>
  </w:style>
  <w:style w:type="character" w:customStyle="1" w:styleId="Symbols">
    <w:name w:val="Symbols"/>
    <w:basedOn w:val="DefaultParagraphFont"/>
    <w:rsid w:val="005F0E2C"/>
    <w:rPr>
      <w:rFonts w:ascii="Symbol" w:hAnsi="Symbol"/>
    </w:rPr>
  </w:style>
  <w:style w:type="character" w:customStyle="1" w:styleId="MenuOptions">
    <w:name w:val="Menu Options"/>
    <w:basedOn w:val="DefaultParagraphFont"/>
    <w:rsid w:val="005F0E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0E2C"/>
    <w:rPr>
      <w:b/>
    </w:rPr>
  </w:style>
  <w:style w:type="character" w:customStyle="1" w:styleId="Underlined">
    <w:name w:val="Underlined"/>
    <w:basedOn w:val="DefaultParagraphFont"/>
    <w:rsid w:val="005F0E2C"/>
    <w:rPr>
      <w:u w:val="single"/>
    </w:rPr>
  </w:style>
  <w:style w:type="paragraph" w:customStyle="1" w:styleId="TableBodyTextRight">
    <w:name w:val="Table Body Text Right"/>
    <w:basedOn w:val="TableBodyText"/>
    <w:rsid w:val="005F0E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0E2C"/>
    <w:rPr>
      <w:sz w:val="18"/>
    </w:rPr>
  </w:style>
  <w:style w:type="paragraph" w:customStyle="1" w:styleId="BodySmallRight">
    <w:name w:val="Body Small Right"/>
    <w:basedOn w:val="BodyTextRight"/>
    <w:rsid w:val="005F0E2C"/>
    <w:rPr>
      <w:sz w:val="18"/>
      <w:szCs w:val="18"/>
    </w:rPr>
  </w:style>
  <w:style w:type="paragraph" w:customStyle="1" w:styleId="MarginEdition">
    <w:name w:val="Margin Edition"/>
    <w:basedOn w:val="MarginNote"/>
    <w:rsid w:val="005F0E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0E2C"/>
    <w:rPr>
      <w:sz w:val="2"/>
      <w:szCs w:val="2"/>
    </w:rPr>
  </w:style>
  <w:style w:type="character" w:customStyle="1" w:styleId="Small">
    <w:name w:val="Small"/>
    <w:basedOn w:val="DefaultParagraphFont"/>
    <w:rsid w:val="005F0E2C"/>
    <w:rPr>
      <w:sz w:val="16"/>
    </w:rPr>
  </w:style>
  <w:style w:type="paragraph" w:customStyle="1" w:styleId="WideTable">
    <w:name w:val="Wide Table"/>
    <w:basedOn w:val="Normal"/>
    <w:rsid w:val="005F0E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0E2C"/>
  </w:style>
  <w:style w:type="paragraph" w:styleId="Quote">
    <w:name w:val="Quote"/>
    <w:basedOn w:val="Heading1"/>
    <w:link w:val="QuoteChar"/>
    <w:qFormat/>
    <w:rsid w:val="005F0E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0E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0E2C"/>
    <w:pPr>
      <w:pageBreakBefore/>
    </w:pPr>
  </w:style>
  <w:style w:type="paragraph" w:customStyle="1" w:styleId="Border">
    <w:name w:val="Border"/>
    <w:basedOn w:val="Normal"/>
    <w:qFormat/>
    <w:rsid w:val="005F0E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0E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0E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0E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0E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0E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0E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0E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0E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0E2C"/>
    <w:rPr>
      <w:u w:val="single"/>
    </w:rPr>
  </w:style>
  <w:style w:type="character" w:customStyle="1" w:styleId="BoldandItalics">
    <w:name w:val="Bold and Italics"/>
    <w:qFormat/>
    <w:rsid w:val="005F0E2C"/>
    <w:rPr>
      <w:b/>
      <w:i/>
      <w:u w:val="none"/>
    </w:rPr>
  </w:style>
  <w:style w:type="paragraph" w:styleId="BalloonText">
    <w:name w:val="Balloon Text"/>
    <w:basedOn w:val="Normal"/>
    <w:link w:val="BalloonTextChar"/>
    <w:rsid w:val="005F0E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0E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0E2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0E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0E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0E2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0E2C"/>
    <w:pPr>
      <w:spacing w:before="0" w:after="0"/>
    </w:pPr>
  </w:style>
  <w:style w:type="paragraph" w:customStyle="1" w:styleId="BodyTextBold">
    <w:name w:val="Body Text Bold"/>
    <w:basedOn w:val="BodyText"/>
    <w:qFormat/>
    <w:rsid w:val="005F0E2C"/>
    <w:rPr>
      <w:b/>
    </w:rPr>
  </w:style>
  <w:style w:type="character" w:styleId="Hyperlink">
    <w:name w:val="Hyperlink"/>
    <w:basedOn w:val="DefaultParagraphFont"/>
    <w:uiPriority w:val="99"/>
    <w:unhideWhenUsed/>
    <w:rsid w:val="005E58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592</Words>
  <Characters>3728</Characters>
  <Application>Microsoft Office Word</Application>
  <DocSecurity>0</DocSecurity>
  <Lines>90</Lines>
  <Paragraphs>70</Paragraphs>
  <ScaleCrop>false</ScaleCrop>
  <Company>Author-it Software Corporation Ltd.</Company>
  <LinksUpToDate>false</LinksUpToDate>
  <CharactersWithSpaces>4250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BSBWHS508 Manage WHS hazards associated with plant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2022-03-23T02:12:00Z</dcterms:created>
  <dcterms:modified xsi:type="dcterms:W3CDTF">2022-03-23T02:12:00Z</dcterms:modified>
</cp:coreProperties>
</file>