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C61" w:rsidP="00345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BSBWHS505 Investigate WHS incidents</w:t>
      </w:r>
      <w:r>
        <w:fldChar w:fldCharType="end"/>
      </w:r>
    </w:p>
    <w:p w:rsidR="00345C61" w:rsidP="00345C61">
      <w:pPr>
        <w:pStyle w:val="Version"/>
        <w:sectPr w:rsidSect="00F87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DC0" w:rsidP="00F87DC0">
      <w:pPr>
        <w:pStyle w:val="SuperHeading"/>
      </w:pPr>
      <w:r w:rsidRPr="00F87DC0">
        <w:t>BSBWHS505 Investigate WHS incidents</w:t>
      </w:r>
    </w:p>
    <w:p w:rsidR="00000000" w:rsidRPr="00F87DC0" w:rsidP="00F87DC0">
      <w:pPr>
        <w:pStyle w:val="Heading1"/>
      </w:pPr>
      <w:bookmarkStart w:id="1" w:name="O_647041"/>
      <w:bookmarkEnd w:id="1"/>
      <w:r w:rsidRPr="00F87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8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rPr>
                <w:rStyle w:val="SpecialBold"/>
              </w:rPr>
              <w:t>Comments</w:t>
            </w:r>
          </w:p>
        </w:tc>
      </w:tr>
      <w:tr w:rsidTr="00F8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>This version first released with BSB Business Services Training Package Version 1.0.</w:t>
            </w:r>
          </w:p>
        </w:tc>
      </w:tr>
    </w:tbl>
    <w:p w:rsidR="00000000" w:rsidRPr="00F87DC0" w:rsidP="00F87DC0">
      <w:pPr>
        <w:pStyle w:val="BodyText"/>
      </w:pPr>
    </w:p>
    <w:p w:rsidR="00000000" w:rsidRPr="00F87DC0" w:rsidP="00F87DC0">
      <w:pPr>
        <w:pStyle w:val="AllowPageBreak"/>
      </w:pPr>
    </w:p>
    <w:p w:rsidR="00000000" w:rsidRPr="00F87DC0" w:rsidP="00F87DC0">
      <w:pPr>
        <w:pStyle w:val="Heading1"/>
      </w:pPr>
      <w:bookmarkStart w:id="2" w:name="O_647042"/>
      <w:bookmarkEnd w:id="2"/>
      <w:r w:rsidRPr="00F87DC0">
        <w:t>Application</w:t>
      </w:r>
    </w:p>
    <w:p w:rsidR="00000000" w:rsidRPr="00F87DC0" w:rsidP="00345C61">
      <w:pPr>
        <w:pStyle w:val="BodyText"/>
      </w:pPr>
      <w:r w:rsidRPr="00F87DC0">
        <w:t>This unit describes the skills and knowledge required to plan, conduct and report on invest</w:t>
      </w:r>
      <w:r w:rsidRPr="00F87DC0">
        <w:t xml:space="preserve">igations of work health and safety (WHS) incidents that have resulted in, or have the potential to result in, injury or damage. </w:t>
      </w:r>
    </w:p>
    <w:p w:rsidR="00000000" w:rsidRPr="00F87DC0" w:rsidP="00345C61">
      <w:pPr>
        <w:pStyle w:val="BodyText"/>
      </w:pPr>
      <w:r w:rsidRPr="00F87DC0">
        <w:t>It covers conducting an initial assessment of the situation; establishing the scope and legal parameters of the investigation;</w:t>
      </w:r>
      <w:r w:rsidRPr="00F87DC0">
        <w:t xml:space="preserve"> conducting a systematic analysis to identify underlying causes and actions for prevention; and reporting on the outcomes of the investigation appropriate to the potential severity of the incident, which may include accessing specialist expertise.</w:t>
      </w:r>
    </w:p>
    <w:p w:rsidR="00000000" w:rsidRPr="00F87DC0" w:rsidP="00345C61">
      <w:pPr>
        <w:pStyle w:val="BodyText"/>
      </w:pPr>
      <w:r w:rsidRPr="00F87DC0">
        <w:t>This un</w:t>
      </w:r>
      <w:r w:rsidRPr="00F87DC0">
        <w:t xml:space="preserve">it applies to individuals required to investigate incidents in relation to prevention of future incidents. </w:t>
      </w:r>
    </w:p>
    <w:p w:rsidR="00000000" w:rsidRPr="00F87DC0" w:rsidP="00345C61">
      <w:pPr>
        <w:pStyle w:val="BodyText"/>
      </w:pPr>
      <w:r w:rsidRPr="00F87DC0">
        <w:t>The unit applies to people who work in a range of WHS roles across all industries and who apply a substantial knowledge base and well-developed ski</w:t>
      </w:r>
      <w:r w:rsidRPr="00F87DC0">
        <w:t>lls in a wide variety of WHS contexts.</w:t>
      </w:r>
    </w:p>
    <w:p w:rsidR="00000000" w:rsidRPr="00F87DC0" w:rsidP="00345C61">
      <w:pPr>
        <w:pStyle w:val="BodyText"/>
      </w:pPr>
      <w:r w:rsidRPr="00F87DC0">
        <w:t xml:space="preserve">NOTE: The terms </w:t>
      </w:r>
      <w:r>
        <w:t>‘</w:t>
      </w:r>
      <w:r w:rsidRPr="00F87DC0">
        <w:t>occupational health and safety</w:t>
      </w:r>
      <w:r>
        <w:t>’</w:t>
      </w:r>
      <w:r w:rsidRPr="00F87DC0">
        <w:t xml:space="preserve"> (OHS) and </w:t>
      </w:r>
      <w:r>
        <w:t>‘</w:t>
      </w:r>
      <w:r w:rsidRPr="00F87DC0">
        <w:t>work health and safety</w:t>
      </w:r>
      <w:r>
        <w:t>’</w:t>
      </w:r>
      <w:r w:rsidRPr="00F87DC0">
        <w:t xml:space="preserve"> (WHS) are equivalent and generally either can be used in the workplace. In jurisdictions where the Model WHS Legislation has not bee</w:t>
      </w:r>
      <w:r w:rsidRPr="00F87DC0">
        <w:t>n implemented RTOs are advised to contextualise the unit of competency by referring to the existing State/Territory OHS legislative requirements.</w:t>
      </w:r>
    </w:p>
    <w:p w:rsidR="00000000" w:rsidRPr="00F87DC0" w:rsidP="00345C61">
      <w:pPr>
        <w:pStyle w:val="BodyText"/>
      </w:pPr>
      <w:r w:rsidRPr="00F87DC0">
        <w:t>No licensing, legislative or certification requirements apply to this unit at the time of publication.</w:t>
      </w:r>
    </w:p>
    <w:p w:rsidR="00000000" w:rsidRPr="00F87DC0" w:rsidP="00F87DC0">
      <w:pPr>
        <w:pStyle w:val="Heading1"/>
      </w:pPr>
      <w:bookmarkStart w:id="3" w:name="O_647045"/>
      <w:bookmarkEnd w:id="3"/>
      <w:r w:rsidRPr="00F87DC0">
        <w:t>Unit Sector</w:t>
      </w:r>
    </w:p>
    <w:p w:rsidR="00345C61" w:rsidP="00345C61">
      <w:pPr>
        <w:pStyle w:val="BodyText"/>
      </w:pPr>
      <w:r w:rsidRPr="00F87DC0">
        <w:t>Regulation, Licensing and Risk – Work Health and Safety</w:t>
      </w:r>
    </w:p>
    <w:p w:rsidR="00000000" w:rsidRPr="00F87DC0" w:rsidP="00F87DC0">
      <w:pPr>
        <w:pStyle w:val="Heading1"/>
      </w:pPr>
      <w:bookmarkStart w:id="4" w:name="O_647046"/>
      <w:bookmarkEnd w:id="4"/>
      <w:r w:rsidRPr="00F87D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rPr>
                <w:rStyle w:val="SpecialBold"/>
              </w:rPr>
              <w:t>PERFORMANCE CRITERIA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rPr>
                <w:rStyle w:val="Emphasis"/>
              </w:rPr>
              <w:t>Performance criteria describe the performance ne</w:t>
            </w:r>
            <w:r w:rsidRPr="00F87DC0">
              <w:rPr>
                <w:rStyle w:val="Emphasis"/>
              </w:rPr>
              <w:t>eded to demonstrate achievement of the element.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 Ensure initial responses to the incident are carried out according to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 xml:space="preserve">1.1 Prepare and implement a workplace procedure for </w:t>
            </w:r>
            <w:r w:rsidRPr="00F87DC0">
              <w:rPr>
                <w:rStyle w:val="SpecialBold"/>
              </w:rPr>
              <w:t>incident</w:t>
            </w:r>
            <w:r w:rsidRPr="00F87DC0">
              <w:t xml:space="preserve"> investigation</w:t>
            </w:r>
          </w:p>
          <w:p w:rsidR="00000000" w:rsidRPr="00F87DC0" w:rsidP="00F87DC0">
            <w:pPr>
              <w:pStyle w:val="BodyText"/>
            </w:pPr>
            <w:r w:rsidRPr="00F87DC0">
              <w:t>1.2 Ensure site of the incident is safe and sec</w:t>
            </w:r>
            <w:r w:rsidRPr="00F87DC0">
              <w:t xml:space="preserve">ured and that the </w:t>
            </w:r>
            <w:r w:rsidRPr="00F87DC0">
              <w:rPr>
                <w:rStyle w:val="SpecialBold"/>
              </w:rPr>
              <w:t>immediate needs</w:t>
            </w:r>
            <w:r w:rsidRPr="00F87DC0">
              <w:t xml:space="preserve"> of those involved in the incident are met</w:t>
            </w:r>
          </w:p>
          <w:p w:rsidR="00000000" w:rsidRPr="00F87DC0" w:rsidP="00F87DC0">
            <w:pPr>
              <w:pStyle w:val="BodyText"/>
            </w:pPr>
            <w:r w:rsidRPr="00F87DC0">
              <w:t xml:space="preserve">1.3 Ensure </w:t>
            </w:r>
            <w:r w:rsidRPr="00F87DC0">
              <w:rPr>
                <w:rStyle w:val="SpecialBold"/>
              </w:rPr>
              <w:t>WHS legislative requirements</w:t>
            </w:r>
            <w:r w:rsidRPr="00F87DC0">
              <w:t xml:space="preserve"> are met</w:t>
            </w:r>
          </w:p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1.4 Ensure other actions are performed to meet requirements of relevant workplace policies, procedures, processes and systems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2 Develop an investigation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 xml:space="preserve">2.1 Apply knowledge of </w:t>
            </w:r>
            <w:r w:rsidRPr="00F87DC0">
              <w:rPr>
                <w:rStyle w:val="SpecialBold"/>
              </w:rPr>
              <w:t>WHS legislation</w:t>
            </w:r>
            <w:r w:rsidRPr="00F87DC0">
              <w:rPr>
                <w:rStyle w:val="BoldandItalics"/>
              </w:rPr>
              <w:t xml:space="preserve"> </w:t>
            </w:r>
            <w:r w:rsidRPr="00F87DC0">
              <w:t xml:space="preserve">and workplace policies, procedures and systems to assist with identifying </w:t>
            </w:r>
            <w:r w:rsidRPr="00F87DC0">
              <w:rPr>
                <w:rStyle w:val="SpecialBold"/>
              </w:rPr>
              <w:t>duty holders</w:t>
            </w:r>
            <w:r w:rsidRPr="00F87DC0">
              <w:t xml:space="preserve"> and ensure requirements of WHS legislation and workplace policies, procedures, processes and syste</w:t>
            </w:r>
            <w:r w:rsidRPr="00F87DC0">
              <w:t xml:space="preserve">ms are met by the investigation plan </w:t>
            </w:r>
          </w:p>
          <w:p w:rsidR="00000000" w:rsidRPr="00F87DC0" w:rsidP="00F87DC0">
            <w:pPr>
              <w:pStyle w:val="BodyText"/>
            </w:pPr>
            <w:r w:rsidRPr="00F87DC0">
              <w:t xml:space="preserve">2.2 Form an appropriate investigation team </w:t>
            </w:r>
          </w:p>
          <w:p w:rsidR="00000000" w:rsidRPr="00F87DC0" w:rsidP="00F87DC0">
            <w:pPr>
              <w:pStyle w:val="BodyText"/>
            </w:pPr>
            <w:r w:rsidRPr="00F87DC0">
              <w:t xml:space="preserve">2.3 Define the scope and purpose of the investigation and ensure they are appropriate to the scope and nature of the incident </w:t>
            </w:r>
          </w:p>
          <w:p w:rsidR="00000000" w:rsidRPr="00F87DC0" w:rsidP="00F87DC0">
            <w:pPr>
              <w:pStyle w:val="BodyText"/>
            </w:pPr>
            <w:r w:rsidRPr="00F87DC0">
              <w:t>2.4 Ensure participation of, and consultation w</w:t>
            </w:r>
            <w:r w:rsidRPr="00F87DC0">
              <w:t xml:space="preserve">ith </w:t>
            </w:r>
            <w:r w:rsidRPr="00F87DC0">
              <w:rPr>
                <w:rStyle w:val="SpecialBold"/>
              </w:rPr>
              <w:t>individuals and parties</w:t>
            </w:r>
            <w:r w:rsidRPr="00F87DC0">
              <w:t xml:space="preserve"> as part of the planning process, specifying agreed processes for all phases of the investigation</w:t>
            </w:r>
          </w:p>
          <w:p w:rsidR="00000000" w:rsidRPr="00F87DC0" w:rsidP="00F87DC0">
            <w:pPr>
              <w:pStyle w:val="BodyText"/>
            </w:pPr>
            <w:r w:rsidRPr="00F87DC0">
              <w:t>2.5 Identify, document and obtain necessary resources to conduct the investigation, including expert advice if required</w:t>
            </w:r>
          </w:p>
          <w:p w:rsidR="00000000" w:rsidRPr="00F87DC0" w:rsidP="00F87DC0">
            <w:pPr>
              <w:pStyle w:val="BodyText"/>
            </w:pPr>
            <w:r w:rsidRPr="00F87DC0">
              <w:t>2.6 Identif</w:t>
            </w:r>
            <w:r w:rsidRPr="00F87DC0">
              <w:t xml:space="preserve">y, address and document </w:t>
            </w:r>
            <w:r w:rsidRPr="00F87DC0">
              <w:rPr>
                <w:rStyle w:val="SpecialBold"/>
              </w:rPr>
              <w:t>barriers to investigation</w:t>
            </w:r>
            <w:r w:rsidRPr="00F87DC0">
              <w:t xml:space="preserve"> </w:t>
            </w:r>
          </w:p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2.7 Ensure planning includes agreed timelines, objectives, responsibilities, roles, documentation, actions and outcomes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3 Collect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>3.1 Identify and access sources of information and da</w:t>
            </w:r>
            <w:r w:rsidRPr="00F87DC0">
              <w:t xml:space="preserve">ta </w:t>
            </w:r>
          </w:p>
          <w:p w:rsidR="00000000" w:rsidRPr="00F87DC0" w:rsidP="00F87DC0">
            <w:pPr>
              <w:pStyle w:val="BodyText"/>
            </w:pPr>
            <w:r w:rsidRPr="00F87DC0">
              <w:t>3.2 Inspect incident site, equipment and other evidence, and document outcome of inspection</w:t>
            </w:r>
          </w:p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3.3 Gather information and data in ways that ensure objectivity, confidentiality, validity and accuracy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4 Analyse information and data gathered to identify imm</w:t>
            </w:r>
            <w:r w:rsidRPr="00F87DC0">
              <w:t>ediate and underlying causes and practical prevention measures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 xml:space="preserve">4.1 Ensure investigation team understands, identifies and applies the </w:t>
            </w:r>
            <w:r w:rsidRPr="00F87DC0">
              <w:rPr>
                <w:rStyle w:val="SpecialBold"/>
              </w:rPr>
              <w:t>conceptual basis for the analysis</w:t>
            </w:r>
            <w:r w:rsidRPr="00F87DC0">
              <w:rPr>
                <w:rStyle w:val="BoldandItalics"/>
              </w:rPr>
              <w:t xml:space="preserve"> </w:t>
            </w:r>
          </w:p>
          <w:p w:rsidR="00000000" w:rsidRPr="00F87DC0" w:rsidP="00F87DC0">
            <w:pPr>
              <w:pStyle w:val="BodyText"/>
            </w:pPr>
            <w:r w:rsidRPr="00F87DC0">
              <w:t xml:space="preserve">4.2 Construct </w:t>
            </w:r>
            <w:r w:rsidRPr="00F87DC0">
              <w:rPr>
                <w:rStyle w:val="SpecialBold"/>
              </w:rPr>
              <w:t>timeline of events</w:t>
            </w:r>
            <w:r w:rsidRPr="00F87DC0">
              <w:t xml:space="preserve"> leading up to the incident </w:t>
            </w:r>
          </w:p>
          <w:p w:rsidR="00000000" w:rsidRPr="00F87DC0" w:rsidP="00F87DC0">
            <w:pPr>
              <w:pStyle w:val="BodyText"/>
            </w:pPr>
            <w:r w:rsidRPr="00F87DC0">
              <w:t>4.3 Investigate key events,</w:t>
            </w:r>
            <w:r w:rsidRPr="00F87DC0">
              <w:t xml:space="preserve"> conditions and/or circumstances that together resulted in the incident</w:t>
            </w:r>
            <w:r w:rsidRPr="00F87DC0">
              <w:rPr>
                <w:rStyle w:val="BoldandItalics"/>
              </w:rPr>
              <w:t xml:space="preserve"> </w:t>
            </w:r>
          </w:p>
          <w:p w:rsidR="00000000" w:rsidRPr="00F87DC0" w:rsidP="00F87DC0">
            <w:pPr>
              <w:pStyle w:val="BodyText"/>
            </w:pPr>
            <w:r w:rsidRPr="00F87DC0">
              <w:t xml:space="preserve">4.4 Develop actions, interventions and practical measures to prevent the re-occurrence of the incident and to address </w:t>
            </w:r>
            <w:r w:rsidRPr="00F87DC0">
              <w:rPr>
                <w:rStyle w:val="SpecialBold"/>
              </w:rPr>
              <w:t>root causes</w:t>
            </w:r>
            <w:r w:rsidRPr="00F87DC0">
              <w:t xml:space="preserve"> </w:t>
            </w:r>
          </w:p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4.5 Detail recommended actions, interventions or mea</w:t>
            </w:r>
            <w:r w:rsidRPr="00F87DC0">
              <w:t>sures, and plans for their implementation and evaluation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5 Compile and communicate investigation report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>5.1 Prepare a report on the investigation, using objective language</w:t>
            </w:r>
          </w:p>
          <w:p w:rsidR="00000000" w:rsidRPr="00F87DC0" w:rsidP="00F87DC0">
            <w:pPr>
              <w:pStyle w:val="BodyText"/>
            </w:pPr>
            <w:r w:rsidRPr="00F87DC0">
              <w:t>5.2 Cite evidence and basis for conclusions and recommendations</w:t>
            </w:r>
          </w:p>
          <w:p w:rsidR="00000000" w:rsidRPr="00F87DC0" w:rsidP="00F87DC0">
            <w:pPr>
              <w:pStyle w:val="BodyText"/>
            </w:pPr>
            <w:r w:rsidRPr="00F87DC0">
              <w:t>5.3 Communicate the report to relevant individuals and parties</w:t>
            </w:r>
          </w:p>
        </w:tc>
      </w:tr>
    </w:tbl>
    <w:p w:rsidR="00000000" w:rsidRPr="00F87DC0" w:rsidP="00F87DC0">
      <w:pPr>
        <w:pStyle w:val="BodyText"/>
      </w:pPr>
    </w:p>
    <w:p w:rsidR="00000000" w:rsidRPr="00F87DC0" w:rsidP="00F87DC0">
      <w:pPr>
        <w:pStyle w:val="AllowPageBreak"/>
      </w:pPr>
    </w:p>
    <w:p w:rsidR="00000000" w:rsidRPr="00F87DC0" w:rsidP="00F87DC0">
      <w:pPr>
        <w:pStyle w:val="Heading1"/>
      </w:pPr>
      <w:bookmarkStart w:id="5" w:name="O_647047"/>
      <w:bookmarkEnd w:id="5"/>
      <w:r w:rsidRPr="00F87DC0">
        <w:t>Foundation Skills</w:t>
      </w:r>
    </w:p>
    <w:p w:rsidR="00000000" w:rsidRPr="00345C61" w:rsidP="00345C61">
      <w:pPr>
        <w:pStyle w:val="BodyText"/>
        <w:rPr>
          <w:i/>
        </w:rPr>
      </w:pPr>
      <w:r w:rsidRPr="00345C61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345C61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Performance</w:t>
            </w:r>
          </w:p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rPr>
                <w:rStyle w:val="SpecialBold"/>
              </w:rPr>
              <w:t>Description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1.1, 2.1, 2.3, 2.4, 2.5, 2.6, 2.7, 3.2, 4.2, 4.5, 5.1, 5.2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Documents procedures, plans and outcomes using appropriate organisational formats and industry specific terminology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Develops reports using structure, format and language appropriate for purpose and audience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1.2, 1.4, 2.4, 3.3, 4.1, 5.3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Uses appropriate language and non-verbal features to provide support, give instructions or request information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List</w:t>
            </w:r>
            <w:r w:rsidRPr="00F87DC0">
              <w:t>ens closely to extract main ideas and to evaluate responses for accuracy and validity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2.7, 3.1, 4.3, 4.5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Extracts and evaluates the mathematical information embedded in sources of incident information and data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Performs calculations in relation t</w:t>
            </w:r>
            <w:r w:rsidRPr="00F87DC0">
              <w:t>o resource requirements, timelines and evaluation measures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1.1-1.4, 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Accepts responsibility for developing, implementing or modifying workplace procedures applicable to investigation contexts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Understands and keeps up to date with changes to legislation or regulations relevant to own rights and responsibilities and considers implications of these when negotiating, planning and undertaking work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1.2, 2.4, 3.3, 4.1, 5.3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Ident</w:t>
            </w:r>
            <w:r w:rsidRPr="00F87DC0">
              <w:t>ifies and uses appropriate conventions and protocols when communicating with parties involved in various investigation stages</w:t>
            </w:r>
          </w:p>
          <w:p w:rsidR="00000000" w:rsidRPr="00F87DC0" w:rsidP="00F87DC0">
            <w:pPr>
              <w:pStyle w:val="ListBullet"/>
            </w:pPr>
            <w:r w:rsidRPr="00F87DC0">
              <w:t xml:space="preserve">Collaborates with others to achieve joint outcomes, playing an active role in facilitating effective group interaction  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Takes a l</w:t>
            </w:r>
            <w:r w:rsidRPr="00F87DC0">
              <w:t>eadership role in helping develop team understanding of investigation requirements</w:t>
            </w:r>
          </w:p>
        </w:tc>
      </w:tr>
      <w:tr w:rsidTr="00F87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1.1, 1.3, 2.1, 2.2, 2.3, 2.5, 2.6, 2.7, 3.1, 3.3, 4.3, 4.4, 4.5, 5.1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Uses logical planning processes, and an increasingly intuitive understanding of cont</w:t>
            </w:r>
            <w:r w:rsidRPr="00F87DC0">
              <w:t>ext, to identify relevant information and risks, and to identify and evaluate alternative strategies and resources for investigation processes</w:t>
            </w:r>
          </w:p>
          <w:p w:rsidR="00000000" w:rsidRPr="00F87DC0" w:rsidP="00F87DC0">
            <w:pPr>
              <w:pStyle w:val="ListBullet"/>
            </w:pPr>
            <w:r w:rsidRPr="00F87DC0">
              <w:t>Sequences and schedules complex activities, monitors implementation and manages relevant communication</w:t>
            </w:r>
          </w:p>
          <w:p w:rsidR="00000000" w:rsidRPr="00F87DC0" w:rsidP="00F87DC0">
            <w:pPr>
              <w:pStyle w:val="ListBullet"/>
            </w:pPr>
            <w:r w:rsidRPr="00F87DC0">
              <w:t>Uses analy</w:t>
            </w:r>
            <w:r w:rsidRPr="00F87DC0">
              <w:t xml:space="preserve">tical processes to decide on a course of action, establishing criteria for deciding between options, seeking input and advice from others when necessary </w:t>
            </w:r>
          </w:p>
          <w:p w:rsidR="00000000" w:rsidRPr="00F87DC0" w:rsidP="00F87DC0">
            <w:pPr>
              <w:pStyle w:val="ListBullet"/>
            </w:pPr>
            <w:r w:rsidRPr="00F87DC0">
              <w:t>Uses digital systems and tools for data collection and analysis, and communication and reporting of in</w:t>
            </w:r>
            <w:r w:rsidRPr="00F87DC0">
              <w:t xml:space="preserve">cidents </w:t>
            </w:r>
          </w:p>
        </w:tc>
      </w:tr>
    </w:tbl>
    <w:p w:rsidR="00000000" w:rsidRPr="00F87DC0" w:rsidP="00F87DC0">
      <w:pPr>
        <w:pStyle w:val="BodyText"/>
      </w:pPr>
    </w:p>
    <w:p w:rsidR="00000000" w:rsidRPr="00F87DC0" w:rsidP="00F87DC0">
      <w:pPr>
        <w:pStyle w:val="AllowPageBreak"/>
      </w:pPr>
    </w:p>
    <w:p w:rsidR="00000000" w:rsidRPr="00F87DC0" w:rsidP="00F87DC0">
      <w:pPr>
        <w:pStyle w:val="Heading1"/>
      </w:pPr>
      <w:bookmarkStart w:id="6" w:name="O_647048"/>
      <w:bookmarkEnd w:id="6"/>
      <w:r w:rsidRPr="00F87DC0">
        <w:t>Range of Conditions</w:t>
      </w:r>
    </w:p>
    <w:p w:rsidR="00000000" w:rsidRPr="00345C61" w:rsidP="00345C61">
      <w:pPr>
        <w:pStyle w:val="BodyText"/>
        <w:rPr>
          <w:i/>
        </w:rPr>
      </w:pPr>
      <w:r w:rsidRPr="00345C61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345C61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Incidents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accidents</w:t>
            </w:r>
          </w:p>
          <w:p w:rsidR="00000000" w:rsidRPr="00F87DC0" w:rsidP="00F87DC0">
            <w:pPr>
              <w:pStyle w:val="ListBullet"/>
            </w:pPr>
            <w:r w:rsidRPr="00F87DC0">
              <w:t>incidents as referred to in WHS legislation</w:t>
            </w:r>
          </w:p>
          <w:p w:rsidR="00000000" w:rsidRPr="00F87DC0" w:rsidP="00F87DC0">
            <w:pPr>
              <w:pStyle w:val="ListBullet"/>
            </w:pPr>
            <w:r w:rsidRPr="00F87DC0">
              <w:t>major-to-minor incidents resulting in:</w:t>
            </w:r>
          </w:p>
          <w:p w:rsidR="00000000" w:rsidRPr="00F87DC0" w:rsidP="00F87DC0">
            <w:pPr>
              <w:pStyle w:val="ListBullet2"/>
            </w:pPr>
            <w:r w:rsidRPr="00F87DC0">
              <w:t>m</w:t>
            </w:r>
            <w:r w:rsidRPr="00F87DC0">
              <w:t>ajor-to-minor injuries and diseases</w:t>
            </w:r>
          </w:p>
          <w:p w:rsidR="00000000" w:rsidRPr="00F87DC0" w:rsidP="00F87DC0">
            <w:pPr>
              <w:pStyle w:val="ListBullet2"/>
            </w:pPr>
            <w:r w:rsidRPr="00F87DC0">
              <w:t>major-to-minor damage to property, equipment, work processes or the environment</w:t>
            </w:r>
          </w:p>
          <w:p w:rsidR="00000000" w:rsidP="00F87DC0">
            <w:pPr>
              <w:pStyle w:val="ListBullet"/>
              <w:rPr>
                <w:lang w:val="en-NZ"/>
              </w:rPr>
            </w:pPr>
            <w:r w:rsidRPr="00F87DC0">
              <w:t>near misses, where no injury or damage occurs</w:t>
            </w:r>
          </w:p>
        </w:tc>
      </w:tr>
      <w:tr w:rsidTr="00F87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The incident analysis must be based on: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ListBullet"/>
            </w:pPr>
            <w:r w:rsidRPr="00F87DC0">
              <w:t>adopting an open-minded and objective approach</w:t>
            </w:r>
          </w:p>
          <w:p w:rsidR="00000000" w:rsidRPr="00F87DC0" w:rsidP="00F87DC0">
            <w:pPr>
              <w:pStyle w:val="ListBullet"/>
            </w:pPr>
            <w:r w:rsidRPr="00F87DC0">
              <w:t>analysing policies, procedures, processes and systems in place at the time of the incident</w:t>
            </w:r>
          </w:p>
          <w:p w:rsidR="00000000" w:rsidRPr="00F87DC0" w:rsidP="00F87DC0">
            <w:pPr>
              <w:pStyle w:val="ListBullet"/>
            </w:pPr>
            <w:r w:rsidRPr="00F87DC0">
              <w:t xml:space="preserve">focusing on the </w:t>
            </w:r>
            <w:r>
              <w:t>‘</w:t>
            </w:r>
            <w:r w:rsidRPr="00F87DC0">
              <w:t>how</w:t>
            </w:r>
            <w:r>
              <w:t>’</w:t>
            </w:r>
            <w:r w:rsidRPr="00F87DC0">
              <w:t xml:space="preserve">, </w:t>
            </w:r>
            <w:r>
              <w:t>‘</w:t>
            </w:r>
            <w:r w:rsidRPr="00F87DC0">
              <w:t>what</w:t>
            </w:r>
            <w:r>
              <w:t>’</w:t>
            </w:r>
            <w:r w:rsidRPr="00F87DC0">
              <w:t xml:space="preserve"> and </w:t>
            </w:r>
            <w:r>
              <w:t>‘</w:t>
            </w:r>
            <w:r w:rsidRPr="00F87DC0">
              <w:t>why</w:t>
            </w:r>
            <w:r>
              <w:t>’</w:t>
            </w:r>
            <w:r w:rsidRPr="00F87DC0">
              <w:t xml:space="preserve"> of the incident</w:t>
            </w:r>
          </w:p>
          <w:p w:rsidR="00000000" w:rsidRPr="00F87DC0" w:rsidP="00F87DC0">
            <w:pPr>
              <w:pStyle w:val="ListBullet"/>
            </w:pPr>
            <w:r w:rsidRPr="00F87DC0">
              <w:t>not focusing on individual behaviour or fault</w:t>
            </w:r>
          </w:p>
          <w:p w:rsidR="00000000" w:rsidRPr="00F87DC0" w:rsidP="00F87DC0">
            <w:pPr>
              <w:pStyle w:val="ListBullet"/>
            </w:pPr>
            <w:r w:rsidRPr="00F87DC0">
              <w:t>using applicable models of causation and occurrence.</w:t>
            </w:r>
          </w:p>
        </w:tc>
      </w:tr>
    </w:tbl>
    <w:p w:rsidR="00000000" w:rsidRPr="00F87DC0" w:rsidP="00F87DC0">
      <w:pPr>
        <w:pStyle w:val="BodyText"/>
      </w:pPr>
    </w:p>
    <w:p w:rsidR="00000000" w:rsidRPr="00F87DC0" w:rsidP="00F87DC0">
      <w:pPr>
        <w:pStyle w:val="AllowPageBreak"/>
      </w:pPr>
    </w:p>
    <w:p w:rsidR="00000000" w:rsidRPr="00F87DC0" w:rsidP="00F87DC0">
      <w:pPr>
        <w:pStyle w:val="Heading1"/>
      </w:pPr>
      <w:bookmarkStart w:id="7" w:name="O_647049"/>
      <w:bookmarkEnd w:id="7"/>
      <w:r w:rsidRPr="00F87D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8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 xml:space="preserve">Code and title </w:t>
            </w:r>
          </w:p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Code and title</w:t>
            </w:r>
          </w:p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rPr>
                <w:rStyle w:val="SpecialBold"/>
              </w:rPr>
              <w:t>Equivalence status</w:t>
            </w:r>
          </w:p>
        </w:tc>
      </w:tr>
      <w:tr w:rsidTr="00F8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BSBWHS505 Investigate WHS incidents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BSBWHS505A Investigate WHS incidents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C0">
            <w:pPr>
              <w:pStyle w:val="BodyText"/>
              <w:rPr>
                <w:lang w:val="en-NZ"/>
              </w:rPr>
            </w:pPr>
            <w:r w:rsidRPr="00F87DC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C0" w:rsidP="00F87DC0">
            <w:pPr>
              <w:pStyle w:val="BodyText"/>
            </w:pPr>
            <w:r w:rsidRPr="00F87DC0">
              <w:t>Equivalent unit</w:t>
            </w:r>
          </w:p>
        </w:tc>
      </w:tr>
    </w:tbl>
    <w:p w:rsidR="00000000" w:rsidRPr="00F87DC0" w:rsidP="00F87DC0">
      <w:pPr>
        <w:pStyle w:val="BodyText"/>
      </w:pPr>
    </w:p>
    <w:p w:rsidR="00000000" w:rsidRPr="00F87DC0" w:rsidP="00F87DC0">
      <w:pPr>
        <w:pStyle w:val="AllowPageBreak"/>
      </w:pPr>
    </w:p>
    <w:p w:rsidR="00000000" w:rsidRPr="00F87DC0" w:rsidP="00F87DC0">
      <w:pPr>
        <w:pStyle w:val="Heading1"/>
      </w:pPr>
      <w:bookmarkStart w:id="8" w:name="O_647056"/>
      <w:bookmarkEnd w:id="8"/>
      <w:r w:rsidRPr="00F87DC0">
        <w:t>Links</w:t>
      </w:r>
    </w:p>
    <w:p w:rsidR="00000000" w:rsidRPr="00F87DC0" w:rsidP="00345C61">
      <w:pPr>
        <w:pStyle w:val="BodyText"/>
      </w:pPr>
      <w:r w:rsidRPr="00F87D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3B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7DC0" w:rsidP="00F87DC0"/>
    <w:sectPr w:rsidSect="00F87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C0" w:rsidRPr="00345C61" w:rsidP="00345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61" w:rsidP="00F87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C61" w:rsidP="00F87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C61" w:rsidP="00F87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DC0" w:rsidRPr="00345C61" w:rsidP="00345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61" w:rsidRPr="002D2AF8" w:rsidP="00F87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BSBWHS505 Investigate WHS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45C61" w:rsidP="00F87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C82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945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01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DC0"/>
  </w:style>
  <w:style w:type="character" w:customStyle="1" w:styleId="Heading1Char">
    <w:name w:val="Heading 1 Char"/>
    <w:basedOn w:val="DefaultParagraphFont"/>
    <w:link w:val="Heading1"/>
    <w:rsid w:val="00F87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D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DC0"/>
    <w:rPr>
      <w:b/>
      <w:spacing w:val="0"/>
    </w:rPr>
  </w:style>
  <w:style w:type="paragraph" w:styleId="ListBullet2">
    <w:name w:val="List Bullet 2"/>
    <w:basedOn w:val="List2"/>
    <w:rsid w:val="00F87D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DC0"/>
    <w:rPr>
      <w:i/>
    </w:rPr>
  </w:style>
  <w:style w:type="paragraph" w:customStyle="1" w:styleId="SuperHeading">
    <w:name w:val="SuperHeading"/>
    <w:basedOn w:val="Normal"/>
    <w:rsid w:val="00F87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7D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7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DC0"/>
  </w:style>
  <w:style w:type="paragraph" w:styleId="TableofFigures">
    <w:name w:val="table of figures"/>
    <w:basedOn w:val="Normal"/>
    <w:next w:val="Normal"/>
    <w:semiHidden/>
    <w:rsid w:val="00F87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DC0"/>
    <w:rPr>
      <w:rFonts w:ascii="Wingdings" w:hAnsi="Wingdings"/>
    </w:rPr>
  </w:style>
  <w:style w:type="paragraph" w:customStyle="1" w:styleId="TableHeading">
    <w:name w:val="Table Heading"/>
    <w:basedOn w:val="HeadingBase"/>
    <w:rsid w:val="00F87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DC0"/>
    <w:rPr>
      <w:color w:val="0033CC"/>
      <w:u w:val="none"/>
    </w:rPr>
  </w:style>
  <w:style w:type="paragraph" w:customStyle="1" w:styleId="BodyTextRight">
    <w:name w:val="Body Text Right"/>
    <w:basedOn w:val="BodyText"/>
    <w:rsid w:val="00F87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DC0"/>
    <w:rPr>
      <w:sz w:val="32"/>
    </w:rPr>
  </w:style>
  <w:style w:type="paragraph" w:customStyle="1" w:styleId="HeadingProcedure">
    <w:name w:val="Heading Procedure"/>
    <w:basedOn w:val="HeadingBase"/>
    <w:next w:val="Normal"/>
    <w:rsid w:val="00F87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DC0"/>
    <w:pPr>
      <w:spacing w:before="60" w:after="60"/>
    </w:pPr>
  </w:style>
  <w:style w:type="paragraph" w:styleId="ListContinue">
    <w:name w:val="List Continue"/>
    <w:basedOn w:val="List"/>
    <w:rsid w:val="00F87DC0"/>
    <w:pPr>
      <w:ind w:firstLine="0"/>
    </w:pPr>
  </w:style>
  <w:style w:type="paragraph" w:customStyle="1" w:styleId="ListNote">
    <w:name w:val="List Note"/>
    <w:basedOn w:val="List"/>
    <w:rsid w:val="00F87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DC0"/>
    <w:rPr>
      <w:rFonts w:ascii="Courier New" w:hAnsi="Courier New"/>
    </w:rPr>
  </w:style>
  <w:style w:type="paragraph" w:customStyle="1" w:styleId="NoteBullet">
    <w:name w:val="Note Bullet"/>
    <w:basedOn w:val="Note"/>
    <w:rsid w:val="00F87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DC0"/>
    <w:rPr>
      <w:b/>
      <w:smallCaps/>
    </w:rPr>
  </w:style>
  <w:style w:type="paragraph" w:customStyle="1" w:styleId="TableListNumber">
    <w:name w:val="Table List Number"/>
    <w:basedOn w:val="ListNumber"/>
    <w:rsid w:val="00F87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DC0"/>
    <w:pPr>
      <w:numPr>
        <w:numId w:val="9"/>
      </w:numPr>
    </w:pPr>
  </w:style>
  <w:style w:type="paragraph" w:customStyle="1" w:styleId="ListAlpha2">
    <w:name w:val="List Alpha 2"/>
    <w:basedOn w:val="List2"/>
    <w:rsid w:val="00F87DC0"/>
    <w:pPr>
      <w:numPr>
        <w:numId w:val="8"/>
      </w:numPr>
    </w:pPr>
  </w:style>
  <w:style w:type="paragraph" w:styleId="List2">
    <w:name w:val="List 2"/>
    <w:basedOn w:val="BodyText"/>
    <w:rsid w:val="00F87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DC0"/>
    <w:pPr>
      <w:numPr>
        <w:numId w:val="4"/>
      </w:numPr>
    </w:pPr>
  </w:style>
  <w:style w:type="paragraph" w:styleId="ListContinue2">
    <w:name w:val="List Continue 2"/>
    <w:basedOn w:val="List2"/>
    <w:rsid w:val="00F87DC0"/>
    <w:pPr>
      <w:ind w:firstLine="0"/>
    </w:pPr>
  </w:style>
  <w:style w:type="paragraph" w:styleId="ListContinue3">
    <w:name w:val="List Continue 3"/>
    <w:basedOn w:val="List3"/>
    <w:rsid w:val="00F87DC0"/>
    <w:pPr>
      <w:ind w:left="1021" w:firstLine="0"/>
    </w:pPr>
  </w:style>
  <w:style w:type="paragraph" w:styleId="ListContinue4">
    <w:name w:val="List Continue 4"/>
    <w:basedOn w:val="List4"/>
    <w:rsid w:val="00F87DC0"/>
    <w:pPr>
      <w:ind w:firstLine="0"/>
    </w:pPr>
  </w:style>
  <w:style w:type="paragraph" w:styleId="ListContinue5">
    <w:name w:val="List Continue 5"/>
    <w:basedOn w:val="List5"/>
    <w:rsid w:val="00F87DC0"/>
    <w:pPr>
      <w:ind w:firstLine="0"/>
    </w:pPr>
  </w:style>
  <w:style w:type="paragraph" w:styleId="ListNumber3">
    <w:name w:val="List Number 3"/>
    <w:basedOn w:val="List3"/>
    <w:rsid w:val="00F87DC0"/>
    <w:pPr>
      <w:numPr>
        <w:numId w:val="5"/>
      </w:numPr>
    </w:pPr>
  </w:style>
  <w:style w:type="paragraph" w:styleId="ListNumber4">
    <w:name w:val="List Number 4"/>
    <w:basedOn w:val="List4"/>
    <w:rsid w:val="00F87DC0"/>
    <w:pPr>
      <w:numPr>
        <w:numId w:val="6"/>
      </w:numPr>
    </w:pPr>
  </w:style>
  <w:style w:type="paragraph" w:styleId="ListNumber5">
    <w:name w:val="List Number 5"/>
    <w:basedOn w:val="List5"/>
    <w:rsid w:val="00F87DC0"/>
    <w:pPr>
      <w:numPr>
        <w:numId w:val="7"/>
      </w:numPr>
    </w:pPr>
  </w:style>
  <w:style w:type="paragraph" w:styleId="BlockText">
    <w:name w:val="Block Text"/>
    <w:basedOn w:val="Normal"/>
    <w:rsid w:val="00F87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DC0"/>
    <w:rPr>
      <w:sz w:val="16"/>
      <w:vertAlign w:val="superscript"/>
    </w:rPr>
  </w:style>
  <w:style w:type="character" w:customStyle="1" w:styleId="Symbols">
    <w:name w:val="Symbols"/>
    <w:basedOn w:val="DefaultParagraphFont"/>
    <w:rsid w:val="00F87DC0"/>
    <w:rPr>
      <w:rFonts w:ascii="Symbol" w:hAnsi="Symbol"/>
    </w:rPr>
  </w:style>
  <w:style w:type="character" w:customStyle="1" w:styleId="MenuOptions">
    <w:name w:val="Menu Options"/>
    <w:basedOn w:val="DefaultParagraphFont"/>
    <w:rsid w:val="00F87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DC0"/>
    <w:rPr>
      <w:b/>
    </w:rPr>
  </w:style>
  <w:style w:type="character" w:customStyle="1" w:styleId="Underlined">
    <w:name w:val="Underlined"/>
    <w:basedOn w:val="DefaultParagraphFont"/>
    <w:rsid w:val="00F87DC0"/>
    <w:rPr>
      <w:u w:val="single"/>
    </w:rPr>
  </w:style>
  <w:style w:type="paragraph" w:customStyle="1" w:styleId="TableBodyTextRight">
    <w:name w:val="Table Body Text Right"/>
    <w:basedOn w:val="TableBodyText"/>
    <w:rsid w:val="00F87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DC0"/>
    <w:rPr>
      <w:sz w:val="18"/>
    </w:rPr>
  </w:style>
  <w:style w:type="paragraph" w:customStyle="1" w:styleId="BodySmallRight">
    <w:name w:val="Body Small Right"/>
    <w:basedOn w:val="BodyTextRight"/>
    <w:rsid w:val="00F87DC0"/>
    <w:rPr>
      <w:sz w:val="18"/>
      <w:szCs w:val="18"/>
    </w:rPr>
  </w:style>
  <w:style w:type="paragraph" w:customStyle="1" w:styleId="MarginEdition">
    <w:name w:val="Margin Edition"/>
    <w:basedOn w:val="MarginNote"/>
    <w:rsid w:val="00F87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DC0"/>
    <w:rPr>
      <w:sz w:val="2"/>
      <w:szCs w:val="2"/>
    </w:rPr>
  </w:style>
  <w:style w:type="character" w:customStyle="1" w:styleId="Small">
    <w:name w:val="Small"/>
    <w:basedOn w:val="DefaultParagraphFont"/>
    <w:rsid w:val="00F87DC0"/>
    <w:rPr>
      <w:sz w:val="16"/>
    </w:rPr>
  </w:style>
  <w:style w:type="paragraph" w:customStyle="1" w:styleId="WideTable">
    <w:name w:val="Wide Table"/>
    <w:basedOn w:val="Normal"/>
    <w:rsid w:val="00F87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DC0"/>
  </w:style>
  <w:style w:type="paragraph" w:styleId="Quote">
    <w:name w:val="Quote"/>
    <w:basedOn w:val="Heading1"/>
    <w:link w:val="QuoteChar"/>
    <w:qFormat/>
    <w:rsid w:val="00F87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DC0"/>
    <w:pPr>
      <w:pageBreakBefore/>
    </w:pPr>
  </w:style>
  <w:style w:type="paragraph" w:customStyle="1" w:styleId="Border">
    <w:name w:val="Border"/>
    <w:basedOn w:val="Normal"/>
    <w:qFormat/>
    <w:rsid w:val="00F87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DC0"/>
    <w:rPr>
      <w:u w:val="single"/>
    </w:rPr>
  </w:style>
  <w:style w:type="paragraph" w:styleId="BalloonText">
    <w:name w:val="Balloon Text"/>
    <w:basedOn w:val="Normal"/>
    <w:link w:val="BalloonTextChar"/>
    <w:rsid w:val="00F87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DC0"/>
    <w:pPr>
      <w:spacing w:before="0" w:after="0"/>
    </w:pPr>
  </w:style>
  <w:style w:type="paragraph" w:customStyle="1" w:styleId="BodyTextBold">
    <w:name w:val="Body Text Bold"/>
    <w:basedOn w:val="BodyText"/>
    <w:qFormat/>
    <w:rsid w:val="00F87DC0"/>
    <w:rPr>
      <w:b/>
    </w:rPr>
  </w:style>
  <w:style w:type="character" w:styleId="Hyperlink">
    <w:name w:val="Hyperlink"/>
    <w:basedOn w:val="DefaultParagraphFont"/>
    <w:uiPriority w:val="99"/>
    <w:unhideWhenUsed/>
    <w:rsid w:val="00345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7177</Characters>
  <Application>Microsoft Office Word</Application>
  <DocSecurity>0</DocSecurity>
  <Lines>231</Lines>
  <Paragraphs>130</Paragraphs>
  <ScaleCrop>false</ScaleCrop>
  <Company>Author-it Software Corporation Ltd.</Company>
  <LinksUpToDate>false</LinksUpToDate>
  <CharactersWithSpaces>8210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BSBWHS505 Investigate WHS incidents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2022-03-23T02:51:00Z</dcterms:created>
  <dcterms:modified xsi:type="dcterms:W3CDTF">2022-03-23T02:51:00Z</dcterms:modified>
</cp:coreProperties>
</file>