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C27" w:rsidP="004C1C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BSBWHS505 Investigate WHS incidents</w:t>
      </w:r>
      <w:r>
        <w:fldChar w:fldCharType="end"/>
      </w:r>
    </w:p>
    <w:p w:rsidR="004C1C27" w:rsidP="004C1C27">
      <w:pPr>
        <w:pStyle w:val="Version"/>
        <w:sectPr w:rsidSect="00F03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6C6" w:rsidP="00F036C6">
      <w:pPr>
        <w:pStyle w:val="SuperHeading"/>
      </w:pPr>
      <w:r w:rsidRPr="00F036C6">
        <w:t>BSBWHS505 Investigate WHS incidents</w:t>
      </w:r>
    </w:p>
    <w:p w:rsidR="00000000" w:rsidRPr="00F036C6" w:rsidP="00F036C6">
      <w:pPr>
        <w:pStyle w:val="Heading1"/>
      </w:pPr>
      <w:bookmarkStart w:id="1" w:name="O_647041"/>
      <w:bookmarkEnd w:id="1"/>
      <w:r w:rsidRPr="00F036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03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rPr>
                <w:rStyle w:val="SpecialBold"/>
              </w:rPr>
              <w:t>Comments</w:t>
            </w:r>
          </w:p>
        </w:tc>
      </w:tr>
      <w:tr w:rsidTr="00F03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t>This version first released with BSB Business Services Training Package Version 1.0.</w:t>
            </w:r>
          </w:p>
        </w:tc>
      </w:tr>
    </w:tbl>
    <w:p w:rsidR="00000000" w:rsidRPr="00F036C6" w:rsidP="00F036C6">
      <w:pPr>
        <w:pStyle w:val="BodyText"/>
      </w:pPr>
    </w:p>
    <w:p w:rsidR="00000000" w:rsidRPr="00F036C6" w:rsidP="00F036C6">
      <w:pPr>
        <w:pStyle w:val="AllowPageBreak"/>
      </w:pPr>
    </w:p>
    <w:p w:rsidR="00000000" w:rsidRPr="00F036C6" w:rsidP="00F036C6">
      <w:pPr>
        <w:pStyle w:val="Heading1"/>
      </w:pPr>
      <w:bookmarkStart w:id="2" w:name="O_647042"/>
      <w:bookmarkEnd w:id="2"/>
      <w:r w:rsidRPr="00F036C6">
        <w:t>Application</w:t>
      </w:r>
    </w:p>
    <w:p w:rsidR="00000000" w:rsidRPr="00F036C6" w:rsidP="004C1C27">
      <w:pPr>
        <w:pStyle w:val="BodyText"/>
      </w:pPr>
      <w:r w:rsidRPr="00F036C6">
        <w:t>This unit describes the skills and knowledge required to plan, conduct and report on invest</w:t>
      </w:r>
      <w:r w:rsidRPr="00F036C6">
        <w:t xml:space="preserve">igations of work health and safety (WHS) incidents that have resulted in, or have the potential to result in, injury or damage. </w:t>
      </w:r>
    </w:p>
    <w:p w:rsidR="00000000" w:rsidRPr="00F036C6" w:rsidP="004C1C27">
      <w:pPr>
        <w:pStyle w:val="BodyText"/>
      </w:pPr>
      <w:r w:rsidRPr="00F036C6">
        <w:t>It covers conducting an initial assessment of the situation; establishing the scope and legal parameters of the investigation;</w:t>
      </w:r>
      <w:r w:rsidRPr="00F036C6">
        <w:t xml:space="preserve"> conducting a systematic analysis to identify underlying causes and actions for prevention; and reporting on the outcomes of the investigation appropriate to the potential severity of the incident, which may include accessing specialist expertise.</w:t>
      </w:r>
    </w:p>
    <w:p w:rsidR="00000000" w:rsidRPr="00F036C6" w:rsidP="004C1C27">
      <w:pPr>
        <w:pStyle w:val="BodyText"/>
      </w:pPr>
      <w:r w:rsidRPr="00F036C6">
        <w:t>This un</w:t>
      </w:r>
      <w:r w:rsidRPr="00F036C6">
        <w:t xml:space="preserve">it applies to individuals required to investigate incidents in relation to prevention of future incidents. </w:t>
      </w:r>
    </w:p>
    <w:p w:rsidR="00000000" w:rsidRPr="00F036C6" w:rsidP="004C1C27">
      <w:pPr>
        <w:pStyle w:val="BodyText"/>
      </w:pPr>
      <w:r w:rsidRPr="00F036C6">
        <w:t>The unit applies to people who work in a range of WHS roles across all industries and who apply a substantial knowledge base and well-developed ski</w:t>
      </w:r>
      <w:r w:rsidRPr="00F036C6">
        <w:t>lls in a wide variety of WHS contexts.</w:t>
      </w:r>
    </w:p>
    <w:p w:rsidR="00000000" w:rsidRPr="00F036C6" w:rsidP="004C1C27">
      <w:pPr>
        <w:pStyle w:val="BodyText"/>
      </w:pPr>
      <w:r w:rsidRPr="00F036C6">
        <w:t xml:space="preserve">NOTE: The terms </w:t>
      </w:r>
      <w:r>
        <w:t>‘</w:t>
      </w:r>
      <w:r w:rsidRPr="00F036C6">
        <w:t>occupational health and safety</w:t>
      </w:r>
      <w:r>
        <w:t>’</w:t>
      </w:r>
      <w:r w:rsidRPr="00F036C6">
        <w:t xml:space="preserve"> (OHS) and </w:t>
      </w:r>
      <w:r>
        <w:t>‘</w:t>
      </w:r>
      <w:r w:rsidRPr="00F036C6">
        <w:t>work health and safety</w:t>
      </w:r>
      <w:r>
        <w:t>’</w:t>
      </w:r>
      <w:r w:rsidRPr="00F036C6">
        <w:t xml:space="preserve"> (WHS) are equivalent and generally either can be used in the workplace. In jurisdictions where the Model WHS Legislation has not bee</w:t>
      </w:r>
      <w:r w:rsidRPr="00F036C6">
        <w:t>n implemented RTOs are advised to contextualise the unit of competency by referring to the existing State/Territory OHS legislative requirements.</w:t>
      </w:r>
    </w:p>
    <w:p w:rsidR="00000000" w:rsidRPr="00F036C6" w:rsidP="004C1C27">
      <w:pPr>
        <w:pStyle w:val="BodyText"/>
      </w:pPr>
      <w:r w:rsidRPr="00F036C6">
        <w:t>No licensing, legislative or certification requirements apply to this unit at the time of publication.</w:t>
      </w:r>
    </w:p>
    <w:p w:rsidR="00000000" w:rsidRPr="00F036C6" w:rsidP="00F036C6">
      <w:pPr>
        <w:pStyle w:val="Heading1"/>
      </w:pPr>
      <w:bookmarkStart w:id="3" w:name="O_647045"/>
      <w:bookmarkEnd w:id="3"/>
      <w:r w:rsidRPr="00F036C6">
        <w:t>Unit Sector</w:t>
      </w:r>
    </w:p>
    <w:p w:rsidR="004C1C27" w:rsidP="004C1C27">
      <w:pPr>
        <w:pStyle w:val="BodyText"/>
      </w:pPr>
      <w:r w:rsidRPr="00F036C6">
        <w:t>Regulation, Licensing and Risk – Work Health and Safety</w:t>
      </w:r>
    </w:p>
    <w:p w:rsidR="00000000" w:rsidRPr="00F036C6" w:rsidP="00F036C6">
      <w:pPr>
        <w:pStyle w:val="Heading1"/>
      </w:pPr>
      <w:bookmarkStart w:id="4" w:name="O_647046"/>
      <w:bookmarkEnd w:id="4"/>
      <w:r w:rsidRPr="00F036C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036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rPr>
                <w:rStyle w:val="SpecialBold"/>
              </w:rPr>
              <w:t>PERFORMANCE CRITERIA</w:t>
            </w:r>
          </w:p>
        </w:tc>
      </w:tr>
      <w:tr w:rsidTr="00F036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rPr>
                <w:rStyle w:val="Emphasis"/>
              </w:rPr>
              <w:t>Performance criteria describe the performance ne</w:t>
            </w:r>
            <w:r w:rsidRPr="00F036C6">
              <w:rPr>
                <w:rStyle w:val="Emphasis"/>
              </w:rPr>
              <w:t>eded to demonstrate achievement of the element.</w:t>
            </w:r>
          </w:p>
        </w:tc>
      </w:tr>
      <w:tr w:rsidTr="00F036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1 Ensure initial responses to the incident are carried out according to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t xml:space="preserve">1.1 Prepare and implement a workplace procedure for </w:t>
            </w:r>
            <w:r w:rsidRPr="00F036C6">
              <w:rPr>
                <w:rStyle w:val="SpecialBold"/>
              </w:rPr>
              <w:t>incident</w:t>
            </w:r>
            <w:r w:rsidRPr="00F036C6">
              <w:t xml:space="preserve"> investigation</w:t>
            </w:r>
          </w:p>
          <w:p w:rsidR="00000000" w:rsidRPr="00F036C6" w:rsidP="00F036C6">
            <w:pPr>
              <w:pStyle w:val="BodyText"/>
            </w:pPr>
            <w:r w:rsidRPr="00F036C6">
              <w:t xml:space="preserve">1.2 </w:t>
            </w:r>
            <w:r w:rsidRPr="00F036C6">
              <w:t xml:space="preserve">Ensure site of the incident is safe and secured and that the </w:t>
            </w:r>
            <w:r w:rsidRPr="00F036C6">
              <w:rPr>
                <w:rStyle w:val="SpecialBold"/>
              </w:rPr>
              <w:t>immediate needs</w:t>
            </w:r>
            <w:r w:rsidRPr="00F036C6">
              <w:t xml:space="preserve"> of those involved in the incident are met</w:t>
            </w:r>
          </w:p>
          <w:p w:rsidR="00000000" w:rsidRPr="00F036C6" w:rsidP="00F036C6">
            <w:pPr>
              <w:pStyle w:val="BodyText"/>
            </w:pPr>
            <w:r w:rsidRPr="00F036C6">
              <w:t xml:space="preserve">1.3 Ensure </w:t>
            </w:r>
            <w:r w:rsidRPr="00F036C6">
              <w:rPr>
                <w:rStyle w:val="SpecialBold"/>
              </w:rPr>
              <w:t>WHS legislative requirements</w:t>
            </w:r>
            <w:r w:rsidRPr="00F036C6">
              <w:t xml:space="preserve"> are met</w:t>
            </w:r>
          </w:p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1.4 Ensure other actions are performed to meet requirements of relevant workplace policie</w:t>
            </w:r>
            <w:r w:rsidRPr="00F036C6">
              <w:t>s, procedures, processes and systems</w:t>
            </w:r>
          </w:p>
        </w:tc>
      </w:tr>
      <w:tr w:rsidTr="00F036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2 Develop an investigation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t xml:space="preserve">2.1 Apply knowledge of </w:t>
            </w:r>
            <w:r w:rsidRPr="00F036C6">
              <w:rPr>
                <w:rStyle w:val="SpecialBold"/>
              </w:rPr>
              <w:t>WHS legislation</w:t>
            </w:r>
            <w:r w:rsidRPr="00F036C6">
              <w:rPr>
                <w:rStyle w:val="BoldandItalics"/>
              </w:rPr>
              <w:t xml:space="preserve"> </w:t>
            </w:r>
            <w:r w:rsidRPr="00F036C6">
              <w:t xml:space="preserve">and workplace policies, procedures and systems to assist with identifying </w:t>
            </w:r>
            <w:r w:rsidRPr="00F036C6">
              <w:rPr>
                <w:rStyle w:val="SpecialBold"/>
              </w:rPr>
              <w:t>duty holders</w:t>
            </w:r>
            <w:r w:rsidRPr="00F036C6">
              <w:t xml:space="preserve"> and ensure requirements of WHS legislation and workplace pol</w:t>
            </w:r>
            <w:r w:rsidRPr="00F036C6">
              <w:t xml:space="preserve">icies, procedures, processes and systems are met by the investigation plan </w:t>
            </w:r>
          </w:p>
          <w:p w:rsidR="00000000" w:rsidRPr="00F036C6" w:rsidP="00F036C6">
            <w:pPr>
              <w:pStyle w:val="BodyText"/>
            </w:pPr>
            <w:r w:rsidRPr="00F036C6">
              <w:t xml:space="preserve">2.2 Form an appropriate investigation team </w:t>
            </w:r>
          </w:p>
          <w:p w:rsidR="00000000" w:rsidRPr="00F036C6" w:rsidP="00F036C6">
            <w:pPr>
              <w:pStyle w:val="BodyText"/>
            </w:pPr>
            <w:r w:rsidRPr="00F036C6">
              <w:t xml:space="preserve">2.3 Define the scope and purpose of the investigation and ensure they are appropriate to the scope and nature of the incident </w:t>
            </w:r>
          </w:p>
          <w:p w:rsidR="00000000" w:rsidRPr="00F036C6" w:rsidP="00F036C6">
            <w:pPr>
              <w:pStyle w:val="BodyText"/>
            </w:pPr>
            <w:r w:rsidRPr="00F036C6">
              <w:t>2.4 Ensur</w:t>
            </w:r>
            <w:r w:rsidRPr="00F036C6">
              <w:t xml:space="preserve">e participation of, and consultation with </w:t>
            </w:r>
            <w:r w:rsidRPr="00F036C6">
              <w:rPr>
                <w:rStyle w:val="SpecialBold"/>
              </w:rPr>
              <w:t>individuals and parties</w:t>
            </w:r>
            <w:r w:rsidRPr="00F036C6">
              <w:t xml:space="preserve"> as part of the planning process, specifying agreed processes for all phases of the investigation</w:t>
            </w:r>
          </w:p>
          <w:p w:rsidR="00000000" w:rsidRPr="00F036C6" w:rsidP="00F036C6">
            <w:pPr>
              <w:pStyle w:val="BodyText"/>
            </w:pPr>
            <w:r w:rsidRPr="00F036C6">
              <w:t>2.5 Identify, document and obtain necessary resources to conduct the investigation, including</w:t>
            </w:r>
            <w:r w:rsidRPr="00F036C6">
              <w:t xml:space="preserve"> expert advice if required</w:t>
            </w:r>
          </w:p>
          <w:p w:rsidR="00000000" w:rsidRPr="00F036C6" w:rsidP="00F036C6">
            <w:pPr>
              <w:pStyle w:val="BodyText"/>
            </w:pPr>
            <w:r w:rsidRPr="00F036C6">
              <w:t xml:space="preserve">2.6 Identify, address and document </w:t>
            </w:r>
            <w:r w:rsidRPr="00F036C6">
              <w:rPr>
                <w:rStyle w:val="SpecialBold"/>
              </w:rPr>
              <w:t>barriers to investigation</w:t>
            </w:r>
            <w:r w:rsidRPr="00F036C6">
              <w:t xml:space="preserve"> </w:t>
            </w:r>
          </w:p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2.7 Ensure planning includes agreed timelines, objectives, responsibilities, roles, documentation, actions and outcomes</w:t>
            </w:r>
          </w:p>
        </w:tc>
      </w:tr>
      <w:tr w:rsidTr="00F036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3 Collect information and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t>3.1 Identify an</w:t>
            </w:r>
            <w:r w:rsidRPr="00F036C6">
              <w:t xml:space="preserve">d access sources of information and data </w:t>
            </w:r>
          </w:p>
          <w:p w:rsidR="00000000" w:rsidRPr="00F036C6" w:rsidP="00F036C6">
            <w:pPr>
              <w:pStyle w:val="BodyText"/>
            </w:pPr>
            <w:r w:rsidRPr="00F036C6">
              <w:t>3.2 Inspect incident site, equipment and other evidence, and document outcome of inspection</w:t>
            </w:r>
          </w:p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3.3 Gather information and data in ways that ensure objectivity, confidentiality, validity and accuracy</w:t>
            </w:r>
          </w:p>
        </w:tc>
      </w:tr>
      <w:tr w:rsidTr="00F036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4 Analyse informa</w:t>
            </w:r>
            <w:r w:rsidRPr="00F036C6">
              <w:t>tion and data gathered to identify immediate and underlying causes and practical prevention measures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t xml:space="preserve">4.1 Ensure investigation team understands, identifies and applies the </w:t>
            </w:r>
            <w:r w:rsidRPr="00F036C6">
              <w:rPr>
                <w:rStyle w:val="SpecialBold"/>
              </w:rPr>
              <w:t>conceptual basis for the analysis</w:t>
            </w:r>
            <w:r w:rsidRPr="00F036C6">
              <w:rPr>
                <w:rStyle w:val="BoldandItalics"/>
              </w:rPr>
              <w:t xml:space="preserve"> </w:t>
            </w:r>
          </w:p>
          <w:p w:rsidR="00000000" w:rsidRPr="00F036C6" w:rsidP="00F036C6">
            <w:pPr>
              <w:pStyle w:val="BodyText"/>
            </w:pPr>
            <w:r w:rsidRPr="00F036C6">
              <w:t xml:space="preserve">4.2 Construct </w:t>
            </w:r>
            <w:r w:rsidRPr="00F036C6">
              <w:rPr>
                <w:rStyle w:val="SpecialBold"/>
              </w:rPr>
              <w:t>timeline of events</w:t>
            </w:r>
            <w:r w:rsidRPr="00F036C6">
              <w:t xml:space="preserve"> leading up to the</w:t>
            </w:r>
            <w:r w:rsidRPr="00F036C6">
              <w:t xml:space="preserve"> incident </w:t>
            </w:r>
          </w:p>
          <w:p w:rsidR="00000000" w:rsidRPr="00F036C6" w:rsidP="00F036C6">
            <w:pPr>
              <w:pStyle w:val="BodyText"/>
            </w:pPr>
            <w:r w:rsidRPr="00F036C6">
              <w:t>4.3 Investigate key events, conditions and/or circumstances that together resulted in the incident</w:t>
            </w:r>
            <w:r w:rsidRPr="00F036C6">
              <w:rPr>
                <w:rStyle w:val="BoldandItalics"/>
              </w:rPr>
              <w:t xml:space="preserve"> </w:t>
            </w:r>
          </w:p>
          <w:p w:rsidR="00000000" w:rsidRPr="00F036C6" w:rsidP="00F036C6">
            <w:pPr>
              <w:pStyle w:val="BodyText"/>
            </w:pPr>
            <w:r w:rsidRPr="00F036C6">
              <w:t xml:space="preserve">4.4 Develop actions, interventions and practical measures to prevent the re-occurrence of the incident and to address </w:t>
            </w:r>
            <w:r w:rsidRPr="00F036C6">
              <w:rPr>
                <w:rStyle w:val="SpecialBold"/>
              </w:rPr>
              <w:t>root causes</w:t>
            </w:r>
            <w:r w:rsidRPr="00F036C6">
              <w:t xml:space="preserve"> </w:t>
            </w:r>
          </w:p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4.5 Detail recommended actions, interventions or measures, and plans for their implementation and evaluation</w:t>
            </w:r>
          </w:p>
        </w:tc>
      </w:tr>
      <w:tr w:rsidTr="00F036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5 Compile and communicate investigation report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t>5.1 Prepare a report on the investigation, using objective language</w:t>
            </w:r>
          </w:p>
          <w:p w:rsidR="00000000" w:rsidRPr="00F036C6" w:rsidP="00F036C6">
            <w:pPr>
              <w:pStyle w:val="BodyText"/>
            </w:pPr>
            <w:r w:rsidRPr="00F036C6">
              <w:t>5.2 Cite evidence and basis for</w:t>
            </w:r>
            <w:r w:rsidRPr="00F036C6">
              <w:t xml:space="preserve"> conclusions and recommendations</w:t>
            </w:r>
          </w:p>
          <w:p w:rsidR="00000000" w:rsidRPr="00F036C6" w:rsidP="00F036C6">
            <w:pPr>
              <w:pStyle w:val="BodyText"/>
            </w:pPr>
            <w:r w:rsidRPr="00F036C6">
              <w:t>5.3 Communicate the report to relevant individuals and parties</w:t>
            </w:r>
          </w:p>
        </w:tc>
      </w:tr>
    </w:tbl>
    <w:p w:rsidR="00000000" w:rsidRPr="00F036C6" w:rsidP="00F036C6">
      <w:pPr>
        <w:pStyle w:val="BodyText"/>
      </w:pPr>
    </w:p>
    <w:p w:rsidR="00000000" w:rsidRPr="00F036C6" w:rsidP="00F036C6">
      <w:pPr>
        <w:pStyle w:val="AllowPageBreak"/>
      </w:pPr>
    </w:p>
    <w:p w:rsidR="00000000" w:rsidRPr="00F036C6" w:rsidP="00F036C6">
      <w:pPr>
        <w:pStyle w:val="Heading1"/>
      </w:pPr>
      <w:bookmarkStart w:id="5" w:name="O_647047"/>
      <w:bookmarkEnd w:id="5"/>
      <w:r w:rsidRPr="00F036C6">
        <w:t>Foundation Skills</w:t>
      </w:r>
    </w:p>
    <w:p w:rsidR="00000000" w:rsidRPr="004C1C27" w:rsidP="004C1C27">
      <w:pPr>
        <w:pStyle w:val="BodyText"/>
        <w:rPr>
          <w:i/>
        </w:rPr>
      </w:pPr>
      <w:r w:rsidRPr="004C1C27">
        <w:rPr>
          <w:rStyle w:val="Emphasis"/>
        </w:rPr>
        <w:t>This section describes language, literacy, numeracy and employment skills incorporated in the performance criteria that are</w:t>
      </w:r>
      <w:r w:rsidRPr="004C1C27">
        <w:rPr>
          <w:rStyle w:val="Emphasis"/>
        </w:rPr>
        <w:t xml:space="preserve">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F036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rPr>
                <w:rStyle w:val="SpecialBold"/>
              </w:rPr>
              <w:t>Performance</w:t>
            </w:r>
          </w:p>
          <w:p w:rsidR="00000000" w:rsidRPr="00F036C6" w:rsidP="00F036C6">
            <w:pPr>
              <w:pStyle w:val="BodyText"/>
            </w:pPr>
            <w:r w:rsidRPr="00F036C6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rPr>
                <w:rStyle w:val="SpecialBold"/>
              </w:rPr>
              <w:t>Description</w:t>
            </w:r>
          </w:p>
        </w:tc>
      </w:tr>
      <w:tr w:rsidTr="00F036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1.1, 2.1, 2.3, 2.4, 2.5, 2.6, 2.7, 3.2, 4.2, 4.5, 5.1, 5.2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ListBullet"/>
            </w:pPr>
            <w:r w:rsidRPr="00F036C6">
              <w:t xml:space="preserve">Documents procedures, plans and outcomes using appropriate organisational formats and industry </w:t>
            </w:r>
            <w:r w:rsidRPr="00F036C6">
              <w:t>specific terminology</w:t>
            </w:r>
          </w:p>
          <w:p w:rsidR="00000000" w:rsidP="00F036C6">
            <w:pPr>
              <w:pStyle w:val="ListBullet"/>
              <w:rPr>
                <w:lang w:val="en-NZ"/>
              </w:rPr>
            </w:pPr>
            <w:r w:rsidRPr="00F036C6">
              <w:t>Develops reports using structure, format and language appropriate for purpose and audience</w:t>
            </w:r>
          </w:p>
        </w:tc>
      </w:tr>
      <w:tr w:rsidTr="00F036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1.2, 1.4, 2.4, 3.3, 4.1, 5.3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ListBullet"/>
            </w:pPr>
            <w:r w:rsidRPr="00F036C6">
              <w:t>Uses appropriate language and non-verbal features to provide support, give instructions or req</w:t>
            </w:r>
            <w:r w:rsidRPr="00F036C6">
              <w:t>uest information</w:t>
            </w:r>
          </w:p>
          <w:p w:rsidR="00000000" w:rsidP="00F036C6">
            <w:pPr>
              <w:pStyle w:val="ListBullet"/>
              <w:rPr>
                <w:lang w:val="en-NZ"/>
              </w:rPr>
            </w:pPr>
            <w:r w:rsidRPr="00F036C6">
              <w:t>Listens closely to extract main ideas and to evaluate responses for accuracy and validity</w:t>
            </w:r>
          </w:p>
        </w:tc>
      </w:tr>
      <w:tr w:rsidTr="00F036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2.7, 3.1, 4.3, 4.5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ListBullet"/>
            </w:pPr>
            <w:r w:rsidRPr="00F036C6">
              <w:t>Extracts and evaluates the mathematical information embedded in sources of incident information and data</w:t>
            </w:r>
          </w:p>
          <w:p w:rsidR="00000000" w:rsidP="00F036C6">
            <w:pPr>
              <w:pStyle w:val="ListBullet"/>
              <w:rPr>
                <w:lang w:val="en-NZ"/>
              </w:rPr>
            </w:pPr>
            <w:r w:rsidRPr="00F036C6">
              <w:t>Performs calcu</w:t>
            </w:r>
            <w:r w:rsidRPr="00F036C6">
              <w:t>lations in relation to resource requirements, timelines and evaluation measures</w:t>
            </w:r>
          </w:p>
        </w:tc>
      </w:tr>
      <w:tr w:rsidTr="00F036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1.1-1.4, 2.1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ListBullet"/>
            </w:pPr>
            <w:r w:rsidRPr="00F036C6">
              <w:t>Accepts responsibility for developing, implementing or modifying workplace procedures applicable to investigation contexts</w:t>
            </w:r>
          </w:p>
          <w:p w:rsidR="00000000" w:rsidP="00F036C6">
            <w:pPr>
              <w:pStyle w:val="ListBullet"/>
              <w:rPr>
                <w:lang w:val="en-NZ"/>
              </w:rPr>
            </w:pPr>
            <w:r w:rsidRPr="00F036C6">
              <w:t>Understands and keeps up to date with changes to legislation or regulations relevant to own rights and responsibilities and considers implications of these when negotiating, planning and undertaking work</w:t>
            </w:r>
          </w:p>
        </w:tc>
      </w:tr>
      <w:tr w:rsidTr="00F036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1.2, 2.4, 3.3, 4.1, 5.3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ListBullet"/>
            </w:pPr>
            <w:r w:rsidRPr="00F036C6">
              <w:t>Ident</w:t>
            </w:r>
            <w:r w:rsidRPr="00F036C6">
              <w:t>ifies and uses appropriate conventions and protocols when communicating with parties involved in various investigation stages</w:t>
            </w:r>
          </w:p>
          <w:p w:rsidR="00000000" w:rsidRPr="00F036C6" w:rsidP="00F036C6">
            <w:pPr>
              <w:pStyle w:val="ListBullet"/>
            </w:pPr>
            <w:r w:rsidRPr="00F036C6">
              <w:t xml:space="preserve">Collaborates with others to achieve joint outcomes, playing an active role in facilitating effective group interaction  </w:t>
            </w:r>
          </w:p>
          <w:p w:rsidR="00000000" w:rsidP="00F036C6">
            <w:pPr>
              <w:pStyle w:val="ListBullet"/>
              <w:rPr>
                <w:lang w:val="en-NZ"/>
              </w:rPr>
            </w:pPr>
            <w:r w:rsidRPr="00F036C6">
              <w:t>Takes a l</w:t>
            </w:r>
            <w:r w:rsidRPr="00F036C6">
              <w:t>eadership role in helping develop team understanding of investigation requirements</w:t>
            </w:r>
          </w:p>
        </w:tc>
      </w:tr>
      <w:tr w:rsidTr="00F036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1.1, 1.3, 2.1, 2.2, 2.3, 2.5, 2.6, 2.7, 3.1, 3.3, 4.3, 4.4, 4.5, 5.1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ListBullet"/>
            </w:pPr>
            <w:r w:rsidRPr="00F036C6">
              <w:t>Uses logical planning processes, and an increasingly intuitive understanding of context, to identify relevant information and risks, and to identify and evaluate alternative strategies and resources for investigation processes</w:t>
            </w:r>
          </w:p>
          <w:p w:rsidR="00000000" w:rsidRPr="00F036C6" w:rsidP="00F036C6">
            <w:pPr>
              <w:pStyle w:val="ListBullet"/>
            </w:pPr>
            <w:r w:rsidRPr="00F036C6">
              <w:t>Sequences and schedules compl</w:t>
            </w:r>
            <w:r w:rsidRPr="00F036C6">
              <w:t>ex activities, monitors implementation and manages relevant communication</w:t>
            </w:r>
          </w:p>
          <w:p w:rsidR="00000000" w:rsidRPr="00F036C6" w:rsidP="00F036C6">
            <w:pPr>
              <w:pStyle w:val="ListBullet"/>
            </w:pPr>
            <w:r w:rsidRPr="00F036C6">
              <w:t xml:space="preserve">Uses analytical processes to decide on a course of action, establishing criteria for deciding between options, seeking input and advice from others when necessary </w:t>
            </w:r>
          </w:p>
          <w:p w:rsidR="00000000" w:rsidRPr="00F036C6" w:rsidP="00F036C6">
            <w:pPr>
              <w:pStyle w:val="ListBullet"/>
            </w:pPr>
            <w:r w:rsidRPr="00F036C6">
              <w:t>Uses digital syste</w:t>
            </w:r>
            <w:r w:rsidRPr="00F036C6">
              <w:t xml:space="preserve">ms and tools for data collection and analysis, and communication and reporting of incidents </w:t>
            </w:r>
          </w:p>
        </w:tc>
      </w:tr>
    </w:tbl>
    <w:p w:rsidR="00000000" w:rsidRPr="00F036C6" w:rsidP="00F036C6">
      <w:pPr>
        <w:pStyle w:val="BodyText"/>
      </w:pPr>
    </w:p>
    <w:p w:rsidR="00000000" w:rsidRPr="00F036C6" w:rsidP="00F036C6">
      <w:pPr>
        <w:pStyle w:val="AllowPageBreak"/>
      </w:pPr>
    </w:p>
    <w:p w:rsidR="00000000" w:rsidRPr="00F036C6" w:rsidP="00F036C6">
      <w:pPr>
        <w:pStyle w:val="Heading1"/>
      </w:pPr>
      <w:bookmarkStart w:id="6" w:name="O_647048"/>
      <w:bookmarkEnd w:id="6"/>
      <w:r w:rsidRPr="00F036C6">
        <w:t>Range of Conditions</w:t>
      </w:r>
    </w:p>
    <w:p w:rsidR="00000000" w:rsidRPr="004C1C27" w:rsidP="004C1C27">
      <w:pPr>
        <w:pStyle w:val="BodyText"/>
        <w:rPr>
          <w:i/>
        </w:rPr>
      </w:pPr>
      <w:r w:rsidRPr="004C1C27">
        <w:rPr>
          <w:rStyle w:val="Emphasis"/>
        </w:rPr>
        <w:t>This section specifies different work environments and conditions that may affect performance. Essential operating condition</w:t>
      </w:r>
      <w:r w:rsidRPr="004C1C27">
        <w:rPr>
          <w:rStyle w:val="Emphasis"/>
        </w:rPr>
        <w:t>s that may be present (depending on the work situation, needs of the candidate, accessibility of the item, and local industry and regional contexts) are included.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F036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Incidents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ListBullet"/>
            </w:pPr>
            <w:r w:rsidRPr="00F036C6">
              <w:t>accidents</w:t>
            </w:r>
          </w:p>
          <w:p w:rsidR="00000000" w:rsidRPr="00F036C6" w:rsidP="00F036C6">
            <w:pPr>
              <w:pStyle w:val="ListBullet"/>
            </w:pPr>
            <w:r w:rsidRPr="00F036C6">
              <w:t>incidents as referred to in WHS legislation</w:t>
            </w:r>
          </w:p>
          <w:p w:rsidR="00000000" w:rsidRPr="00F036C6" w:rsidP="00F036C6">
            <w:pPr>
              <w:pStyle w:val="ListBullet"/>
            </w:pPr>
            <w:r w:rsidRPr="00F036C6">
              <w:t>major-to-minor incidents resulting in:</w:t>
            </w:r>
          </w:p>
          <w:p w:rsidR="00000000" w:rsidRPr="00F036C6" w:rsidP="00F036C6">
            <w:pPr>
              <w:pStyle w:val="ListBullet2"/>
            </w:pPr>
            <w:r w:rsidRPr="00F036C6">
              <w:t>major-to-minor injuries and diseases</w:t>
            </w:r>
          </w:p>
          <w:p w:rsidR="00000000" w:rsidRPr="00F036C6" w:rsidP="00F036C6">
            <w:pPr>
              <w:pStyle w:val="ListBullet2"/>
            </w:pPr>
            <w:r w:rsidRPr="00F036C6">
              <w:t>major-to-minor damage to property, equipment, work processes or the environment</w:t>
            </w:r>
          </w:p>
          <w:p w:rsidR="00000000" w:rsidP="00F036C6">
            <w:pPr>
              <w:pStyle w:val="ListBullet"/>
              <w:rPr>
                <w:lang w:val="en-NZ"/>
              </w:rPr>
            </w:pPr>
            <w:r w:rsidRPr="00F036C6">
              <w:t>near misses, where no injury or damage occurs</w:t>
            </w:r>
          </w:p>
        </w:tc>
      </w:tr>
      <w:tr w:rsidTr="00F036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The incident analysis must be based on: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ListBullet"/>
            </w:pPr>
            <w:r w:rsidRPr="00F036C6">
              <w:t>adopting an open-minded and objective approach</w:t>
            </w:r>
          </w:p>
          <w:p w:rsidR="00000000" w:rsidRPr="00F036C6" w:rsidP="00F036C6">
            <w:pPr>
              <w:pStyle w:val="ListBullet"/>
            </w:pPr>
            <w:r w:rsidRPr="00F036C6">
              <w:t>analysing policies, procedures, processes and systems in place at the time of the incident</w:t>
            </w:r>
          </w:p>
          <w:p w:rsidR="00000000" w:rsidRPr="00F036C6" w:rsidP="00F036C6">
            <w:pPr>
              <w:pStyle w:val="ListBullet"/>
            </w:pPr>
            <w:r w:rsidRPr="00F036C6">
              <w:t xml:space="preserve">focusing on the </w:t>
            </w:r>
            <w:r>
              <w:t>‘</w:t>
            </w:r>
            <w:r w:rsidRPr="00F036C6">
              <w:t>how</w:t>
            </w:r>
            <w:r>
              <w:t>’</w:t>
            </w:r>
            <w:r w:rsidRPr="00F036C6">
              <w:t xml:space="preserve">, </w:t>
            </w:r>
            <w:r>
              <w:t>‘</w:t>
            </w:r>
            <w:r w:rsidRPr="00F036C6">
              <w:t>what</w:t>
            </w:r>
            <w:r>
              <w:t>’</w:t>
            </w:r>
            <w:r w:rsidRPr="00F036C6">
              <w:t xml:space="preserve"> and </w:t>
            </w:r>
            <w:r>
              <w:t>‘</w:t>
            </w:r>
            <w:r w:rsidRPr="00F036C6">
              <w:t>why</w:t>
            </w:r>
            <w:r>
              <w:t>’</w:t>
            </w:r>
            <w:r w:rsidRPr="00F036C6">
              <w:t xml:space="preserve"> of the incident</w:t>
            </w:r>
          </w:p>
          <w:p w:rsidR="00000000" w:rsidRPr="00F036C6" w:rsidP="00F036C6">
            <w:pPr>
              <w:pStyle w:val="ListBullet"/>
            </w:pPr>
            <w:r w:rsidRPr="00F036C6">
              <w:t>not focusing on individual behaviour or fault</w:t>
            </w:r>
          </w:p>
          <w:p w:rsidR="00000000" w:rsidRPr="00F036C6" w:rsidP="00F036C6">
            <w:pPr>
              <w:pStyle w:val="ListBullet"/>
            </w:pPr>
            <w:r w:rsidRPr="00F036C6">
              <w:t>using applicable</w:t>
            </w:r>
            <w:r w:rsidRPr="00F036C6">
              <w:t xml:space="preserve"> models of causation and occurrence.</w:t>
            </w:r>
          </w:p>
        </w:tc>
      </w:tr>
    </w:tbl>
    <w:p w:rsidR="00000000" w:rsidRPr="00F036C6" w:rsidP="00F036C6">
      <w:pPr>
        <w:pStyle w:val="BodyText"/>
      </w:pPr>
    </w:p>
    <w:p w:rsidR="00000000" w:rsidRPr="00F036C6" w:rsidP="00F036C6">
      <w:pPr>
        <w:pStyle w:val="AllowPageBreak"/>
      </w:pPr>
    </w:p>
    <w:p w:rsidR="00000000" w:rsidRPr="00F036C6" w:rsidP="00F036C6">
      <w:pPr>
        <w:pStyle w:val="Heading1"/>
      </w:pPr>
      <w:bookmarkStart w:id="7" w:name="O_647049"/>
      <w:bookmarkEnd w:id="7"/>
      <w:r w:rsidRPr="00F036C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03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rPr>
                <w:rStyle w:val="SpecialBold"/>
              </w:rPr>
              <w:t xml:space="preserve">Code and title </w:t>
            </w:r>
          </w:p>
          <w:p w:rsidR="00000000" w:rsidRPr="00F036C6" w:rsidP="00F036C6">
            <w:pPr>
              <w:pStyle w:val="BodyText"/>
            </w:pPr>
            <w:r w:rsidRPr="00F036C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rPr>
                <w:rStyle w:val="SpecialBold"/>
              </w:rPr>
              <w:t>Code and title</w:t>
            </w:r>
          </w:p>
          <w:p w:rsidR="00000000" w:rsidRPr="00F036C6" w:rsidP="00F036C6">
            <w:pPr>
              <w:pStyle w:val="BodyText"/>
            </w:pPr>
            <w:r w:rsidRPr="00F036C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rPr>
                <w:rStyle w:val="SpecialBold"/>
              </w:rPr>
              <w:t>Equivalence status</w:t>
            </w:r>
          </w:p>
        </w:tc>
      </w:tr>
      <w:tr w:rsidTr="00F03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BSBWHS505 Investigate WHS incidents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BSBWHS505A Investigate WHS incidents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t>Equivalent unit</w:t>
            </w:r>
          </w:p>
        </w:tc>
      </w:tr>
    </w:tbl>
    <w:p w:rsidR="00000000" w:rsidRPr="00F036C6" w:rsidP="00F036C6">
      <w:pPr>
        <w:pStyle w:val="BodyText"/>
      </w:pPr>
    </w:p>
    <w:p w:rsidR="00000000" w:rsidRPr="00F036C6" w:rsidP="00F036C6">
      <w:pPr>
        <w:pStyle w:val="AllowPageBreak"/>
      </w:pPr>
    </w:p>
    <w:p w:rsidR="00000000" w:rsidRPr="00F036C6" w:rsidP="00F036C6">
      <w:pPr>
        <w:pStyle w:val="Heading1"/>
      </w:pPr>
      <w:bookmarkStart w:id="8" w:name="O_647056"/>
      <w:bookmarkEnd w:id="8"/>
      <w:r w:rsidRPr="00F036C6">
        <w:t>Links</w:t>
      </w:r>
    </w:p>
    <w:p w:rsidR="00000000" w:rsidRPr="00F036C6" w:rsidP="004C1C27">
      <w:pPr>
        <w:pStyle w:val="BodyText"/>
      </w:pPr>
      <w:r w:rsidRPr="00F036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54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36C6" w:rsidP="004C1C27">
      <w:pPr>
        <w:pStyle w:val="BodyText"/>
        <w:sectPr w:rsidSect="00F036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36C6" w:rsidP="00F036C6">
      <w:pPr>
        <w:pStyle w:val="SuperHeading"/>
      </w:pPr>
      <w:r w:rsidRPr="00F036C6">
        <w:t>Assessment Requirements for BSBWHS505 Investigate WHS incidents</w:t>
      </w:r>
    </w:p>
    <w:p w:rsidR="00000000" w:rsidRPr="00F036C6" w:rsidP="00F036C6">
      <w:pPr>
        <w:pStyle w:val="Heading1"/>
      </w:pPr>
      <w:bookmarkStart w:id="9" w:name="O_647051"/>
      <w:bookmarkEnd w:id="9"/>
      <w:r w:rsidRPr="00F036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03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rPr>
                <w:rStyle w:val="SpecialBold"/>
              </w:rPr>
              <w:t>Comments</w:t>
            </w:r>
          </w:p>
        </w:tc>
      </w:tr>
      <w:tr w:rsidTr="00F03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C6">
            <w:pPr>
              <w:pStyle w:val="BodyText"/>
              <w:rPr>
                <w:lang w:val="en-NZ"/>
              </w:rPr>
            </w:pPr>
            <w:r w:rsidRPr="00F036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C6" w:rsidP="00F036C6">
            <w:pPr>
              <w:pStyle w:val="BodyText"/>
            </w:pPr>
            <w:r w:rsidRPr="00F036C6">
              <w:t>This version first relea</w:t>
            </w:r>
            <w:r w:rsidRPr="00F036C6">
              <w:t>sed with BSB Business Services Training Package Version 1.0.</w:t>
            </w:r>
          </w:p>
        </w:tc>
      </w:tr>
    </w:tbl>
    <w:p w:rsidR="00000000" w:rsidRPr="00F036C6" w:rsidP="00F036C6">
      <w:pPr>
        <w:pStyle w:val="BodyText"/>
      </w:pPr>
    </w:p>
    <w:p w:rsidR="00000000" w:rsidRPr="00F036C6" w:rsidP="00F036C6">
      <w:pPr>
        <w:pStyle w:val="AllowPageBreak"/>
      </w:pPr>
    </w:p>
    <w:p w:rsidR="00000000" w:rsidRPr="00F036C6" w:rsidP="00F036C6">
      <w:pPr>
        <w:pStyle w:val="Heading1"/>
      </w:pPr>
      <w:bookmarkStart w:id="10" w:name="O_647052"/>
      <w:bookmarkEnd w:id="10"/>
      <w:r w:rsidRPr="00F036C6">
        <w:t>Performance Evidence</w:t>
      </w:r>
    </w:p>
    <w:p w:rsidR="00000000" w:rsidRPr="00F036C6" w:rsidP="004C1C27">
      <w:pPr>
        <w:pStyle w:val="BodyText"/>
      </w:pPr>
      <w:r w:rsidRPr="00F036C6">
        <w:t>Evidence of the ability to:</w:t>
      </w:r>
    </w:p>
    <w:p w:rsidR="00000000" w:rsidRPr="00F036C6" w:rsidP="00F036C6">
      <w:pPr>
        <w:pStyle w:val="ListBullet"/>
      </w:pPr>
      <w:r w:rsidRPr="00F036C6">
        <w:t>prepare and implement an initial response to an incident that complies with legislative and organisational requirements and co</w:t>
      </w:r>
      <w:r w:rsidRPr="00F036C6">
        <w:t xml:space="preserve">nsiders the safety and security of individuals and the site  </w:t>
      </w:r>
    </w:p>
    <w:p w:rsidR="00000000" w:rsidRPr="00F036C6" w:rsidP="00F036C6">
      <w:pPr>
        <w:pStyle w:val="ListBullet"/>
      </w:pPr>
      <w:r w:rsidRPr="00F036C6">
        <w:t xml:space="preserve">systematically develop and document a plan to investigate an incident </w:t>
      </w:r>
    </w:p>
    <w:p w:rsidR="00000000" w:rsidRPr="00F036C6" w:rsidP="00F036C6">
      <w:pPr>
        <w:pStyle w:val="ListBullet"/>
      </w:pPr>
      <w:r w:rsidRPr="00F036C6">
        <w:t>collect, document and analyse data and information relevant to an incident investigation ensuring that all individuals in the investigation team understand and follow required processes</w:t>
      </w:r>
    </w:p>
    <w:p w:rsidR="00000000" w:rsidRPr="00F036C6" w:rsidP="00F036C6">
      <w:pPr>
        <w:pStyle w:val="ListBullet"/>
      </w:pPr>
      <w:r w:rsidRPr="00F036C6">
        <w:t>prepare and communicate an investigation report in required format tha</w:t>
      </w:r>
      <w:r w:rsidRPr="00F036C6">
        <w:t>t identifies the events leading up to the incident, immediate and underlying causes, points at which the incident could have been prevented and recommendations arising from the investigation.</w:t>
      </w:r>
    </w:p>
    <w:p w:rsidR="00000000" w:rsidRPr="00F036C6" w:rsidP="00F036C6">
      <w:pPr>
        <w:pStyle w:val="BodyText"/>
      </w:pPr>
    </w:p>
    <w:p w:rsidR="00000000" w:rsidRPr="00F036C6" w:rsidP="004C1C27">
      <w:pPr>
        <w:pStyle w:val="BodyText"/>
      </w:pPr>
      <w:r w:rsidRPr="00F036C6">
        <w:t>Note: If a specific volume or frequency is not stated, then evi</w:t>
      </w:r>
      <w:r w:rsidRPr="00F036C6">
        <w:t>dence must be provided at least once.</w:t>
      </w:r>
    </w:p>
    <w:p w:rsidR="00000000" w:rsidRPr="00F036C6" w:rsidP="00F036C6">
      <w:pPr>
        <w:pStyle w:val="Heading1"/>
      </w:pPr>
      <w:bookmarkStart w:id="11" w:name="O_647053"/>
      <w:bookmarkEnd w:id="11"/>
      <w:r w:rsidRPr="00F036C6">
        <w:t>Knowledge Evidence</w:t>
      </w:r>
    </w:p>
    <w:p w:rsidR="00000000" w:rsidRPr="00F036C6" w:rsidP="004C1C27">
      <w:pPr>
        <w:pStyle w:val="BodyText"/>
      </w:pPr>
      <w:r w:rsidRPr="00F036C6">
        <w:t>To complete the unit requirements safely and effectively, the individual must:</w:t>
      </w:r>
    </w:p>
    <w:p w:rsidR="00000000" w:rsidRPr="00F036C6" w:rsidP="00F036C6">
      <w:pPr>
        <w:pStyle w:val="ListBullet"/>
      </w:pPr>
      <w:r w:rsidRPr="00F036C6">
        <w:t>outline ethics related to conducting an investigation</w:t>
      </w:r>
    </w:p>
    <w:p w:rsidR="00000000" w:rsidRPr="00F036C6" w:rsidP="00F036C6">
      <w:pPr>
        <w:pStyle w:val="ListBullet"/>
      </w:pPr>
      <w:r w:rsidRPr="00F036C6">
        <w:t xml:space="preserve">describe the characteristics and composition of </w:t>
      </w:r>
      <w:r w:rsidRPr="00F036C6">
        <w:t>the workforce impacting on the investigation of work health and safety (WHS) incidents, including:</w:t>
      </w:r>
    </w:p>
    <w:p w:rsidR="00000000" w:rsidRPr="00F036C6" w:rsidP="00F036C6">
      <w:pPr>
        <w:pStyle w:val="ListBullet2"/>
      </w:pPr>
      <w:r w:rsidRPr="00F036C6">
        <w:t>cultural background</w:t>
      </w:r>
    </w:p>
    <w:p w:rsidR="00000000" w:rsidRPr="00F036C6" w:rsidP="00F036C6">
      <w:pPr>
        <w:pStyle w:val="ListBullet2"/>
      </w:pPr>
      <w:r w:rsidRPr="00F036C6">
        <w:t>workplace diversity</w:t>
      </w:r>
    </w:p>
    <w:p w:rsidR="00000000" w:rsidRPr="00F036C6" w:rsidP="00F036C6">
      <w:pPr>
        <w:pStyle w:val="ListBullet2"/>
      </w:pPr>
      <w:r w:rsidRPr="00F036C6">
        <w:t>gender</w:t>
      </w:r>
    </w:p>
    <w:p w:rsidR="00000000" w:rsidRPr="00F036C6" w:rsidP="00F036C6">
      <w:pPr>
        <w:pStyle w:val="ListBullet2"/>
      </w:pPr>
      <w:r w:rsidRPr="00F036C6">
        <w:t xml:space="preserve">language, literacy and numeracy levels </w:t>
      </w:r>
    </w:p>
    <w:p w:rsidR="00000000" w:rsidRPr="00F036C6" w:rsidP="00F036C6">
      <w:pPr>
        <w:pStyle w:val="ListBullet2"/>
      </w:pPr>
      <w:r w:rsidRPr="00F036C6">
        <w:t>organisational structure, including employment status, shifts and geographical location</w:t>
      </w:r>
    </w:p>
    <w:p w:rsidR="00000000" w:rsidRPr="00F036C6" w:rsidP="00F036C6">
      <w:pPr>
        <w:pStyle w:val="ListBullet"/>
      </w:pPr>
      <w:r w:rsidRPr="00F036C6">
        <w:t>list and describe internal and external sources of information and data relevant to investigations</w:t>
      </w:r>
    </w:p>
    <w:p w:rsidR="00000000" w:rsidRPr="00F036C6" w:rsidP="00F036C6">
      <w:pPr>
        <w:pStyle w:val="ListBullet"/>
      </w:pPr>
      <w:r w:rsidRPr="00F036C6">
        <w:t>describe organisational WHS policies, procedures, processes and syst</w:t>
      </w:r>
      <w:r w:rsidRPr="00F036C6">
        <w:t>ems relevant to work role</w:t>
      </w:r>
    </w:p>
    <w:p w:rsidR="00000000" w:rsidRPr="00F036C6" w:rsidP="00F036C6">
      <w:pPr>
        <w:pStyle w:val="ListBullet"/>
      </w:pPr>
      <w:r w:rsidRPr="00F036C6">
        <w:t>describe requirements under WHS legislation for notifying and reporting incidents and enforcement notices, and rights and powers of WHS inspectors</w:t>
      </w:r>
    </w:p>
    <w:p w:rsidR="00000000" w:rsidRPr="00F036C6" w:rsidP="00F036C6">
      <w:pPr>
        <w:pStyle w:val="ListBullet"/>
      </w:pPr>
      <w:r w:rsidRPr="00F036C6">
        <w:t>outline types and characteristics of incidents including causes and incident manage</w:t>
      </w:r>
      <w:r w:rsidRPr="00F036C6">
        <w:t>ment processes.</w:t>
      </w:r>
    </w:p>
    <w:p w:rsidR="00000000" w:rsidRPr="00F036C6" w:rsidP="00F036C6">
      <w:pPr>
        <w:pStyle w:val="AllowPageBreak"/>
      </w:pPr>
    </w:p>
    <w:p w:rsidR="00000000" w:rsidRPr="00F036C6" w:rsidP="00F036C6">
      <w:pPr>
        <w:pStyle w:val="Heading1"/>
      </w:pPr>
      <w:bookmarkStart w:id="12" w:name="O_647054"/>
      <w:bookmarkEnd w:id="12"/>
      <w:r w:rsidRPr="00F036C6">
        <w:t>Assessment Conditions</w:t>
      </w:r>
    </w:p>
    <w:p w:rsidR="00000000" w:rsidRPr="00F036C6" w:rsidP="004C1C27">
      <w:pPr>
        <w:pStyle w:val="BodyText"/>
      </w:pPr>
      <w:r w:rsidRPr="00F036C6">
        <w:t>Assessment must be conducted in a safe environment where evidence gathered demonstrates consistent performance of typical activities experienced by individuals carrying out work health and safety dutie</w:t>
      </w:r>
      <w:r w:rsidRPr="00F036C6">
        <w:t>s in the workplace and include access to:</w:t>
      </w:r>
    </w:p>
    <w:p w:rsidR="00000000" w:rsidRPr="00F036C6" w:rsidP="00F036C6">
      <w:pPr>
        <w:pStyle w:val="ListBullet"/>
      </w:pPr>
      <w:r w:rsidRPr="00F036C6">
        <w:t>workplace policies and procedures</w:t>
      </w:r>
    </w:p>
    <w:p w:rsidR="00000000" w:rsidRPr="00F036C6" w:rsidP="00F036C6">
      <w:pPr>
        <w:pStyle w:val="ListBullet"/>
      </w:pPr>
      <w:r w:rsidRPr="00F036C6">
        <w:t>office equipment and resources</w:t>
      </w:r>
    </w:p>
    <w:p w:rsidR="00000000" w:rsidRPr="00F036C6" w:rsidP="00F036C6">
      <w:pPr>
        <w:pStyle w:val="ListBullet"/>
      </w:pPr>
      <w:r w:rsidRPr="00F036C6">
        <w:t>relevant Acts, regulations, codes of practice, standards and guidelines relating to risks found in the workplace</w:t>
      </w:r>
    </w:p>
    <w:p w:rsidR="00000000" w:rsidRPr="00F036C6" w:rsidP="00F036C6">
      <w:pPr>
        <w:pStyle w:val="ListBullet"/>
      </w:pPr>
      <w:r w:rsidRPr="00F036C6">
        <w:t xml:space="preserve">case studies and, where possible, real situations. </w:t>
      </w:r>
    </w:p>
    <w:p w:rsidR="00000000" w:rsidRPr="00F036C6" w:rsidP="00F036C6">
      <w:pPr>
        <w:pStyle w:val="BodyText"/>
      </w:pPr>
    </w:p>
    <w:p w:rsidR="00000000" w:rsidRPr="00F036C6" w:rsidP="004C1C27">
      <w:pPr>
        <w:pStyle w:val="BodyText"/>
      </w:pPr>
      <w:r w:rsidRPr="00F036C6">
        <w:t xml:space="preserve">Assessors must satisfy NVR/AQTF assessor requirements. </w:t>
      </w:r>
    </w:p>
    <w:p w:rsidR="00000000" w:rsidRPr="00F036C6" w:rsidP="00F036C6">
      <w:pPr>
        <w:pStyle w:val="Heading1"/>
      </w:pPr>
      <w:bookmarkStart w:id="13" w:name="O_647057"/>
      <w:bookmarkEnd w:id="13"/>
      <w:r w:rsidRPr="00F036C6">
        <w:t>Links</w:t>
      </w:r>
    </w:p>
    <w:p w:rsidR="00000000" w:rsidRPr="00F036C6" w:rsidP="004C1C27">
      <w:pPr>
        <w:pStyle w:val="BodyText"/>
      </w:pPr>
      <w:r w:rsidRPr="00F036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54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36C6" w:rsidP="00F036C6"/>
    <w:sectPr w:rsidSect="00F036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C6" w:rsidRPr="004C1C27" w:rsidP="004C1C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C27" w:rsidP="00F03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C1C27" w:rsidP="00F03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C1C27" w:rsidP="00F036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C6" w:rsidP="00F03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1C27">
      <w:t>Approved</w:t>
    </w:r>
    <w:r w:rsidR="004C1C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1C2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1C27">
      <w:rPr>
        <w:noProof/>
      </w:rPr>
      <w:t>6</w:t>
    </w:r>
    <w:r>
      <w:rPr>
        <w:noProof/>
      </w:rPr>
      <w:fldChar w:fldCharType="end"/>
    </w:r>
  </w:p>
  <w:p w:rsidR="00F036C6" w:rsidP="00F03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1C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1C27">
      <w:t>Future Skills Organisation</w:t>
    </w:r>
    <w:r w:rsidR="004C1C27">
      <w:fldChar w:fldCharType="end"/>
    </w:r>
  </w:p>
  <w:p w:rsidR="00F036C6" w:rsidP="00F03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C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6C6" w:rsidRPr="004C1C27" w:rsidP="004C1C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C27" w:rsidRPr="002D2AF8" w:rsidP="00F03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BSBWHS505 Investigate WHS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1C27" w:rsidP="00F036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C6" w:rsidRPr="002D2AF8" w:rsidP="00F03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1C27">
      <w:t>BSBWHS505 Investigate WHS incidents</w:t>
    </w:r>
    <w:r w:rsidR="004C1C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1C27">
      <w:rPr>
        <w:noProof/>
      </w:rPr>
      <w:t>2 March 2025</w:t>
    </w:r>
    <w:r>
      <w:fldChar w:fldCharType="end"/>
    </w:r>
  </w:p>
  <w:p w:rsidR="00F036C6" w:rsidP="00F03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CA6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42A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E8B4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6C6"/>
  </w:style>
  <w:style w:type="character" w:customStyle="1" w:styleId="Heading1Char">
    <w:name w:val="Heading 1 Char"/>
    <w:basedOn w:val="DefaultParagraphFont"/>
    <w:link w:val="Heading1"/>
    <w:rsid w:val="00F03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6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6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6C6"/>
    <w:rPr>
      <w:b/>
      <w:spacing w:val="0"/>
    </w:rPr>
  </w:style>
  <w:style w:type="paragraph" w:styleId="ListBullet2">
    <w:name w:val="List Bullet 2"/>
    <w:basedOn w:val="List2"/>
    <w:rsid w:val="00F036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36C6"/>
    <w:rPr>
      <w:i/>
    </w:rPr>
  </w:style>
  <w:style w:type="paragraph" w:customStyle="1" w:styleId="SuperHeading">
    <w:name w:val="SuperHeading"/>
    <w:basedOn w:val="Normal"/>
    <w:rsid w:val="00F03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036C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03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6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6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6C6"/>
  </w:style>
  <w:style w:type="paragraph" w:styleId="TableofFigures">
    <w:name w:val="table of figures"/>
    <w:basedOn w:val="Normal"/>
    <w:next w:val="Normal"/>
    <w:semiHidden/>
    <w:rsid w:val="00F03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6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6C6"/>
    <w:rPr>
      <w:rFonts w:ascii="Wingdings" w:hAnsi="Wingdings"/>
    </w:rPr>
  </w:style>
  <w:style w:type="paragraph" w:customStyle="1" w:styleId="TableHeading">
    <w:name w:val="Table Heading"/>
    <w:basedOn w:val="HeadingBase"/>
    <w:rsid w:val="00F03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6C6"/>
    <w:rPr>
      <w:color w:val="0033CC"/>
      <w:u w:val="none"/>
    </w:rPr>
  </w:style>
  <w:style w:type="paragraph" w:customStyle="1" w:styleId="BodyTextRight">
    <w:name w:val="Body Text Right"/>
    <w:basedOn w:val="BodyText"/>
    <w:rsid w:val="00F03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6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6C6"/>
    <w:rPr>
      <w:sz w:val="32"/>
    </w:rPr>
  </w:style>
  <w:style w:type="paragraph" w:customStyle="1" w:styleId="HeadingProcedure">
    <w:name w:val="Heading Procedure"/>
    <w:basedOn w:val="HeadingBase"/>
    <w:next w:val="Normal"/>
    <w:rsid w:val="00F03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6C6"/>
    <w:pPr>
      <w:spacing w:before="60" w:after="60"/>
    </w:pPr>
  </w:style>
  <w:style w:type="paragraph" w:styleId="ListContinue">
    <w:name w:val="List Continue"/>
    <w:basedOn w:val="List"/>
    <w:rsid w:val="00F036C6"/>
    <w:pPr>
      <w:ind w:firstLine="0"/>
    </w:pPr>
  </w:style>
  <w:style w:type="paragraph" w:customStyle="1" w:styleId="ListNote">
    <w:name w:val="List Note"/>
    <w:basedOn w:val="List"/>
    <w:rsid w:val="00F03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6C6"/>
    <w:rPr>
      <w:rFonts w:ascii="Courier New" w:hAnsi="Courier New"/>
    </w:rPr>
  </w:style>
  <w:style w:type="paragraph" w:customStyle="1" w:styleId="NoteBullet">
    <w:name w:val="Note Bullet"/>
    <w:basedOn w:val="Note"/>
    <w:rsid w:val="00F03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6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6C6"/>
    <w:rPr>
      <w:b/>
      <w:smallCaps/>
    </w:rPr>
  </w:style>
  <w:style w:type="paragraph" w:customStyle="1" w:styleId="TableListNumber">
    <w:name w:val="Table List Number"/>
    <w:basedOn w:val="ListNumber"/>
    <w:rsid w:val="00F03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6C6"/>
    <w:pPr>
      <w:numPr>
        <w:numId w:val="9"/>
      </w:numPr>
    </w:pPr>
  </w:style>
  <w:style w:type="paragraph" w:customStyle="1" w:styleId="ListAlpha2">
    <w:name w:val="List Alpha 2"/>
    <w:basedOn w:val="List2"/>
    <w:rsid w:val="00F036C6"/>
    <w:pPr>
      <w:numPr>
        <w:numId w:val="8"/>
      </w:numPr>
    </w:pPr>
  </w:style>
  <w:style w:type="paragraph" w:styleId="List2">
    <w:name w:val="List 2"/>
    <w:basedOn w:val="BodyText"/>
    <w:rsid w:val="00F03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6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6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6C6"/>
    <w:pPr>
      <w:numPr>
        <w:numId w:val="4"/>
      </w:numPr>
    </w:pPr>
  </w:style>
  <w:style w:type="paragraph" w:styleId="ListContinue2">
    <w:name w:val="List Continue 2"/>
    <w:basedOn w:val="List2"/>
    <w:rsid w:val="00F036C6"/>
    <w:pPr>
      <w:ind w:firstLine="0"/>
    </w:pPr>
  </w:style>
  <w:style w:type="paragraph" w:styleId="ListContinue3">
    <w:name w:val="List Continue 3"/>
    <w:basedOn w:val="List3"/>
    <w:rsid w:val="00F036C6"/>
    <w:pPr>
      <w:ind w:left="1021" w:firstLine="0"/>
    </w:pPr>
  </w:style>
  <w:style w:type="paragraph" w:styleId="ListContinue4">
    <w:name w:val="List Continue 4"/>
    <w:basedOn w:val="List4"/>
    <w:rsid w:val="00F036C6"/>
    <w:pPr>
      <w:ind w:firstLine="0"/>
    </w:pPr>
  </w:style>
  <w:style w:type="paragraph" w:styleId="ListContinue5">
    <w:name w:val="List Continue 5"/>
    <w:basedOn w:val="List5"/>
    <w:rsid w:val="00F036C6"/>
    <w:pPr>
      <w:ind w:firstLine="0"/>
    </w:pPr>
  </w:style>
  <w:style w:type="paragraph" w:styleId="ListNumber3">
    <w:name w:val="List Number 3"/>
    <w:basedOn w:val="List3"/>
    <w:rsid w:val="00F036C6"/>
    <w:pPr>
      <w:numPr>
        <w:numId w:val="5"/>
      </w:numPr>
    </w:pPr>
  </w:style>
  <w:style w:type="paragraph" w:styleId="ListNumber4">
    <w:name w:val="List Number 4"/>
    <w:basedOn w:val="List4"/>
    <w:rsid w:val="00F036C6"/>
    <w:pPr>
      <w:numPr>
        <w:numId w:val="6"/>
      </w:numPr>
    </w:pPr>
  </w:style>
  <w:style w:type="paragraph" w:styleId="ListNumber5">
    <w:name w:val="List Number 5"/>
    <w:basedOn w:val="List5"/>
    <w:rsid w:val="00F036C6"/>
    <w:pPr>
      <w:numPr>
        <w:numId w:val="7"/>
      </w:numPr>
    </w:pPr>
  </w:style>
  <w:style w:type="paragraph" w:styleId="BlockText">
    <w:name w:val="Block Text"/>
    <w:basedOn w:val="Normal"/>
    <w:rsid w:val="00F03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6C6"/>
    <w:rPr>
      <w:sz w:val="16"/>
      <w:vertAlign w:val="superscript"/>
    </w:rPr>
  </w:style>
  <w:style w:type="character" w:customStyle="1" w:styleId="Symbols">
    <w:name w:val="Symbols"/>
    <w:basedOn w:val="DefaultParagraphFont"/>
    <w:rsid w:val="00F036C6"/>
    <w:rPr>
      <w:rFonts w:ascii="Symbol" w:hAnsi="Symbol"/>
    </w:rPr>
  </w:style>
  <w:style w:type="character" w:customStyle="1" w:styleId="MenuOptions">
    <w:name w:val="Menu Options"/>
    <w:basedOn w:val="DefaultParagraphFont"/>
    <w:rsid w:val="00F03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6C6"/>
    <w:rPr>
      <w:b/>
    </w:rPr>
  </w:style>
  <w:style w:type="character" w:customStyle="1" w:styleId="Underlined">
    <w:name w:val="Underlined"/>
    <w:basedOn w:val="DefaultParagraphFont"/>
    <w:rsid w:val="00F036C6"/>
    <w:rPr>
      <w:u w:val="single"/>
    </w:rPr>
  </w:style>
  <w:style w:type="paragraph" w:customStyle="1" w:styleId="TableBodyTextRight">
    <w:name w:val="Table Body Text Right"/>
    <w:basedOn w:val="TableBodyText"/>
    <w:rsid w:val="00F03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6C6"/>
    <w:rPr>
      <w:sz w:val="18"/>
    </w:rPr>
  </w:style>
  <w:style w:type="paragraph" w:customStyle="1" w:styleId="BodySmallRight">
    <w:name w:val="Body Small Right"/>
    <w:basedOn w:val="BodyTextRight"/>
    <w:rsid w:val="00F036C6"/>
    <w:rPr>
      <w:sz w:val="18"/>
      <w:szCs w:val="18"/>
    </w:rPr>
  </w:style>
  <w:style w:type="paragraph" w:customStyle="1" w:styleId="MarginEdition">
    <w:name w:val="Margin Edition"/>
    <w:basedOn w:val="MarginNote"/>
    <w:rsid w:val="00F03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6C6"/>
    <w:rPr>
      <w:sz w:val="2"/>
      <w:szCs w:val="2"/>
    </w:rPr>
  </w:style>
  <w:style w:type="character" w:customStyle="1" w:styleId="Small">
    <w:name w:val="Small"/>
    <w:basedOn w:val="DefaultParagraphFont"/>
    <w:rsid w:val="00F036C6"/>
    <w:rPr>
      <w:sz w:val="16"/>
    </w:rPr>
  </w:style>
  <w:style w:type="paragraph" w:customStyle="1" w:styleId="WideTable">
    <w:name w:val="Wide Table"/>
    <w:basedOn w:val="Normal"/>
    <w:rsid w:val="00F03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6C6"/>
  </w:style>
  <w:style w:type="paragraph" w:styleId="Quote">
    <w:name w:val="Quote"/>
    <w:basedOn w:val="Heading1"/>
    <w:link w:val="QuoteChar"/>
    <w:qFormat/>
    <w:rsid w:val="00F03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6C6"/>
    <w:pPr>
      <w:pageBreakBefore/>
    </w:pPr>
  </w:style>
  <w:style w:type="paragraph" w:customStyle="1" w:styleId="Border">
    <w:name w:val="Border"/>
    <w:basedOn w:val="Normal"/>
    <w:qFormat/>
    <w:rsid w:val="00F03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6C6"/>
    <w:rPr>
      <w:u w:val="single"/>
    </w:rPr>
  </w:style>
  <w:style w:type="paragraph" w:styleId="BalloonText">
    <w:name w:val="Balloon Text"/>
    <w:basedOn w:val="Normal"/>
    <w:link w:val="BalloonTextChar"/>
    <w:rsid w:val="00F03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6C6"/>
    <w:pPr>
      <w:spacing w:before="0" w:after="0"/>
    </w:pPr>
  </w:style>
  <w:style w:type="paragraph" w:customStyle="1" w:styleId="BodyTextBold">
    <w:name w:val="Body Text Bold"/>
    <w:basedOn w:val="BodyText"/>
    <w:qFormat/>
    <w:rsid w:val="00F036C6"/>
    <w:rPr>
      <w:b/>
    </w:rPr>
  </w:style>
  <w:style w:type="character" w:styleId="Hyperlink">
    <w:name w:val="Hyperlink"/>
    <w:basedOn w:val="DefaultParagraphFont"/>
    <w:uiPriority w:val="99"/>
    <w:unhideWhenUsed/>
    <w:rsid w:val="004C1C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1525</Words>
  <Characters>9594</Characters>
  <Application>Microsoft Office Word</Application>
  <DocSecurity>0</DocSecurity>
  <Lines>299</Lines>
  <Paragraphs>171</Paragraphs>
  <ScaleCrop>false</ScaleCrop>
  <Company>Author-it Software Corporation Ltd.</Company>
  <LinksUpToDate>false</LinksUpToDate>
  <CharactersWithSpaces>10948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BSBWHS505 Investigate WHS incidents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2025-03-02T00:22:00Z</dcterms:created>
  <dcterms:modified xsi:type="dcterms:W3CDTF">2025-03-02T00:22:00Z</dcterms:modified>
</cp:coreProperties>
</file>