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83C" w:rsidP="006D383C">
      <w:pPr>
        <w:pStyle w:val="Title"/>
      </w:pPr>
      <w:r>
        <w:fldChar w:fldCharType="begin"/>
      </w:r>
      <w:r>
        <w:instrText xml:space="preserve"> TITLE   \* MERGEFORMAT </w:instrText>
      </w:r>
      <w:r>
        <w:fldChar w:fldCharType="separate"/>
      </w:r>
      <w:r>
        <w:t>BSBWHS504 Manage WHS risks</w:t>
      </w:r>
      <w:r>
        <w:fldChar w:fldCharType="end"/>
      </w:r>
    </w:p>
    <w:p w:rsidR="006D383C" w:rsidP="006D383C">
      <w:pPr>
        <w:pStyle w:val="Version"/>
        <w:sectPr w:rsidSect="00C328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28F0" w:rsidP="00C328F0">
      <w:pPr>
        <w:pStyle w:val="SuperHeading"/>
      </w:pPr>
      <w:r w:rsidRPr="00C328F0">
        <w:t>BSBWHS504 Manage WHS risks</w:t>
      </w:r>
    </w:p>
    <w:p w:rsidR="00000000" w:rsidRPr="00C328F0" w:rsidP="00C328F0">
      <w:pPr>
        <w:pStyle w:val="Heading1"/>
      </w:pPr>
      <w:bookmarkStart w:id="1" w:name="O_647022"/>
      <w:bookmarkEnd w:id="1"/>
      <w:r w:rsidRPr="00C328F0">
        <w:t>Modification History</w:t>
      </w:r>
    </w:p>
    <w:tbl>
      <w:tblPr>
        <w:tblW w:w="0" w:type="auto"/>
        <w:tblLayout w:type="fixed"/>
        <w:tblCellMar>
          <w:left w:w="62" w:type="dxa"/>
          <w:right w:w="62" w:type="dxa"/>
        </w:tblCellMar>
        <w:tblLook w:val="0000"/>
      </w:tblPr>
      <w:tblGrid>
        <w:gridCol w:w="3153"/>
        <w:gridCol w:w="5873"/>
      </w:tblGrid>
      <w:tr w:rsidTr="00C328F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F0" w:rsidP="00C328F0">
            <w:pPr>
              <w:pStyle w:val="BodyText"/>
            </w:pPr>
            <w:r w:rsidRPr="00C328F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rPr>
                <w:rStyle w:val="SpecialBold"/>
              </w:rPr>
              <w:t>Comments</w:t>
            </w:r>
          </w:p>
        </w:tc>
      </w:tr>
      <w:tr w:rsidTr="00C328F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F0" w:rsidP="00C328F0">
            <w:pPr>
              <w:pStyle w:val="BodyText"/>
            </w:pPr>
            <w:r w:rsidRPr="00C328F0">
              <w:t>This version first released with BSB Business Services Training Package Version 1.0.</w:t>
            </w:r>
          </w:p>
        </w:tc>
      </w:tr>
    </w:tbl>
    <w:p w:rsidR="00000000" w:rsidRPr="00C328F0" w:rsidP="00C328F0">
      <w:pPr>
        <w:pStyle w:val="BodyText"/>
      </w:pPr>
    </w:p>
    <w:p w:rsidR="00000000" w:rsidRPr="00C328F0" w:rsidP="00C328F0">
      <w:pPr>
        <w:pStyle w:val="AllowPageBreak"/>
      </w:pPr>
    </w:p>
    <w:p w:rsidR="00000000" w:rsidRPr="00C328F0" w:rsidP="00C328F0">
      <w:pPr>
        <w:pStyle w:val="Heading1"/>
      </w:pPr>
      <w:bookmarkStart w:id="2" w:name="O_647023"/>
      <w:bookmarkEnd w:id="2"/>
      <w:r w:rsidRPr="00C328F0">
        <w:t>Application</w:t>
      </w:r>
    </w:p>
    <w:p w:rsidR="00000000" w:rsidRPr="00C328F0" w:rsidP="006D383C">
      <w:pPr>
        <w:pStyle w:val="BodyText"/>
      </w:pPr>
      <w:r w:rsidRPr="00C328F0">
        <w:t>This unit describes the skills and knowledge required to conduct work health and safety (WH</w:t>
      </w:r>
      <w:r w:rsidRPr="00C328F0">
        <w:t>S) risk management processes.</w:t>
      </w:r>
    </w:p>
    <w:p w:rsidR="00000000" w:rsidRPr="00C328F0" w:rsidP="006D383C">
      <w:pPr>
        <w:pStyle w:val="BodyText"/>
      </w:pPr>
      <w:r w:rsidRPr="00C328F0">
        <w:t>It applies to individuals who manage WHS risks, based on the organisation’s WHS management system (WHSMS), WHS information system (WHSIS) and risk-management approach (as covered in BSBWHS503 Contribute to the systematic mana</w:t>
      </w:r>
      <w:r w:rsidRPr="00C328F0">
        <w:t>gement of WHS risk). These individuals will work in a range of WHS roles across all industries and apply a substantial knowledge base and well-developed skills in a wide variety of WHS contexts.</w:t>
      </w:r>
    </w:p>
    <w:p w:rsidR="00000000" w:rsidRPr="00C328F0" w:rsidP="006D383C">
      <w:pPr>
        <w:pStyle w:val="BodyText"/>
      </w:pPr>
      <w:r w:rsidRPr="00C328F0">
        <w:t xml:space="preserve">NOTE: The terms </w:t>
      </w:r>
      <w:r>
        <w:t>‘</w:t>
      </w:r>
      <w:r w:rsidRPr="00C328F0">
        <w:t>occupational health and safety</w:t>
      </w:r>
      <w:r>
        <w:t>’</w:t>
      </w:r>
      <w:r w:rsidRPr="00C328F0">
        <w:t xml:space="preserve"> (OHS) and </w:t>
      </w:r>
      <w:r>
        <w:t>‘</w:t>
      </w:r>
      <w:r w:rsidRPr="00C328F0">
        <w:t>work health and safety</w:t>
      </w:r>
      <w:r>
        <w:t>’</w:t>
      </w:r>
      <w:r w:rsidRPr="00C328F0">
        <w:t xml:space="preserve"> (WHS) are equivalent and generally either can be used in the workplace. In jurisdictions where the Model WHS Legislation has not been implemented RTOs are advised to contextualise the unit of competency by referring to the existing</w:t>
      </w:r>
      <w:r w:rsidRPr="00C328F0">
        <w:t xml:space="preserve"> State/Territory OHS legislative requirements.</w:t>
      </w:r>
    </w:p>
    <w:p w:rsidR="00000000" w:rsidRPr="00C328F0" w:rsidP="006D383C">
      <w:pPr>
        <w:pStyle w:val="BodyText"/>
      </w:pPr>
      <w:r w:rsidRPr="00C328F0">
        <w:t>No licensing, legislative or certification requirements apply to this unit at the time of publication.</w:t>
      </w:r>
    </w:p>
    <w:p w:rsidR="00000000" w:rsidRPr="00C328F0" w:rsidP="00C328F0">
      <w:pPr>
        <w:pStyle w:val="Heading1"/>
      </w:pPr>
      <w:bookmarkStart w:id="3" w:name="O_647026"/>
      <w:bookmarkEnd w:id="3"/>
      <w:r w:rsidRPr="00C328F0">
        <w:t>Unit Sector</w:t>
      </w:r>
    </w:p>
    <w:p w:rsidR="00000000" w:rsidRPr="00C328F0" w:rsidP="006D383C">
      <w:pPr>
        <w:pStyle w:val="BodyText"/>
      </w:pPr>
      <w:r w:rsidRPr="00C328F0">
        <w:t>Regulation, Licensing and Risk – Work Health and Safety</w:t>
      </w:r>
    </w:p>
    <w:p w:rsidR="00000000" w:rsidRPr="00C328F0" w:rsidP="00C328F0">
      <w:pPr>
        <w:pStyle w:val="Heading1"/>
      </w:pPr>
      <w:bookmarkStart w:id="4" w:name="O_647027"/>
      <w:bookmarkEnd w:id="4"/>
      <w:r w:rsidRPr="00C328F0">
        <w:t>Elements and Performance Criteria</w:t>
      </w:r>
    </w:p>
    <w:tbl>
      <w:tblPr>
        <w:tblW w:w="9462" w:type="dxa"/>
        <w:tblLayout w:type="fixed"/>
        <w:tblCellMar>
          <w:left w:w="62" w:type="dxa"/>
          <w:right w:w="62" w:type="dxa"/>
        </w:tblCellMar>
        <w:tblLook w:val="0000"/>
      </w:tblPr>
      <w:tblGrid>
        <w:gridCol w:w="2700"/>
        <w:gridCol w:w="6762"/>
      </w:tblGrid>
      <w:tr w:rsidTr="00C328F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28F0" w:rsidP="00C328F0">
            <w:pPr>
              <w:pStyle w:val="BodyText"/>
            </w:pPr>
            <w:r w:rsidRPr="00C328F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28F0">
            <w:pPr>
              <w:pStyle w:val="BodyText"/>
              <w:rPr>
                <w:lang w:val="en-NZ"/>
              </w:rPr>
            </w:pPr>
            <w:r w:rsidRPr="00C328F0">
              <w:rPr>
                <w:rStyle w:val="SpecialBold"/>
              </w:rPr>
              <w:t>PERFORMANCE CRITERIA</w:t>
            </w:r>
          </w:p>
        </w:tc>
      </w:tr>
      <w:tr w:rsidTr="00C328F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28F0" w:rsidP="00C328F0">
            <w:pPr>
              <w:pStyle w:val="BodyText"/>
            </w:pPr>
            <w:r w:rsidRPr="00C328F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rPr>
                <w:rStyle w:val="Emphasis"/>
              </w:rPr>
              <w:t>Performance criteria describe the performance needed to demonstrate achievement of the element.</w:t>
            </w:r>
          </w:p>
        </w:tc>
      </w:tr>
      <w:tr w:rsidTr="00C328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t xml:space="preserve">1 Access information and </w:t>
            </w:r>
            <w:r w:rsidRPr="00C328F0">
              <w:t>data on WHS hazards and risk</w:t>
            </w:r>
            <w:r w:rsidRPr="00C328F0">
              <w:t xml:space="preserve"> 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F0" w:rsidP="00C328F0">
            <w:pPr>
              <w:pStyle w:val="BodyText"/>
            </w:pPr>
            <w:r w:rsidRPr="00C328F0">
              <w:t>1.1 Identify sources of information and data</w:t>
            </w:r>
          </w:p>
          <w:p w:rsidR="00000000" w:rsidRPr="00C328F0" w:rsidP="00C328F0">
            <w:pPr>
              <w:pStyle w:val="BodyText"/>
            </w:pPr>
            <w:r w:rsidRPr="00C328F0">
              <w:t>1.2 Obtain information and data to determine the nature and scope of hazards, the range of harms they may cause, and how these harms are caused</w:t>
            </w:r>
          </w:p>
          <w:p w:rsidR="00000000" w:rsidP="00C328F0">
            <w:pPr>
              <w:pStyle w:val="BodyText"/>
              <w:rPr>
                <w:lang w:val="en-NZ"/>
              </w:rPr>
            </w:pPr>
            <w:r w:rsidRPr="00C328F0">
              <w:t>1.3 Obtain information and data to determine techniques</w:t>
            </w:r>
            <w:r w:rsidRPr="00C328F0">
              <w:t>, tools and processes to assess risk associated with identified hazards, and identify risk control options</w:t>
            </w:r>
          </w:p>
        </w:tc>
      </w:tr>
      <w:tr w:rsidTr="00C328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t>2 Prepare to manage WHS risks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F0" w:rsidP="00C328F0">
            <w:pPr>
              <w:pStyle w:val="BodyText"/>
            </w:pPr>
            <w:r w:rsidRPr="00C328F0">
              <w:t xml:space="preserve">2.1 Apply knowledge of the organisation’s WHSMS and WHSIS to identify WHS risk management requirements </w:t>
            </w:r>
          </w:p>
          <w:p w:rsidR="00000000" w:rsidP="00C328F0">
            <w:pPr>
              <w:pStyle w:val="BodyText"/>
              <w:rPr>
                <w:lang w:val="en-NZ"/>
              </w:rPr>
            </w:pPr>
            <w:r w:rsidRPr="00C328F0">
              <w:t>2.2 Apply knowledge of WHS legislation to identify duty holders and legislative requirements for WHS risk management</w:t>
            </w:r>
          </w:p>
        </w:tc>
      </w:tr>
      <w:tr w:rsidTr="00C328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t>3 Develop and implement WHS risk-management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F0" w:rsidP="00C328F0">
            <w:pPr>
              <w:pStyle w:val="BodyText"/>
            </w:pPr>
            <w:r w:rsidRPr="00C328F0">
              <w:t>3.1 Apply techniques, tools and processes to identify hazards, assess associated ris</w:t>
            </w:r>
            <w:r w:rsidRPr="00C328F0">
              <w:t xml:space="preserve">ks and identify risk control options </w:t>
            </w:r>
          </w:p>
          <w:p w:rsidR="00000000" w:rsidRPr="00C328F0" w:rsidP="00C328F0">
            <w:pPr>
              <w:pStyle w:val="BodyText"/>
            </w:pPr>
            <w:r w:rsidRPr="00C328F0">
              <w:t xml:space="preserve">3.2 Apply knowledge of hazards and risks to select appropriate risk controls </w:t>
            </w:r>
          </w:p>
          <w:p w:rsidR="00000000" w:rsidRPr="00C328F0" w:rsidP="00C328F0">
            <w:pPr>
              <w:pStyle w:val="BodyText"/>
            </w:pPr>
            <w:r w:rsidRPr="00C328F0">
              <w:t>3.3 Develop and implement a risk control plan and evaluate risk controls</w:t>
            </w:r>
          </w:p>
          <w:p w:rsidR="00000000" w:rsidRPr="00C328F0" w:rsidP="00C328F0">
            <w:pPr>
              <w:pStyle w:val="BodyText"/>
            </w:pPr>
            <w:r w:rsidRPr="00C328F0">
              <w:t>3.4 Carry out hazard identification and risk management according t</w:t>
            </w:r>
            <w:r w:rsidRPr="00C328F0">
              <w:t>o organisational and legal requirements</w:t>
            </w:r>
          </w:p>
        </w:tc>
      </w:tr>
    </w:tbl>
    <w:p w:rsidR="00000000" w:rsidRPr="00C328F0" w:rsidP="00C328F0">
      <w:pPr>
        <w:pStyle w:val="BodyText"/>
      </w:pPr>
    </w:p>
    <w:p w:rsidR="00000000" w:rsidRPr="00C328F0" w:rsidP="00C328F0">
      <w:pPr>
        <w:pStyle w:val="AllowPageBreak"/>
      </w:pPr>
    </w:p>
    <w:p w:rsidR="00000000" w:rsidRPr="00C328F0" w:rsidP="00C328F0">
      <w:pPr>
        <w:pStyle w:val="Heading1"/>
      </w:pPr>
      <w:bookmarkStart w:id="5" w:name="O_647028"/>
      <w:bookmarkEnd w:id="5"/>
      <w:r w:rsidRPr="00C328F0">
        <w:t>Foundation Skills</w:t>
      </w:r>
    </w:p>
    <w:p w:rsidR="00000000" w:rsidRPr="006D383C" w:rsidP="006D383C">
      <w:pPr>
        <w:pStyle w:val="BodyText"/>
        <w:rPr>
          <w:i/>
        </w:rPr>
      </w:pPr>
      <w:r w:rsidRPr="006D383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C328F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F0" w:rsidP="00C328F0">
            <w:pPr>
              <w:pStyle w:val="BodyText"/>
            </w:pPr>
            <w:r w:rsidRPr="00C328F0">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F0" w:rsidP="00C328F0">
            <w:pPr>
              <w:pStyle w:val="BodyText"/>
            </w:pPr>
            <w:r w:rsidRPr="00C328F0">
              <w:rPr>
                <w:rStyle w:val="SpecialBold"/>
              </w:rPr>
              <w:t>Performance</w:t>
            </w:r>
          </w:p>
          <w:p w:rsidR="00000000" w:rsidRPr="00C328F0" w:rsidP="00C328F0">
            <w:pPr>
              <w:pStyle w:val="BodyText"/>
            </w:pPr>
            <w:r w:rsidRPr="00C328F0">
              <w:rPr>
                <w:rStyle w:val="SpecialBold"/>
              </w:rPr>
              <w:t>C</w:t>
            </w:r>
            <w:r w:rsidRPr="00C328F0">
              <w:rPr>
                <w:rStyle w:val="SpecialBold"/>
              </w:rPr>
              <w:t>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rPr>
                <w:rStyle w:val="SpecialBold"/>
              </w:rPr>
              <w:t>Description</w:t>
            </w:r>
          </w:p>
        </w:tc>
      </w:tr>
      <w:tr w:rsidTr="00C328F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t>1.1, 1.2, 1.3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ListBullet"/>
              <w:rPr>
                <w:lang w:val="en-NZ"/>
              </w:rPr>
            </w:pPr>
            <w:r w:rsidRPr="00C328F0">
              <w:t>Organises, interprets evaluates and critiques ideas and information in relation to WHS risk management</w:t>
            </w:r>
          </w:p>
        </w:tc>
      </w:tr>
      <w:tr w:rsidTr="00C328F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t>3.1, 3.2, 3.3, 3.4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F0" w:rsidP="00C328F0">
            <w:pPr>
              <w:pStyle w:val="ListBullet"/>
            </w:pPr>
            <w:r w:rsidRPr="00C328F0">
              <w:t>Uses industry specific terminology and appropriate formats to draft and develop risk control plans and processes</w:t>
            </w:r>
          </w:p>
          <w:p w:rsidR="00000000" w:rsidP="00C328F0">
            <w:pPr>
              <w:pStyle w:val="ListBullet"/>
              <w:rPr>
                <w:lang w:val="en-NZ"/>
              </w:rPr>
            </w:pPr>
            <w:r w:rsidRPr="00C328F0">
              <w:t>Records results of risk-management processes according to organisational requirements</w:t>
            </w:r>
          </w:p>
        </w:tc>
      </w:tr>
      <w:tr w:rsidTr="00C328F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t>2.1, 2.2, 3.4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ListBullet"/>
              <w:rPr>
                <w:lang w:val="en-NZ"/>
              </w:rPr>
            </w:pPr>
            <w:r w:rsidRPr="00C328F0">
              <w:t>Monitors adher</w:t>
            </w:r>
            <w:r w:rsidRPr="00C328F0">
              <w:t>ence to legal, regulatory and organisational rights and responsibilities for self and others in relation to WHS risk management</w:t>
            </w:r>
          </w:p>
        </w:tc>
      </w:tr>
      <w:tr w:rsidTr="00C328F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t>3.1, 3.2, 3.3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ListBullet"/>
              <w:rPr>
                <w:lang w:val="en-NZ"/>
              </w:rPr>
            </w:pPr>
            <w:r w:rsidRPr="00C328F0">
              <w:t xml:space="preserve">Collaborates with others to achieve joint outcomes, playing an active role in facilitating </w:t>
            </w:r>
            <w:r w:rsidRPr="00C328F0">
              <w:t xml:space="preserve">effective group interaction and taking a leadership role when required </w:t>
            </w:r>
          </w:p>
        </w:tc>
      </w:tr>
      <w:tr w:rsidTr="00C328F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t>1.2, 1.3, 3.1, 3.2, 3.3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F0" w:rsidP="00C328F0">
            <w:pPr>
              <w:pStyle w:val="ListBullet"/>
            </w:pPr>
            <w:r w:rsidRPr="00C328F0">
              <w:t xml:space="preserve">Uses logical planning processes, and an increasingly intuitive understanding of context, to identify relevant information and risks, and to </w:t>
            </w:r>
            <w:r w:rsidRPr="00C328F0">
              <w:t>identify and evaluate strategies and resources for risk management planning</w:t>
            </w:r>
          </w:p>
          <w:p w:rsidR="00000000" w:rsidRPr="00C328F0" w:rsidP="00C328F0">
            <w:pPr>
              <w:pStyle w:val="ListBullet"/>
            </w:pPr>
            <w:r w:rsidRPr="00C328F0">
              <w:t>Sequences and schedules complex activities, monitors implementation, and manages relevant communication in relation to risk management planning</w:t>
            </w:r>
          </w:p>
          <w:p w:rsidR="00000000" w:rsidRPr="00C328F0" w:rsidP="00C328F0">
            <w:pPr>
              <w:pStyle w:val="ListBullet"/>
            </w:pPr>
            <w:r w:rsidRPr="00C328F0">
              <w:t>Uses systematic, analytical processe</w:t>
            </w:r>
            <w:r w:rsidRPr="00C328F0">
              <w:t xml:space="preserve">s in complex, non-routine situations, setting goals, gathering relevant information, identifying and evaluating options against agreed criteria </w:t>
            </w:r>
          </w:p>
          <w:p w:rsidR="00000000" w:rsidRPr="00C328F0" w:rsidP="00C328F0">
            <w:pPr>
              <w:pStyle w:val="ListBullet"/>
            </w:pPr>
            <w:r w:rsidRPr="00C328F0">
              <w:t xml:space="preserve">Uses common digital systems and tools to locate and store information </w:t>
            </w:r>
          </w:p>
        </w:tc>
      </w:tr>
    </w:tbl>
    <w:p w:rsidR="00000000" w:rsidRPr="00C328F0" w:rsidP="00C328F0">
      <w:pPr>
        <w:pStyle w:val="BodyText"/>
      </w:pPr>
    </w:p>
    <w:p w:rsidR="00000000" w:rsidRPr="00C328F0" w:rsidP="00C328F0">
      <w:pPr>
        <w:pStyle w:val="AllowPageBreak"/>
      </w:pPr>
    </w:p>
    <w:p w:rsidR="00000000" w:rsidRPr="00C328F0" w:rsidP="00C328F0">
      <w:pPr>
        <w:pStyle w:val="Heading1"/>
      </w:pPr>
      <w:bookmarkStart w:id="6" w:name="O_647030"/>
      <w:bookmarkEnd w:id="6"/>
      <w:r w:rsidRPr="00C328F0">
        <w:t>Unit Mapping Informat</w:t>
      </w:r>
      <w:r w:rsidRPr="00C328F0">
        <w:t>ion</w:t>
      </w:r>
    </w:p>
    <w:tbl>
      <w:tblPr>
        <w:tblW w:w="0" w:type="auto"/>
        <w:tblLayout w:type="fixed"/>
        <w:tblCellMar>
          <w:left w:w="62" w:type="dxa"/>
          <w:right w:w="62" w:type="dxa"/>
        </w:tblCellMar>
        <w:tblLook w:val="0000"/>
      </w:tblPr>
      <w:tblGrid>
        <w:gridCol w:w="2220"/>
        <w:gridCol w:w="2295"/>
        <w:gridCol w:w="2295"/>
        <w:gridCol w:w="2295"/>
      </w:tblGrid>
      <w:tr w:rsidTr="00C328F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F0" w:rsidP="00C328F0">
            <w:pPr>
              <w:pStyle w:val="BodyText"/>
            </w:pPr>
            <w:r w:rsidRPr="00C328F0">
              <w:rPr>
                <w:rStyle w:val="SpecialBold"/>
              </w:rPr>
              <w:t xml:space="preserve">Code and title </w:t>
            </w:r>
          </w:p>
          <w:p w:rsidR="00000000" w:rsidRPr="00C328F0" w:rsidP="00C328F0">
            <w:pPr>
              <w:pStyle w:val="BodyText"/>
            </w:pPr>
            <w:r w:rsidRPr="00C328F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F0" w:rsidP="00C328F0">
            <w:pPr>
              <w:pStyle w:val="BodyText"/>
            </w:pPr>
            <w:r w:rsidRPr="00C328F0">
              <w:rPr>
                <w:rStyle w:val="SpecialBold"/>
              </w:rPr>
              <w:t>Code and title</w:t>
            </w:r>
          </w:p>
          <w:p w:rsidR="00000000" w:rsidRPr="00C328F0" w:rsidP="00C328F0">
            <w:pPr>
              <w:pStyle w:val="BodyText"/>
            </w:pPr>
            <w:r w:rsidRPr="00C328F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F0" w:rsidP="00C328F0">
            <w:pPr>
              <w:pStyle w:val="BodyText"/>
            </w:pPr>
            <w:r w:rsidRPr="00C328F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rPr>
                <w:rStyle w:val="SpecialBold"/>
              </w:rPr>
              <w:t>Equivalence status</w:t>
            </w:r>
          </w:p>
        </w:tc>
      </w:tr>
      <w:tr w:rsidTr="00C328F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t>BSBWHS504 Manage WHS risks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F0">
            <w:pPr>
              <w:pStyle w:val="BodyText"/>
              <w:rPr>
                <w:lang w:val="en-NZ"/>
              </w:rPr>
            </w:pPr>
            <w:r w:rsidRPr="00C328F0">
              <w:t>BSBWHS504A Manage WHS hazards and risks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F0" w:rsidP="00C328F0">
            <w:pPr>
              <w:pStyle w:val="BodyText"/>
            </w:pPr>
            <w:r w:rsidRPr="00C328F0">
              <w:t xml:space="preserve">Updated to meet Standards for Training Packages. </w:t>
            </w:r>
          </w:p>
          <w:p w:rsidR="00000000" w:rsidRPr="00C328F0" w:rsidP="00C328F0">
            <w:pPr>
              <w:pStyle w:val="BodyText"/>
            </w:pPr>
          </w:p>
          <w:p w:rsidR="00000000" w:rsidP="00C328F0">
            <w:pPr>
              <w:pStyle w:val="BodyText"/>
              <w:rPr>
                <w:lang w:val="en-NZ"/>
              </w:rPr>
            </w:pPr>
            <w:r w:rsidRPr="00C328F0">
              <w:t xml:space="preserve">Title change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F0" w:rsidP="00C328F0">
            <w:pPr>
              <w:pStyle w:val="BodyText"/>
            </w:pPr>
            <w:r w:rsidRPr="00C328F0">
              <w:t>Equivalent unit</w:t>
            </w:r>
          </w:p>
        </w:tc>
      </w:tr>
    </w:tbl>
    <w:p w:rsidR="00000000" w:rsidRPr="00C328F0" w:rsidP="00C328F0">
      <w:pPr>
        <w:pStyle w:val="BodyText"/>
      </w:pPr>
    </w:p>
    <w:p w:rsidR="00000000" w:rsidRPr="00C328F0" w:rsidP="00C328F0">
      <w:pPr>
        <w:pStyle w:val="AllowPageBreak"/>
      </w:pPr>
    </w:p>
    <w:p w:rsidR="00000000" w:rsidRPr="00C328F0" w:rsidP="00C328F0">
      <w:pPr>
        <w:pStyle w:val="Heading1"/>
      </w:pPr>
      <w:bookmarkStart w:id="7" w:name="O_647037"/>
      <w:bookmarkEnd w:id="7"/>
      <w:r w:rsidRPr="00C328F0">
        <w:t>Links</w:t>
      </w:r>
    </w:p>
    <w:p w:rsidR="00000000" w:rsidRPr="00C328F0" w:rsidP="006D383C">
      <w:pPr>
        <w:pStyle w:val="BodyText"/>
      </w:pPr>
      <w:r w:rsidRPr="00C328F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56377">
        <w:rPr>
          <w:rStyle w:val="Hyperlink"/>
        </w:rPr>
        <w:t>https://vetnet.gov.au/Pages/TrainingDocs.aspx?q=11ef6853-ceed-4ba7-9d87-4da407e23c10</w:t>
      </w:r>
      <w:r>
        <w:fldChar w:fldCharType="end"/>
      </w:r>
    </w:p>
    <w:p w:rsidR="00000000" w:rsidRPr="00C328F0" w:rsidP="00C328F0"/>
    <w:sectPr w:rsidSect="00C328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F0" w:rsidRPr="006D383C" w:rsidP="006D3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83C" w:rsidP="00C328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383C" w:rsidP="00C328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D383C" w:rsidP="00C328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8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28F0" w:rsidRPr="006D383C" w:rsidP="006D38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83C" w:rsidRPr="002D2AF8" w:rsidP="00C328F0">
    <w:pPr>
      <w:pStyle w:val="Header"/>
      <w:framePr w:wrap="around"/>
    </w:pPr>
    <w:r>
      <w:fldChar w:fldCharType="begin"/>
    </w:r>
    <w:r>
      <w:instrText xml:space="preserve"> TITLE   \* MERGEFORMAT </w:instrText>
    </w:r>
    <w:r>
      <w:fldChar w:fldCharType="separate"/>
    </w:r>
    <w:r>
      <w:t>BSBWHS504 Manage WHS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6D383C" w:rsidP="00C328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6494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2633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8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28F0"/>
    <w:pPr>
      <w:spacing w:before="360" w:after="60"/>
      <w:outlineLvl w:val="0"/>
    </w:pPr>
    <w:rPr>
      <w:sz w:val="32"/>
    </w:rPr>
  </w:style>
  <w:style w:type="paragraph" w:styleId="Heading2">
    <w:name w:val="heading 2"/>
    <w:basedOn w:val="HeadingBase"/>
    <w:next w:val="BodyText"/>
    <w:link w:val="Heading2Char"/>
    <w:qFormat/>
    <w:rsid w:val="00C328F0"/>
    <w:pPr>
      <w:keepLines/>
      <w:spacing w:before="240" w:after="120"/>
      <w:outlineLvl w:val="1"/>
    </w:pPr>
    <w:rPr>
      <w:sz w:val="28"/>
      <w:szCs w:val="40"/>
    </w:rPr>
  </w:style>
  <w:style w:type="paragraph" w:styleId="Heading3">
    <w:name w:val="heading 3"/>
    <w:basedOn w:val="HeadingBase"/>
    <w:next w:val="BodyText"/>
    <w:link w:val="Heading3Char"/>
    <w:qFormat/>
    <w:rsid w:val="00C328F0"/>
    <w:pPr>
      <w:spacing w:before="180" w:after="120"/>
      <w:outlineLvl w:val="2"/>
    </w:pPr>
    <w:rPr>
      <w:spacing w:val="-10"/>
      <w:kern w:val="32"/>
    </w:rPr>
  </w:style>
  <w:style w:type="paragraph" w:styleId="Heading4">
    <w:name w:val="heading 4"/>
    <w:basedOn w:val="HeadingBase"/>
    <w:next w:val="BodyText"/>
    <w:link w:val="Heading4Char"/>
    <w:qFormat/>
    <w:rsid w:val="00C328F0"/>
    <w:pPr>
      <w:spacing w:before="160" w:after="120"/>
      <w:outlineLvl w:val="3"/>
    </w:pPr>
    <w:rPr>
      <w:sz w:val="22"/>
    </w:rPr>
  </w:style>
  <w:style w:type="paragraph" w:styleId="Heading5">
    <w:name w:val="heading 5"/>
    <w:basedOn w:val="HeadingBase"/>
    <w:next w:val="Normal"/>
    <w:link w:val="Heading5Char"/>
    <w:qFormat/>
    <w:rsid w:val="00C328F0"/>
    <w:pPr>
      <w:spacing w:before="80"/>
      <w:outlineLvl w:val="4"/>
    </w:pPr>
    <w:rPr>
      <w:color w:val="918585"/>
      <w:sz w:val="20"/>
    </w:rPr>
  </w:style>
  <w:style w:type="paragraph" w:styleId="Heading6">
    <w:name w:val="heading 6"/>
    <w:basedOn w:val="HeadingBase"/>
    <w:next w:val="Normal"/>
    <w:link w:val="Heading6Char"/>
    <w:qFormat/>
    <w:rsid w:val="00C328F0"/>
    <w:pPr>
      <w:spacing w:before="60"/>
      <w:outlineLvl w:val="5"/>
    </w:pPr>
    <w:rPr>
      <w:color w:val="918585"/>
      <w:sz w:val="20"/>
    </w:rPr>
  </w:style>
  <w:style w:type="paragraph" w:styleId="Heading7">
    <w:name w:val="heading 7"/>
    <w:basedOn w:val="Normal"/>
    <w:next w:val="Normal"/>
    <w:link w:val="Heading7Char"/>
    <w:qFormat/>
    <w:rsid w:val="00C328F0"/>
    <w:pPr>
      <w:ind w:left="720"/>
      <w:outlineLvl w:val="6"/>
    </w:pPr>
    <w:rPr>
      <w:i/>
    </w:rPr>
  </w:style>
  <w:style w:type="paragraph" w:styleId="Heading8">
    <w:name w:val="heading 8"/>
    <w:basedOn w:val="Normal"/>
    <w:next w:val="Normal"/>
    <w:link w:val="Heading8Char"/>
    <w:qFormat/>
    <w:rsid w:val="00C328F0"/>
    <w:pPr>
      <w:ind w:left="720"/>
      <w:outlineLvl w:val="7"/>
    </w:pPr>
    <w:rPr>
      <w:i/>
    </w:rPr>
  </w:style>
  <w:style w:type="paragraph" w:styleId="Heading9">
    <w:name w:val="heading 9"/>
    <w:basedOn w:val="Normal"/>
    <w:next w:val="Normal"/>
    <w:link w:val="Heading9Char"/>
    <w:qFormat/>
    <w:rsid w:val="00C328F0"/>
    <w:pPr>
      <w:ind w:left="720"/>
      <w:outlineLvl w:val="8"/>
    </w:pPr>
    <w:rPr>
      <w:i/>
    </w:rPr>
  </w:style>
  <w:style w:type="character" w:default="1" w:styleId="DefaultParagraphFont">
    <w:name w:val="Default Paragraph Font"/>
    <w:uiPriority w:val="1"/>
    <w:unhideWhenUsed/>
    <w:rsid w:val="00C328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8F0"/>
  </w:style>
  <w:style w:type="character" w:customStyle="1" w:styleId="Heading1Char">
    <w:name w:val="Heading 1 Char"/>
    <w:basedOn w:val="DefaultParagraphFont"/>
    <w:link w:val="Heading1"/>
    <w:rsid w:val="00C328F0"/>
    <w:rPr>
      <w:rFonts w:ascii="Times New Roman" w:eastAsia="Times New Roman" w:hAnsi="Times New Roman" w:cs="Times New Roman"/>
      <w:b/>
      <w:sz w:val="32"/>
      <w:szCs w:val="20"/>
      <w:lang w:eastAsia="en-US"/>
    </w:rPr>
  </w:style>
  <w:style w:type="paragraph" w:styleId="BodyText">
    <w:name w:val="Body Text"/>
    <w:basedOn w:val="Normal"/>
    <w:link w:val="BodyTextChar"/>
    <w:rsid w:val="00C328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28F0"/>
    <w:rPr>
      <w:rFonts w:ascii="Times New Roman" w:eastAsia="Times New Roman" w:hAnsi="Times New Roman" w:cs="Times New Roman"/>
      <w:sz w:val="24"/>
      <w:lang w:eastAsia="en-US"/>
    </w:rPr>
  </w:style>
  <w:style w:type="paragraph" w:styleId="ListBullet">
    <w:name w:val="List Bullet"/>
    <w:basedOn w:val="List"/>
    <w:rsid w:val="00C328F0"/>
    <w:pPr>
      <w:numPr>
        <w:numId w:val="11"/>
      </w:numPr>
      <w:tabs>
        <w:tab w:val="clear" w:pos="340"/>
      </w:tabs>
      <w:spacing w:before="40" w:after="40"/>
    </w:pPr>
  </w:style>
  <w:style w:type="character" w:customStyle="1" w:styleId="SpecialBold">
    <w:name w:val="Special Bold"/>
    <w:basedOn w:val="DefaultParagraphFont"/>
    <w:rsid w:val="00C328F0"/>
    <w:rPr>
      <w:b/>
      <w:spacing w:val="0"/>
    </w:rPr>
  </w:style>
  <w:style w:type="character" w:styleId="Emphasis">
    <w:name w:val="Emphasis"/>
    <w:basedOn w:val="DefaultParagraphFont"/>
    <w:qFormat/>
    <w:rsid w:val="00C328F0"/>
    <w:rPr>
      <w:i/>
    </w:rPr>
  </w:style>
  <w:style w:type="paragraph" w:customStyle="1" w:styleId="SuperHeading">
    <w:name w:val="SuperHeading"/>
    <w:basedOn w:val="Normal"/>
    <w:rsid w:val="00C328F0"/>
    <w:pPr>
      <w:spacing w:before="240" w:after="120"/>
      <w:outlineLvl w:val="0"/>
    </w:pPr>
    <w:rPr>
      <w:rFonts w:ascii="Times New Roman" w:hAnsi="Times New Roman"/>
      <w:b/>
      <w:sz w:val="32"/>
    </w:rPr>
  </w:style>
  <w:style w:type="paragraph" w:customStyle="1" w:styleId="AllowPageBreak">
    <w:name w:val="AllowPageBreak"/>
    <w:rsid w:val="00C328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28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8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8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8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8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8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28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28F0"/>
    <w:rPr>
      <w:rFonts w:ascii="Courier New" w:eastAsia="Times New Roman" w:hAnsi="Courier New" w:cs="Times New Roman"/>
      <w:i/>
      <w:szCs w:val="20"/>
      <w:lang w:eastAsia="en-US"/>
    </w:rPr>
  </w:style>
  <w:style w:type="paragraph" w:customStyle="1" w:styleId="HeadingBase">
    <w:name w:val="Heading Base"/>
    <w:rsid w:val="00C328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8F0"/>
    <w:pPr>
      <w:tabs>
        <w:tab w:val="right" w:leader="dot" w:pos="9072"/>
      </w:tabs>
      <w:ind w:left="567"/>
    </w:pPr>
    <w:rPr>
      <w:szCs w:val="22"/>
    </w:rPr>
  </w:style>
  <w:style w:type="paragraph" w:customStyle="1" w:styleId="TOCBase">
    <w:name w:val="TOC Base"/>
    <w:rsid w:val="00C328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8F0"/>
    <w:pPr>
      <w:tabs>
        <w:tab w:val="right" w:leader="dot" w:pos="9072"/>
      </w:tabs>
      <w:spacing w:before="40" w:after="40"/>
      <w:ind w:left="284"/>
    </w:pPr>
    <w:rPr>
      <w:rFonts w:ascii="Times New Roman" w:hAnsi="Times New Roman"/>
    </w:rPr>
  </w:style>
  <w:style w:type="paragraph" w:styleId="TOC1">
    <w:name w:val="toc 1"/>
    <w:basedOn w:val="TOCBase"/>
    <w:next w:val="Normal"/>
    <w:rsid w:val="00C328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28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8F0"/>
    <w:rPr>
      <w:rFonts w:ascii="Times New Roman" w:eastAsia="Times New Roman" w:hAnsi="Times New Roman" w:cs="Times New Roman"/>
      <w:sz w:val="16"/>
      <w:lang w:eastAsia="en-US"/>
    </w:rPr>
  </w:style>
  <w:style w:type="paragraph" w:styleId="Title">
    <w:name w:val="Title"/>
    <w:basedOn w:val="HeadingBase"/>
    <w:link w:val="TitleChar"/>
    <w:qFormat/>
    <w:rsid w:val="00C328F0"/>
    <w:pPr>
      <w:spacing w:before="5040"/>
      <w:jc w:val="center"/>
    </w:pPr>
    <w:rPr>
      <w:sz w:val="48"/>
      <w:szCs w:val="72"/>
      <w:lang w:val="en-US"/>
    </w:rPr>
  </w:style>
  <w:style w:type="character" w:customStyle="1" w:styleId="TitleChar">
    <w:name w:val="Title Char"/>
    <w:basedOn w:val="DefaultParagraphFont"/>
    <w:link w:val="Title"/>
    <w:rsid w:val="00C328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8F0"/>
    <w:pPr>
      <w:tabs>
        <w:tab w:val="left" w:pos="3600"/>
        <w:tab w:val="left" w:pos="3958"/>
      </w:tabs>
    </w:pPr>
  </w:style>
  <w:style w:type="paragraph" w:styleId="List">
    <w:name w:val="List"/>
    <w:basedOn w:val="BodyText"/>
    <w:next w:val="BodyText"/>
    <w:rsid w:val="00C328F0"/>
    <w:pPr>
      <w:tabs>
        <w:tab w:val="left" w:pos="340"/>
      </w:tabs>
      <w:spacing w:before="60" w:after="60"/>
      <w:ind w:left="340" w:hanging="340"/>
    </w:pPr>
  </w:style>
  <w:style w:type="paragraph" w:customStyle="1" w:styleId="Note">
    <w:name w:val="Note"/>
    <w:basedOn w:val="BodyText"/>
    <w:rsid w:val="00C328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8F0"/>
    <w:pPr>
      <w:framePr w:wrap="auto" w:hAnchor="text" w:y="6049"/>
    </w:pPr>
    <w:rPr>
      <w:color w:val="000000"/>
      <w:sz w:val="40"/>
    </w:rPr>
  </w:style>
  <w:style w:type="paragraph" w:customStyle="1" w:styleId="TOCTitle">
    <w:name w:val="TOCTitle"/>
    <w:basedOn w:val="Heading1"/>
    <w:rsid w:val="00C328F0"/>
    <w:pPr>
      <w:spacing w:after="240"/>
      <w:jc w:val="center"/>
      <w:outlineLvl w:val="9"/>
    </w:pPr>
    <w:rPr>
      <w:caps/>
    </w:rPr>
  </w:style>
  <w:style w:type="paragraph" w:customStyle="1" w:styleId="Version">
    <w:name w:val="Version"/>
    <w:rsid w:val="00C328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28F0"/>
    <w:pPr>
      <w:numPr>
        <w:numId w:val="12"/>
      </w:numPr>
      <w:tabs>
        <w:tab w:val="clear" w:pos="680"/>
      </w:tabs>
    </w:pPr>
  </w:style>
  <w:style w:type="paragraph" w:styleId="Index1">
    <w:name w:val="index 1"/>
    <w:basedOn w:val="Normal"/>
    <w:next w:val="Normal"/>
    <w:semiHidden/>
    <w:rsid w:val="00C328F0"/>
    <w:pPr>
      <w:keepNext w:val="0"/>
      <w:tabs>
        <w:tab w:val="right" w:pos="4176"/>
      </w:tabs>
      <w:ind w:left="198" w:hanging="198"/>
    </w:pPr>
    <w:rPr>
      <w:rFonts w:ascii="Garamond" w:hAnsi="Garamond"/>
    </w:rPr>
  </w:style>
  <w:style w:type="paragraph" w:styleId="IndexHeading">
    <w:name w:val="index heading"/>
    <w:basedOn w:val="Normal"/>
    <w:next w:val="Index1"/>
    <w:semiHidden/>
    <w:rsid w:val="00C328F0"/>
    <w:pPr>
      <w:spacing w:before="120" w:after="120"/>
    </w:pPr>
    <w:rPr>
      <w:rFonts w:ascii="Arial" w:hAnsi="Arial"/>
      <w:b/>
      <w:color w:val="918585"/>
      <w:sz w:val="24"/>
    </w:rPr>
  </w:style>
  <w:style w:type="paragraph" w:styleId="Header">
    <w:name w:val="header"/>
    <w:basedOn w:val="Normal"/>
    <w:link w:val="HeaderChar"/>
    <w:rsid w:val="00C328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8F0"/>
    <w:rPr>
      <w:rFonts w:ascii="Times New Roman" w:eastAsia="Times New Roman" w:hAnsi="Times New Roman" w:cs="Times New Roman"/>
      <w:sz w:val="16"/>
      <w:szCs w:val="20"/>
      <w:lang w:val="en-GB" w:eastAsia="en-US"/>
    </w:rPr>
  </w:style>
  <w:style w:type="paragraph" w:customStyle="1" w:styleId="Chapter">
    <w:name w:val="Chapter"/>
    <w:basedOn w:val="Normal"/>
    <w:rsid w:val="00C328F0"/>
    <w:pPr>
      <w:spacing w:before="240"/>
    </w:pPr>
    <w:rPr>
      <w:rFonts w:ascii="Times New Roman" w:hAnsi="Times New Roman"/>
      <w:smallCaps/>
      <w:spacing w:val="80"/>
      <w:sz w:val="28"/>
    </w:rPr>
  </w:style>
  <w:style w:type="paragraph" w:customStyle="1" w:styleId="InChapter">
    <w:name w:val="InChapter"/>
    <w:basedOn w:val="Heading3"/>
    <w:rsid w:val="00C328F0"/>
    <w:pPr>
      <w:spacing w:after="240"/>
      <w:outlineLvl w:val="9"/>
    </w:pPr>
    <w:rPr>
      <w:noProof/>
    </w:rPr>
  </w:style>
  <w:style w:type="paragraph" w:styleId="Index2">
    <w:name w:val="index 2"/>
    <w:basedOn w:val="Normal"/>
    <w:next w:val="Normal"/>
    <w:semiHidden/>
    <w:rsid w:val="00C328F0"/>
    <w:pPr>
      <w:tabs>
        <w:tab w:val="right" w:pos="4176"/>
      </w:tabs>
      <w:ind w:left="568" w:hanging="284"/>
    </w:pPr>
    <w:rPr>
      <w:rFonts w:ascii="Garamond" w:hAnsi="Garamond"/>
    </w:rPr>
  </w:style>
  <w:style w:type="paragraph" w:customStyle="1" w:styleId="Byline">
    <w:name w:val="Byline"/>
    <w:rsid w:val="00C328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8F0"/>
    <w:pPr>
      <w:tabs>
        <w:tab w:val="clear" w:pos="3600"/>
        <w:tab w:val="clear" w:pos="3958"/>
      </w:tabs>
      <w:jc w:val="right"/>
    </w:pPr>
  </w:style>
  <w:style w:type="paragraph" w:styleId="Caption">
    <w:name w:val="caption"/>
    <w:basedOn w:val="BodyText"/>
    <w:next w:val="Normal"/>
    <w:qFormat/>
    <w:rsid w:val="00C328F0"/>
    <w:pPr>
      <w:framePr w:w="2268" w:hSpace="181" w:vSpace="181" w:wrap="around" w:vAnchor="text" w:hAnchor="page" w:x="1135" w:y="285" w:anchorLock="1"/>
    </w:pPr>
    <w:rPr>
      <w:i/>
    </w:rPr>
  </w:style>
  <w:style w:type="paragraph" w:customStyle="1" w:styleId="MiniTOCTitle">
    <w:name w:val="MiniTOCTitle"/>
    <w:basedOn w:val="Heading4"/>
    <w:rsid w:val="00C328F0"/>
    <w:pPr>
      <w:spacing w:before="240"/>
      <w:outlineLvl w:val="9"/>
    </w:pPr>
    <w:rPr>
      <w:noProof/>
      <w:sz w:val="24"/>
    </w:rPr>
  </w:style>
  <w:style w:type="paragraph" w:customStyle="1" w:styleId="MiniTOCItem">
    <w:name w:val="MiniTOCItem"/>
    <w:basedOn w:val="ListBullet"/>
    <w:rsid w:val="00C328F0"/>
    <w:pPr>
      <w:numPr>
        <w:numId w:val="0"/>
      </w:numPr>
      <w:tabs>
        <w:tab w:val="right" w:leader="dot" w:pos="6521"/>
      </w:tabs>
      <w:spacing w:before="0" w:after="0"/>
    </w:pPr>
  </w:style>
  <w:style w:type="paragraph" w:customStyle="1" w:styleId="TOFTitle">
    <w:name w:val="TOFTitle"/>
    <w:basedOn w:val="TOCTitle"/>
    <w:rsid w:val="00C328F0"/>
  </w:style>
  <w:style w:type="paragraph" w:styleId="TableofFigures">
    <w:name w:val="table of figures"/>
    <w:basedOn w:val="Normal"/>
    <w:next w:val="Normal"/>
    <w:semiHidden/>
    <w:rsid w:val="00C328F0"/>
    <w:pPr>
      <w:tabs>
        <w:tab w:val="right" w:leader="dot" w:pos="9072"/>
      </w:tabs>
      <w:ind w:left="970" w:hanging="403"/>
    </w:pPr>
    <w:rPr>
      <w:rFonts w:ascii="Times New Roman" w:hAnsi="Times New Roman"/>
      <w:b/>
    </w:rPr>
  </w:style>
  <w:style w:type="paragraph" w:styleId="ListNumber">
    <w:name w:val="List Number"/>
    <w:basedOn w:val="List"/>
    <w:rsid w:val="00C328F0"/>
    <w:pPr>
      <w:numPr>
        <w:numId w:val="14"/>
      </w:numPr>
      <w:tabs>
        <w:tab w:val="clear" w:pos="340"/>
      </w:tabs>
    </w:pPr>
  </w:style>
  <w:style w:type="character" w:customStyle="1" w:styleId="WingdingSymbols">
    <w:name w:val="Wingding Symbols"/>
    <w:rsid w:val="00C328F0"/>
    <w:rPr>
      <w:rFonts w:ascii="Wingdings" w:hAnsi="Wingdings"/>
    </w:rPr>
  </w:style>
  <w:style w:type="paragraph" w:customStyle="1" w:styleId="TableHeading">
    <w:name w:val="Table Heading"/>
    <w:basedOn w:val="HeadingBase"/>
    <w:rsid w:val="00C328F0"/>
    <w:pPr>
      <w:keepLines/>
      <w:pBdr>
        <w:bottom w:val="single" w:sz="6" w:space="1" w:color="918585"/>
      </w:pBdr>
      <w:spacing w:before="240"/>
    </w:pPr>
  </w:style>
  <w:style w:type="character" w:customStyle="1" w:styleId="HotSpot">
    <w:name w:val="HotSpot"/>
    <w:rsid w:val="00C328F0"/>
    <w:rPr>
      <w:color w:val="0033CC"/>
      <w:u w:val="none"/>
    </w:rPr>
  </w:style>
  <w:style w:type="paragraph" w:customStyle="1" w:styleId="BodyTextRight">
    <w:name w:val="Body Text Right"/>
    <w:basedOn w:val="BodyText"/>
    <w:rsid w:val="00C328F0"/>
    <w:pPr>
      <w:spacing w:before="0" w:after="0"/>
      <w:jc w:val="right"/>
    </w:pPr>
  </w:style>
  <w:style w:type="paragraph" w:styleId="Index3">
    <w:name w:val="index 3"/>
    <w:basedOn w:val="ListNumber2"/>
    <w:next w:val="Normal"/>
    <w:semiHidden/>
    <w:rsid w:val="00C328F0"/>
    <w:pPr>
      <w:numPr>
        <w:numId w:val="0"/>
      </w:numPr>
      <w:tabs>
        <w:tab w:val="right" w:leader="dot" w:pos="4176"/>
      </w:tabs>
    </w:pPr>
  </w:style>
  <w:style w:type="paragraph" w:styleId="ListNumber2">
    <w:name w:val="List Number 2"/>
    <w:basedOn w:val="List2"/>
    <w:rsid w:val="00C328F0"/>
    <w:pPr>
      <w:numPr>
        <w:numId w:val="9"/>
      </w:numPr>
      <w:tabs>
        <w:tab w:val="clear" w:pos="1060"/>
      </w:tabs>
    </w:pPr>
  </w:style>
  <w:style w:type="paragraph" w:customStyle="1" w:styleId="MarginNote">
    <w:name w:val="Margin Note"/>
    <w:basedOn w:val="BodyText"/>
    <w:rsid w:val="00C328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8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8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28F0"/>
    <w:rPr>
      <w:sz w:val="32"/>
    </w:rPr>
  </w:style>
  <w:style w:type="paragraph" w:customStyle="1" w:styleId="HeadingProcedure">
    <w:name w:val="Heading Procedure"/>
    <w:basedOn w:val="HeadingBase"/>
    <w:next w:val="Normal"/>
    <w:rsid w:val="00C328F0"/>
    <w:pPr>
      <w:tabs>
        <w:tab w:val="left" w:pos="0"/>
      </w:tabs>
      <w:spacing w:before="120" w:after="60"/>
    </w:pPr>
    <w:rPr>
      <w:i/>
      <w:color w:val="918585"/>
      <w:sz w:val="22"/>
    </w:rPr>
  </w:style>
  <w:style w:type="paragraph" w:customStyle="1" w:styleId="TableBodyText">
    <w:name w:val="Table Body Text"/>
    <w:basedOn w:val="BodyText"/>
    <w:rsid w:val="00C328F0"/>
    <w:pPr>
      <w:spacing w:before="60" w:after="60"/>
    </w:pPr>
  </w:style>
  <w:style w:type="paragraph" w:styleId="ListContinue">
    <w:name w:val="List Continue"/>
    <w:basedOn w:val="List"/>
    <w:rsid w:val="00C328F0"/>
    <w:pPr>
      <w:ind w:firstLine="0"/>
    </w:pPr>
  </w:style>
  <w:style w:type="paragraph" w:customStyle="1" w:styleId="ListNote">
    <w:name w:val="List Note"/>
    <w:basedOn w:val="List"/>
    <w:rsid w:val="00C328F0"/>
    <w:pPr>
      <w:pBdr>
        <w:top w:val="single" w:sz="6" w:space="2" w:color="918585"/>
        <w:bottom w:val="single" w:sz="6" w:space="2" w:color="918585"/>
      </w:pBdr>
      <w:tabs>
        <w:tab w:val="left" w:pos="1021"/>
      </w:tabs>
      <w:ind w:firstLine="0"/>
    </w:pPr>
  </w:style>
  <w:style w:type="paragraph" w:customStyle="1" w:styleId="Warning">
    <w:name w:val="Warning"/>
    <w:basedOn w:val="BodyText"/>
    <w:rsid w:val="00C328F0"/>
    <w:pPr>
      <w:shd w:val="clear" w:color="auto" w:fill="D9D9D9"/>
      <w:tabs>
        <w:tab w:val="left" w:pos="992"/>
      </w:tabs>
      <w:ind w:left="119" w:right="119"/>
    </w:pPr>
    <w:rPr>
      <w:sz w:val="20"/>
    </w:rPr>
  </w:style>
  <w:style w:type="paragraph" w:customStyle="1" w:styleId="MarginIcons">
    <w:name w:val="Margin Icons"/>
    <w:basedOn w:val="BodyText"/>
    <w:rsid w:val="00C328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8F0"/>
    <w:rPr>
      <w:rFonts w:ascii="Courier New" w:hAnsi="Courier New"/>
    </w:rPr>
  </w:style>
  <w:style w:type="paragraph" w:customStyle="1" w:styleId="NoteBullet">
    <w:name w:val="Note Bullet"/>
    <w:basedOn w:val="Note"/>
    <w:rsid w:val="00C328F0"/>
    <w:pPr>
      <w:tabs>
        <w:tab w:val="clear" w:pos="680"/>
      </w:tabs>
      <w:spacing w:before="60" w:after="60"/>
    </w:pPr>
  </w:style>
  <w:style w:type="paragraph" w:customStyle="1" w:styleId="SubHeading2">
    <w:name w:val="SubHeading2"/>
    <w:basedOn w:val="HeadingBase"/>
    <w:rsid w:val="00C328F0"/>
    <w:pPr>
      <w:spacing w:before="240" w:after="60"/>
    </w:pPr>
    <w:rPr>
      <w:sz w:val="20"/>
    </w:rPr>
  </w:style>
  <w:style w:type="paragraph" w:customStyle="1" w:styleId="SubHeading1">
    <w:name w:val="SubHeading1"/>
    <w:basedOn w:val="HeadingBase"/>
    <w:rsid w:val="00C328F0"/>
    <w:pPr>
      <w:spacing w:before="240" w:after="60"/>
    </w:pPr>
    <w:rPr>
      <w:color w:val="918585"/>
      <w:sz w:val="22"/>
    </w:rPr>
  </w:style>
  <w:style w:type="paragraph" w:customStyle="1" w:styleId="SideHeading">
    <w:name w:val="Side Heading"/>
    <w:basedOn w:val="HeadingBase"/>
    <w:rsid w:val="00C328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8F0"/>
    <w:pPr>
      <w:numPr>
        <w:numId w:val="10"/>
      </w:numPr>
    </w:pPr>
  </w:style>
  <w:style w:type="paragraph" w:styleId="PlainText">
    <w:name w:val="Plain Text"/>
    <w:basedOn w:val="Normal"/>
    <w:link w:val="PlainTextChar"/>
    <w:rsid w:val="00C328F0"/>
    <w:rPr>
      <w:sz w:val="20"/>
    </w:rPr>
  </w:style>
  <w:style w:type="character" w:customStyle="1" w:styleId="PlainTextChar">
    <w:name w:val="Plain Text Char"/>
    <w:basedOn w:val="DefaultParagraphFont"/>
    <w:link w:val="PlainText"/>
    <w:rsid w:val="00C328F0"/>
    <w:rPr>
      <w:rFonts w:ascii="Courier New" w:eastAsia="Times New Roman" w:hAnsi="Courier New" w:cs="Times New Roman"/>
      <w:sz w:val="20"/>
      <w:szCs w:val="20"/>
      <w:lang w:eastAsia="en-US"/>
    </w:rPr>
  </w:style>
  <w:style w:type="character" w:customStyle="1" w:styleId="MenuOption">
    <w:name w:val="Menu Option"/>
    <w:basedOn w:val="DefaultParagraphFont"/>
    <w:rsid w:val="00C328F0"/>
    <w:rPr>
      <w:b/>
      <w:smallCaps/>
    </w:rPr>
  </w:style>
  <w:style w:type="paragraph" w:customStyle="1" w:styleId="TableListNumber">
    <w:name w:val="Table List Number"/>
    <w:basedOn w:val="ListNumber"/>
    <w:rsid w:val="00C328F0"/>
    <w:pPr>
      <w:numPr>
        <w:numId w:val="0"/>
      </w:numPr>
    </w:pPr>
  </w:style>
  <w:style w:type="paragraph" w:styleId="TOC4">
    <w:name w:val="toc 4"/>
    <w:basedOn w:val="TOCBase"/>
    <w:next w:val="Normal"/>
    <w:semiHidden/>
    <w:rsid w:val="00C328F0"/>
    <w:pPr>
      <w:tabs>
        <w:tab w:val="right" w:leader="dot" w:pos="9071"/>
      </w:tabs>
      <w:ind w:left="1701"/>
    </w:pPr>
  </w:style>
  <w:style w:type="paragraph" w:customStyle="1" w:styleId="ListAlpha">
    <w:name w:val="List Alpha"/>
    <w:basedOn w:val="List"/>
    <w:rsid w:val="00C328F0"/>
    <w:pPr>
      <w:numPr>
        <w:numId w:val="8"/>
      </w:numPr>
    </w:pPr>
  </w:style>
  <w:style w:type="paragraph" w:customStyle="1" w:styleId="ListAlpha2">
    <w:name w:val="List Alpha 2"/>
    <w:basedOn w:val="List2"/>
    <w:rsid w:val="00C328F0"/>
    <w:pPr>
      <w:numPr>
        <w:numId w:val="7"/>
      </w:numPr>
    </w:pPr>
  </w:style>
  <w:style w:type="paragraph" w:styleId="List2">
    <w:name w:val="List 2"/>
    <w:basedOn w:val="BodyText"/>
    <w:rsid w:val="00C328F0"/>
    <w:pPr>
      <w:tabs>
        <w:tab w:val="left" w:pos="680"/>
      </w:tabs>
      <w:spacing w:before="60" w:after="60"/>
      <w:ind w:left="680" w:hanging="340"/>
    </w:pPr>
  </w:style>
  <w:style w:type="paragraph" w:styleId="List3">
    <w:name w:val="List 3"/>
    <w:basedOn w:val="BodyText"/>
    <w:rsid w:val="00C328F0"/>
    <w:pPr>
      <w:tabs>
        <w:tab w:val="left" w:pos="1021"/>
      </w:tabs>
      <w:spacing w:before="60" w:after="60"/>
      <w:ind w:left="1020" w:hanging="340"/>
    </w:pPr>
  </w:style>
  <w:style w:type="paragraph" w:styleId="List4">
    <w:name w:val="List 4"/>
    <w:basedOn w:val="BodyText"/>
    <w:rsid w:val="00C328F0"/>
    <w:pPr>
      <w:tabs>
        <w:tab w:val="left" w:pos="1361"/>
      </w:tabs>
      <w:spacing w:before="60" w:after="60"/>
      <w:ind w:left="1361" w:hanging="340"/>
    </w:pPr>
  </w:style>
  <w:style w:type="paragraph" w:styleId="List5">
    <w:name w:val="List 5"/>
    <w:basedOn w:val="BodyText"/>
    <w:rsid w:val="00C328F0"/>
    <w:pPr>
      <w:tabs>
        <w:tab w:val="left" w:pos="1701"/>
      </w:tabs>
      <w:spacing w:before="60" w:after="60"/>
      <w:ind w:left="1701" w:hanging="340"/>
    </w:pPr>
  </w:style>
  <w:style w:type="paragraph" w:styleId="ListBullet3">
    <w:name w:val="List Bullet 3"/>
    <w:basedOn w:val="List3"/>
    <w:rsid w:val="00C328F0"/>
    <w:pPr>
      <w:numPr>
        <w:numId w:val="13"/>
      </w:numPr>
      <w:tabs>
        <w:tab w:val="clear" w:pos="1021"/>
      </w:tabs>
      <w:ind w:left="1037" w:hanging="357"/>
    </w:pPr>
  </w:style>
  <w:style w:type="paragraph" w:styleId="ListBullet4">
    <w:name w:val="List Bullet 4"/>
    <w:basedOn w:val="List4"/>
    <w:rsid w:val="00C328F0"/>
    <w:pPr>
      <w:numPr>
        <w:numId w:val="2"/>
      </w:numPr>
      <w:tabs>
        <w:tab w:val="clear" w:pos="1361"/>
      </w:tabs>
    </w:pPr>
  </w:style>
  <w:style w:type="paragraph" w:styleId="ListBullet5">
    <w:name w:val="List Bullet 5"/>
    <w:basedOn w:val="List5"/>
    <w:rsid w:val="00C328F0"/>
    <w:pPr>
      <w:numPr>
        <w:numId w:val="3"/>
      </w:numPr>
    </w:pPr>
  </w:style>
  <w:style w:type="paragraph" w:styleId="ListContinue2">
    <w:name w:val="List Continue 2"/>
    <w:basedOn w:val="List2"/>
    <w:rsid w:val="00C328F0"/>
    <w:pPr>
      <w:ind w:firstLine="0"/>
    </w:pPr>
  </w:style>
  <w:style w:type="paragraph" w:styleId="ListContinue3">
    <w:name w:val="List Continue 3"/>
    <w:basedOn w:val="List3"/>
    <w:rsid w:val="00C328F0"/>
    <w:pPr>
      <w:ind w:left="1021" w:firstLine="0"/>
    </w:pPr>
  </w:style>
  <w:style w:type="paragraph" w:styleId="ListContinue4">
    <w:name w:val="List Continue 4"/>
    <w:basedOn w:val="List4"/>
    <w:rsid w:val="00C328F0"/>
    <w:pPr>
      <w:ind w:firstLine="0"/>
    </w:pPr>
  </w:style>
  <w:style w:type="paragraph" w:styleId="ListContinue5">
    <w:name w:val="List Continue 5"/>
    <w:basedOn w:val="List5"/>
    <w:rsid w:val="00C328F0"/>
    <w:pPr>
      <w:ind w:firstLine="0"/>
    </w:pPr>
  </w:style>
  <w:style w:type="paragraph" w:styleId="ListNumber3">
    <w:name w:val="List Number 3"/>
    <w:basedOn w:val="List3"/>
    <w:rsid w:val="00C328F0"/>
    <w:pPr>
      <w:numPr>
        <w:numId w:val="4"/>
      </w:numPr>
    </w:pPr>
  </w:style>
  <w:style w:type="paragraph" w:styleId="ListNumber4">
    <w:name w:val="List Number 4"/>
    <w:basedOn w:val="List4"/>
    <w:rsid w:val="00C328F0"/>
    <w:pPr>
      <w:numPr>
        <w:numId w:val="5"/>
      </w:numPr>
    </w:pPr>
  </w:style>
  <w:style w:type="paragraph" w:styleId="ListNumber5">
    <w:name w:val="List Number 5"/>
    <w:basedOn w:val="List5"/>
    <w:rsid w:val="00C328F0"/>
    <w:pPr>
      <w:numPr>
        <w:numId w:val="6"/>
      </w:numPr>
    </w:pPr>
  </w:style>
  <w:style w:type="paragraph" w:styleId="BlockText">
    <w:name w:val="Block Text"/>
    <w:basedOn w:val="Normal"/>
    <w:rsid w:val="00C328F0"/>
    <w:pPr>
      <w:spacing w:after="120"/>
      <w:ind w:left="1440" w:right="1440"/>
    </w:pPr>
  </w:style>
  <w:style w:type="character" w:customStyle="1" w:styleId="Subscript">
    <w:name w:val="Subscript"/>
    <w:basedOn w:val="DefaultParagraphFont"/>
    <w:rsid w:val="00C328F0"/>
    <w:rPr>
      <w:sz w:val="16"/>
      <w:vertAlign w:val="subscript"/>
    </w:rPr>
  </w:style>
  <w:style w:type="character" w:customStyle="1" w:styleId="Superscript">
    <w:name w:val="Superscript"/>
    <w:basedOn w:val="DefaultParagraphFont"/>
    <w:rsid w:val="00C328F0"/>
    <w:rPr>
      <w:sz w:val="16"/>
      <w:vertAlign w:val="superscript"/>
    </w:rPr>
  </w:style>
  <w:style w:type="character" w:customStyle="1" w:styleId="Symbols">
    <w:name w:val="Symbols"/>
    <w:basedOn w:val="DefaultParagraphFont"/>
    <w:rsid w:val="00C328F0"/>
    <w:rPr>
      <w:rFonts w:ascii="Symbol" w:hAnsi="Symbol"/>
    </w:rPr>
  </w:style>
  <w:style w:type="character" w:customStyle="1" w:styleId="MenuOptions">
    <w:name w:val="Menu Options"/>
    <w:basedOn w:val="DefaultParagraphFont"/>
    <w:rsid w:val="00C328F0"/>
    <w:rPr>
      <w:rFonts w:ascii="Arial Narrow" w:hAnsi="Arial Narrow"/>
      <w:smallCaps/>
    </w:rPr>
  </w:style>
  <w:style w:type="character" w:customStyle="1" w:styleId="Buttons">
    <w:name w:val="Buttons"/>
    <w:basedOn w:val="DefaultParagraphFont"/>
    <w:rsid w:val="00C328F0"/>
    <w:rPr>
      <w:b/>
    </w:rPr>
  </w:style>
  <w:style w:type="character" w:customStyle="1" w:styleId="Underlined">
    <w:name w:val="Underlined"/>
    <w:basedOn w:val="DefaultParagraphFont"/>
    <w:rsid w:val="00C328F0"/>
    <w:rPr>
      <w:u w:val="single"/>
    </w:rPr>
  </w:style>
  <w:style w:type="paragraph" w:customStyle="1" w:styleId="TableBodyTextRight">
    <w:name w:val="Table Body Text Right"/>
    <w:basedOn w:val="TableBodyText"/>
    <w:rsid w:val="00C328F0"/>
    <w:pPr>
      <w:widowControl w:val="0"/>
      <w:autoSpaceDE w:val="0"/>
      <w:autoSpaceDN w:val="0"/>
      <w:adjustRightInd w:val="0"/>
      <w:jc w:val="right"/>
    </w:pPr>
    <w:rPr>
      <w:rFonts w:cs="Arial"/>
      <w:szCs w:val="18"/>
    </w:rPr>
  </w:style>
  <w:style w:type="paragraph" w:customStyle="1" w:styleId="CopyrightText">
    <w:name w:val="Copyright Text"/>
    <w:basedOn w:val="BodyText"/>
    <w:rsid w:val="00C328F0"/>
    <w:rPr>
      <w:sz w:val="18"/>
    </w:rPr>
  </w:style>
  <w:style w:type="paragraph" w:customStyle="1" w:styleId="BodySmallRight">
    <w:name w:val="Body Small Right"/>
    <w:basedOn w:val="BodyTextRight"/>
    <w:rsid w:val="00C328F0"/>
    <w:rPr>
      <w:sz w:val="18"/>
      <w:szCs w:val="18"/>
    </w:rPr>
  </w:style>
  <w:style w:type="paragraph" w:customStyle="1" w:styleId="MarginEdition">
    <w:name w:val="Margin Edition"/>
    <w:basedOn w:val="MarginNote"/>
    <w:rsid w:val="00C328F0"/>
    <w:pPr>
      <w:spacing w:before="0" w:after="0"/>
    </w:pPr>
    <w:rPr>
      <w:rFonts w:ascii="Times New Roman" w:hAnsi="Times New Roman"/>
      <w:color w:val="999999"/>
    </w:rPr>
  </w:style>
  <w:style w:type="paragraph" w:customStyle="1" w:styleId="Spacer">
    <w:name w:val="Spacer"/>
    <w:basedOn w:val="Normal"/>
    <w:rsid w:val="00C328F0"/>
    <w:rPr>
      <w:sz w:val="2"/>
      <w:szCs w:val="2"/>
    </w:rPr>
  </w:style>
  <w:style w:type="character" w:customStyle="1" w:styleId="Small">
    <w:name w:val="Small"/>
    <w:basedOn w:val="DefaultParagraphFont"/>
    <w:rsid w:val="00C328F0"/>
    <w:rPr>
      <w:sz w:val="16"/>
    </w:rPr>
  </w:style>
  <w:style w:type="paragraph" w:customStyle="1" w:styleId="WideTable">
    <w:name w:val="Wide Table"/>
    <w:basedOn w:val="Normal"/>
    <w:rsid w:val="00C328F0"/>
    <w:pPr>
      <w:ind w:left="-1418"/>
    </w:pPr>
    <w:rPr>
      <w:sz w:val="2"/>
      <w:szCs w:val="2"/>
    </w:rPr>
  </w:style>
  <w:style w:type="character" w:styleId="PageNumber">
    <w:name w:val="page number"/>
    <w:basedOn w:val="DefaultParagraphFont"/>
    <w:rsid w:val="00C328F0"/>
  </w:style>
  <w:style w:type="paragraph" w:styleId="Quote">
    <w:name w:val="Quote"/>
    <w:basedOn w:val="Heading1"/>
    <w:link w:val="QuoteChar"/>
    <w:qFormat/>
    <w:rsid w:val="00C328F0"/>
    <w:rPr>
      <w:b w:val="0"/>
      <w:sz w:val="72"/>
      <w:szCs w:val="72"/>
      <w:lang w:val="en-NZ"/>
    </w:rPr>
  </w:style>
  <w:style w:type="character" w:customStyle="1" w:styleId="QuoteChar">
    <w:name w:val="Quote Char"/>
    <w:basedOn w:val="DefaultParagraphFont"/>
    <w:link w:val="Quote"/>
    <w:rsid w:val="00C328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8F0"/>
    <w:pPr>
      <w:pageBreakBefore/>
    </w:pPr>
  </w:style>
  <w:style w:type="paragraph" w:customStyle="1" w:styleId="Border">
    <w:name w:val="Border"/>
    <w:basedOn w:val="Normal"/>
    <w:qFormat/>
    <w:rsid w:val="00C328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8F0"/>
    <w:rPr>
      <w:b/>
      <w:bCs/>
      <w:i/>
      <w:iCs/>
      <w:color w:val="auto"/>
    </w:rPr>
  </w:style>
  <w:style w:type="paragraph" w:styleId="IntenseQuote">
    <w:name w:val="Intense Quote"/>
    <w:basedOn w:val="Normal"/>
    <w:next w:val="Normal"/>
    <w:link w:val="IntenseQuoteChar"/>
    <w:uiPriority w:val="30"/>
    <w:qFormat/>
    <w:rsid w:val="00C328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8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28F0"/>
    <w:rPr>
      <w:smallCaps/>
      <w:color w:val="auto"/>
      <w:u w:val="single"/>
    </w:rPr>
  </w:style>
  <w:style w:type="character" w:styleId="IntenseReference">
    <w:name w:val="Intense Reference"/>
    <w:basedOn w:val="DefaultParagraphFont"/>
    <w:uiPriority w:val="32"/>
    <w:qFormat/>
    <w:rsid w:val="00C328F0"/>
    <w:rPr>
      <w:b/>
      <w:bCs/>
      <w:smallCaps/>
      <w:color w:val="auto"/>
      <w:spacing w:val="5"/>
      <w:u w:val="single"/>
    </w:rPr>
  </w:style>
  <w:style w:type="paragraph" w:customStyle="1" w:styleId="2ColumnHeading">
    <w:name w:val="2Column Heading"/>
    <w:basedOn w:val="BodyText"/>
    <w:qFormat/>
    <w:rsid w:val="00C328F0"/>
    <w:pPr>
      <w:spacing w:after="60"/>
      <w:ind w:left="-2268"/>
    </w:pPr>
    <w:rPr>
      <w:b/>
    </w:rPr>
  </w:style>
  <w:style w:type="paragraph" w:customStyle="1" w:styleId="Heading1TOC">
    <w:name w:val="Heading1 TOC"/>
    <w:basedOn w:val="Normal"/>
    <w:qFormat/>
    <w:rsid w:val="00C328F0"/>
    <w:pPr>
      <w:spacing w:before="240" w:after="120"/>
    </w:pPr>
    <w:rPr>
      <w:rFonts w:ascii="Times New Roman" w:hAnsi="Times New Roman"/>
      <w:b/>
      <w:sz w:val="32"/>
    </w:rPr>
  </w:style>
  <w:style w:type="paragraph" w:customStyle="1" w:styleId="Heading2TOC">
    <w:name w:val="Heading2 TOC"/>
    <w:basedOn w:val="Normal"/>
    <w:qFormat/>
    <w:rsid w:val="00C328F0"/>
    <w:pPr>
      <w:spacing w:before="240" w:after="60"/>
    </w:pPr>
    <w:rPr>
      <w:rFonts w:ascii="Times New Roman" w:hAnsi="Times New Roman"/>
      <w:b/>
      <w:sz w:val="28"/>
    </w:rPr>
  </w:style>
  <w:style w:type="character" w:customStyle="1" w:styleId="Underline">
    <w:name w:val="Underline"/>
    <w:basedOn w:val="DefaultParagraphFont"/>
    <w:qFormat/>
    <w:rsid w:val="00C328F0"/>
    <w:rPr>
      <w:u w:val="single"/>
    </w:rPr>
  </w:style>
  <w:style w:type="character" w:customStyle="1" w:styleId="BoldandItalics">
    <w:name w:val="Bold and Italics"/>
    <w:qFormat/>
    <w:rsid w:val="00C328F0"/>
    <w:rPr>
      <w:b/>
      <w:i/>
      <w:u w:val="none"/>
    </w:rPr>
  </w:style>
  <w:style w:type="paragraph" w:styleId="BalloonText">
    <w:name w:val="Balloon Text"/>
    <w:basedOn w:val="Normal"/>
    <w:link w:val="BalloonTextChar"/>
    <w:rsid w:val="00C328F0"/>
    <w:rPr>
      <w:rFonts w:ascii="Tahoma" w:hAnsi="Tahoma" w:cs="Tahoma"/>
      <w:sz w:val="16"/>
      <w:szCs w:val="16"/>
    </w:rPr>
  </w:style>
  <w:style w:type="character" w:customStyle="1" w:styleId="BalloonTextChar">
    <w:name w:val="Balloon Text Char"/>
    <w:basedOn w:val="DefaultParagraphFont"/>
    <w:link w:val="BalloonText"/>
    <w:rsid w:val="00C328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28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28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28F0"/>
    <w:rPr>
      <w:b/>
      <w:color w:val="660033"/>
      <w:spacing w:val="0"/>
    </w:rPr>
  </w:style>
  <w:style w:type="paragraph" w:customStyle="1" w:styleId="Nameditemlist">
    <w:name w:val="Named item list"/>
    <w:basedOn w:val="BodyText"/>
    <w:qFormat/>
    <w:rsid w:val="00C328F0"/>
    <w:pPr>
      <w:tabs>
        <w:tab w:val="left" w:pos="2835"/>
      </w:tabs>
      <w:ind w:left="2835" w:hanging="2835"/>
    </w:pPr>
  </w:style>
  <w:style w:type="paragraph" w:customStyle="1" w:styleId="BodyTextnopadding">
    <w:name w:val="Body Text no padding"/>
    <w:basedOn w:val="BodyText"/>
    <w:qFormat/>
    <w:rsid w:val="00C328F0"/>
    <w:pPr>
      <w:spacing w:before="0" w:after="0"/>
    </w:pPr>
  </w:style>
  <w:style w:type="paragraph" w:customStyle="1" w:styleId="BodyTextBold">
    <w:name w:val="Body Text Bold"/>
    <w:basedOn w:val="BodyText"/>
    <w:qFormat/>
    <w:rsid w:val="00C328F0"/>
    <w:rPr>
      <w:b/>
    </w:rPr>
  </w:style>
  <w:style w:type="character" w:styleId="Hyperlink">
    <w:name w:val="Hyperlink"/>
    <w:basedOn w:val="DefaultParagraphFont"/>
    <w:uiPriority w:val="99"/>
    <w:unhideWhenUsed/>
    <w:rsid w:val="006D38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4126</Characters>
  <Application>Microsoft Office Word</Application>
  <DocSecurity>0</DocSecurity>
  <Lines>147</Lines>
  <Paragraphs>85</Paragraphs>
  <ScaleCrop>false</ScaleCrop>
  <Company>Author-it Software Corporation Ltd.</Company>
  <LinksUpToDate>false</LinksUpToDate>
  <CharactersWithSpaces>4715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BSBWHS504 Manage WHS risks</dc:title>
  <dc:subject>Approved</dc:subject>
  <dc:creator>PwC’s Skills for Australia</dc:creator>
  <cp:keywords>Release: 1</cp:keywords>
  <dc:description>Review Date: 12 April 2008</dc:description>
  <cp:lastModifiedBy>HSD_TPCMSd.prod</cp:lastModifiedBy>
  <cp:revision>3</cp:revision>
  <dcterms:created xsi:type="dcterms:W3CDTF">2022-12-07T02:03:00Z</dcterms:created>
  <dcterms:modified xsi:type="dcterms:W3CDTF">2022-12-07T02:03:00Z</dcterms:modified>
</cp:coreProperties>
</file>