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548" w:rsidP="001D7548">
      <w:pPr>
        <w:pStyle w:val="Title"/>
      </w:pPr>
      <w:r>
        <w:fldChar w:fldCharType="begin"/>
      </w:r>
      <w:r>
        <w:instrText xml:space="preserve"> TITLE   \* MERGEFORMAT </w:instrText>
      </w:r>
      <w:r>
        <w:fldChar w:fldCharType="separate"/>
      </w:r>
      <w:r>
        <w:t>BSBWHS504 Manage WHS risks</w:t>
      </w:r>
      <w:r>
        <w:fldChar w:fldCharType="end"/>
      </w:r>
    </w:p>
    <w:p w:rsidR="001D7548" w:rsidP="001D7548">
      <w:pPr>
        <w:pStyle w:val="Version"/>
        <w:sectPr w:rsidSect="008A26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60C" w:rsidP="008A260C">
      <w:pPr>
        <w:pStyle w:val="SuperHeading"/>
      </w:pPr>
      <w:r w:rsidRPr="008A260C">
        <w:t>BSBWHS504 Manage WHS risks</w:t>
      </w:r>
    </w:p>
    <w:p w:rsidR="00000000" w:rsidRPr="008A260C" w:rsidP="008A260C">
      <w:pPr>
        <w:pStyle w:val="Heading1"/>
      </w:pPr>
      <w:bookmarkStart w:id="1" w:name="O_647022"/>
      <w:bookmarkEnd w:id="1"/>
      <w:r w:rsidRPr="008A260C">
        <w:t>Modification History</w:t>
      </w:r>
    </w:p>
    <w:tbl>
      <w:tblPr>
        <w:tblW w:w="0" w:type="auto"/>
        <w:tblLayout w:type="fixed"/>
        <w:tblCellMar>
          <w:left w:w="62" w:type="dxa"/>
          <w:right w:w="62" w:type="dxa"/>
        </w:tblCellMar>
        <w:tblLook w:val="0000"/>
      </w:tblPr>
      <w:tblGrid>
        <w:gridCol w:w="3153"/>
        <w:gridCol w:w="5873"/>
      </w:tblGrid>
      <w:tr w:rsidTr="008A26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SpecialBold"/>
              </w:rPr>
              <w:t>Comments</w:t>
            </w:r>
          </w:p>
        </w:tc>
      </w:tr>
      <w:tr w:rsidTr="008A26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This version first released with BSB Business Services Training Package Version 1.0.</w:t>
            </w:r>
          </w:p>
        </w:tc>
      </w:tr>
    </w:tbl>
    <w:p w:rsidR="00000000" w:rsidRPr="008A260C" w:rsidP="008A260C">
      <w:pPr>
        <w:pStyle w:val="BodyText"/>
      </w:pPr>
    </w:p>
    <w:p w:rsidR="00000000" w:rsidRPr="008A260C" w:rsidP="008A260C">
      <w:pPr>
        <w:pStyle w:val="AllowPageBreak"/>
      </w:pPr>
    </w:p>
    <w:p w:rsidR="00000000" w:rsidRPr="008A260C" w:rsidP="008A260C">
      <w:pPr>
        <w:pStyle w:val="Heading1"/>
      </w:pPr>
      <w:bookmarkStart w:id="2" w:name="O_647023"/>
      <w:bookmarkEnd w:id="2"/>
      <w:r w:rsidRPr="008A260C">
        <w:t>Application</w:t>
      </w:r>
    </w:p>
    <w:p w:rsidR="00000000" w:rsidRPr="008A260C" w:rsidP="001D7548">
      <w:pPr>
        <w:pStyle w:val="BodyText"/>
      </w:pPr>
      <w:r w:rsidRPr="008A260C">
        <w:t>This unit describes the skills and knowledge required to conduct work health and safety (WH</w:t>
      </w:r>
      <w:r w:rsidRPr="008A260C">
        <w:t>S) risk management processes.</w:t>
      </w:r>
    </w:p>
    <w:p w:rsidR="00000000" w:rsidRPr="008A260C" w:rsidP="001D7548">
      <w:pPr>
        <w:pStyle w:val="BodyText"/>
      </w:pPr>
      <w:r w:rsidRPr="008A260C">
        <w:t>It applies to individuals who manage WHS risks, based on the organisation’s WHS management system (WHSMS), WHS information system (WHSIS) and risk-management approach (as covered in BSBWHS503 Contribute to the systematic mana</w:t>
      </w:r>
      <w:r w:rsidRPr="008A260C">
        <w:t>gement of WHS risk). These individuals will work in a range of WHS roles across all industries and apply a substantial knowledge base and well-developed skills in a wide variety of WHS contexts.</w:t>
      </w:r>
    </w:p>
    <w:p w:rsidR="00000000" w:rsidRPr="008A260C" w:rsidP="001D7548">
      <w:pPr>
        <w:pStyle w:val="BodyText"/>
      </w:pPr>
      <w:r w:rsidRPr="008A260C">
        <w:t xml:space="preserve">NOTE: The terms </w:t>
      </w:r>
      <w:r>
        <w:t>‘</w:t>
      </w:r>
      <w:r w:rsidRPr="008A260C">
        <w:t>occupational health and safety</w:t>
      </w:r>
      <w:r>
        <w:t>’</w:t>
      </w:r>
      <w:r w:rsidRPr="008A260C">
        <w:t xml:space="preserve"> (OHS) and </w:t>
      </w:r>
      <w:r>
        <w:t>‘</w:t>
      </w:r>
      <w:r w:rsidRPr="008A260C">
        <w:t>work health and safety</w:t>
      </w:r>
      <w:r>
        <w:t>’</w:t>
      </w:r>
      <w:r w:rsidRPr="008A260C">
        <w:t xml:space="preserve"> (WHS) are equivalent and generally either can be used in the workplace. In jurisdictions where the Model WHS Legislation has not been implemented RTOs are advised to contextualise the unit of competency by referring to the existing</w:t>
      </w:r>
      <w:r w:rsidRPr="008A260C">
        <w:t xml:space="preserve"> State/Territory OHS legislative requirements.</w:t>
      </w:r>
    </w:p>
    <w:p w:rsidR="00000000" w:rsidRPr="008A260C" w:rsidP="001D7548">
      <w:pPr>
        <w:pStyle w:val="BodyText"/>
      </w:pPr>
      <w:r w:rsidRPr="008A260C">
        <w:t>No licensing, legislative or certification requirements apply to this unit at the time of publication.</w:t>
      </w:r>
    </w:p>
    <w:p w:rsidR="00000000" w:rsidRPr="008A260C" w:rsidP="008A260C">
      <w:pPr>
        <w:pStyle w:val="Heading1"/>
      </w:pPr>
      <w:bookmarkStart w:id="3" w:name="O_647026"/>
      <w:bookmarkEnd w:id="3"/>
      <w:r w:rsidRPr="008A260C">
        <w:t>Unit Sector</w:t>
      </w:r>
    </w:p>
    <w:p w:rsidR="00000000" w:rsidRPr="008A260C" w:rsidP="001D7548">
      <w:pPr>
        <w:pStyle w:val="BodyText"/>
      </w:pPr>
      <w:r w:rsidRPr="008A260C">
        <w:t>Regulation, Licensing and Risk – Work Health and Safety</w:t>
      </w:r>
    </w:p>
    <w:p w:rsidR="00000000" w:rsidRPr="008A260C" w:rsidP="008A260C">
      <w:pPr>
        <w:pStyle w:val="Heading1"/>
      </w:pPr>
      <w:bookmarkStart w:id="4" w:name="O_647027"/>
      <w:bookmarkEnd w:id="4"/>
      <w:r w:rsidRPr="008A260C">
        <w:t>Elements and Performance Criteria</w:t>
      </w:r>
    </w:p>
    <w:tbl>
      <w:tblPr>
        <w:tblW w:w="9462" w:type="dxa"/>
        <w:tblLayout w:type="fixed"/>
        <w:tblCellMar>
          <w:left w:w="62" w:type="dxa"/>
          <w:right w:w="62" w:type="dxa"/>
        </w:tblCellMar>
        <w:tblLook w:val="0000"/>
      </w:tblPr>
      <w:tblGrid>
        <w:gridCol w:w="2700"/>
        <w:gridCol w:w="6762"/>
      </w:tblGrid>
      <w:tr w:rsidTr="008A260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SpecialBold"/>
              </w:rPr>
              <w:t>PERFORMANCE CRITERIA</w:t>
            </w:r>
          </w:p>
        </w:tc>
      </w:tr>
      <w:tr w:rsidTr="008A260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Emphasis"/>
              </w:rPr>
              <w:t>Performance criteria describe the performance needed to demonstrate achievement of the element.</w:t>
            </w:r>
          </w:p>
        </w:tc>
      </w:tr>
      <w:tr w:rsidTr="008A26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 xml:space="preserve">1 Access information and </w:t>
            </w:r>
            <w:r w:rsidRPr="008A260C">
              <w:t>data on WHS hazards and risk</w:t>
            </w:r>
            <w:r w:rsidRPr="008A260C">
              <w:t xml:space="preserve"> 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1.1 Identify sources of information and data</w:t>
            </w:r>
          </w:p>
          <w:p w:rsidR="00000000" w:rsidRPr="008A260C" w:rsidP="008A260C">
            <w:pPr>
              <w:pStyle w:val="BodyText"/>
            </w:pPr>
            <w:r w:rsidRPr="008A260C">
              <w:t>1.2 Obtain information and data to determine the nature and scope of hazards, the range of harms they may cause, and how these harms are caused</w:t>
            </w:r>
          </w:p>
          <w:p w:rsidR="00000000" w:rsidP="008A260C">
            <w:pPr>
              <w:pStyle w:val="BodyText"/>
              <w:rPr>
                <w:lang w:val="en-NZ"/>
              </w:rPr>
            </w:pPr>
            <w:r w:rsidRPr="008A260C">
              <w:t>1.3 Obtain information and data to determine techniques</w:t>
            </w:r>
            <w:r w:rsidRPr="008A260C">
              <w:t>, tools and processes to assess risk associated with identified hazards, and identify risk control options</w:t>
            </w:r>
          </w:p>
        </w:tc>
      </w:tr>
      <w:tr w:rsidTr="008A26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2 Prepare to manage WHS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 xml:space="preserve">2.1 Apply knowledge of the organisation’s WHSMS and WHSIS to identify WHS risk management requirements </w:t>
            </w:r>
          </w:p>
          <w:p w:rsidR="00000000" w:rsidP="008A260C">
            <w:pPr>
              <w:pStyle w:val="BodyText"/>
              <w:rPr>
                <w:lang w:val="en-NZ"/>
              </w:rPr>
            </w:pPr>
            <w:r w:rsidRPr="008A260C">
              <w:t>2.2 Apply knowledge of WHS legislation to identify duty holders and legislative requirements for WHS risk management</w:t>
            </w:r>
          </w:p>
        </w:tc>
      </w:tr>
      <w:tr w:rsidTr="008A260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3 Develop and implement WHS risk-management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3.1 Apply techniques, tools and processes to identify hazards, assess associated ris</w:t>
            </w:r>
            <w:r w:rsidRPr="008A260C">
              <w:t xml:space="preserve">ks and identify risk control options </w:t>
            </w:r>
          </w:p>
          <w:p w:rsidR="00000000" w:rsidRPr="008A260C" w:rsidP="008A260C">
            <w:pPr>
              <w:pStyle w:val="BodyText"/>
            </w:pPr>
            <w:r w:rsidRPr="008A260C">
              <w:t xml:space="preserve">3.2 Apply knowledge of hazards and risks to select appropriate risk controls </w:t>
            </w:r>
          </w:p>
          <w:p w:rsidR="00000000" w:rsidRPr="008A260C" w:rsidP="008A260C">
            <w:pPr>
              <w:pStyle w:val="BodyText"/>
            </w:pPr>
            <w:r w:rsidRPr="008A260C">
              <w:t>3.3 Develop and implement a risk control plan and evaluate risk controls</w:t>
            </w:r>
          </w:p>
          <w:p w:rsidR="00000000" w:rsidRPr="008A260C" w:rsidP="008A260C">
            <w:pPr>
              <w:pStyle w:val="BodyText"/>
            </w:pPr>
            <w:r w:rsidRPr="008A260C">
              <w:t>3.4 Carry out hazard identification and risk management according t</w:t>
            </w:r>
            <w:r w:rsidRPr="008A260C">
              <w:t>o organisational and legal requirements</w:t>
            </w:r>
          </w:p>
        </w:tc>
      </w:tr>
    </w:tbl>
    <w:p w:rsidR="00000000" w:rsidRPr="008A260C" w:rsidP="008A260C">
      <w:pPr>
        <w:pStyle w:val="BodyText"/>
      </w:pPr>
    </w:p>
    <w:p w:rsidR="00000000" w:rsidRPr="008A260C" w:rsidP="008A260C">
      <w:pPr>
        <w:pStyle w:val="AllowPageBreak"/>
      </w:pPr>
    </w:p>
    <w:p w:rsidR="00000000" w:rsidRPr="008A260C" w:rsidP="008A260C">
      <w:pPr>
        <w:pStyle w:val="Heading1"/>
      </w:pPr>
      <w:bookmarkStart w:id="5" w:name="O_647028"/>
      <w:bookmarkEnd w:id="5"/>
      <w:r w:rsidRPr="008A260C">
        <w:t>Foundation Skills</w:t>
      </w:r>
    </w:p>
    <w:p w:rsidR="00000000" w:rsidRPr="001D7548" w:rsidP="001D7548">
      <w:pPr>
        <w:pStyle w:val="BodyText"/>
        <w:rPr>
          <w:i/>
        </w:rPr>
      </w:pPr>
      <w:r w:rsidRPr="001D754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Performance</w:t>
            </w:r>
          </w:p>
          <w:p w:rsidR="00000000" w:rsidRPr="008A260C" w:rsidP="008A260C">
            <w:pPr>
              <w:pStyle w:val="BodyText"/>
            </w:pPr>
            <w:r w:rsidRPr="008A260C">
              <w:rPr>
                <w:rStyle w:val="SpecialBold"/>
              </w:rPr>
              <w:t>C</w:t>
            </w:r>
            <w:r w:rsidRPr="008A260C">
              <w:rPr>
                <w:rStyle w:val="SpecialBold"/>
              </w:rPr>
              <w:t>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SpecialBold"/>
              </w:rPr>
              <w:t>Description</w:t>
            </w:r>
          </w:p>
        </w:tc>
      </w:tr>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1.1, 1.2, 1.3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ListBullet"/>
              <w:rPr>
                <w:lang w:val="en-NZ"/>
              </w:rPr>
            </w:pPr>
            <w:r w:rsidRPr="008A260C">
              <w:t>Organises, interprets evaluates and critiques ideas and information in relation to WHS risk management</w:t>
            </w:r>
          </w:p>
        </w:tc>
      </w:tr>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3.1, 3.2, 3.3, 3.4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ListBullet"/>
            </w:pPr>
            <w:r w:rsidRPr="008A260C">
              <w:t>Uses industry specific terminology and appropriate formats to draft and develop risk control plans and processes</w:t>
            </w:r>
          </w:p>
          <w:p w:rsidR="00000000" w:rsidP="008A260C">
            <w:pPr>
              <w:pStyle w:val="ListBullet"/>
              <w:rPr>
                <w:lang w:val="en-NZ"/>
              </w:rPr>
            </w:pPr>
            <w:r w:rsidRPr="008A260C">
              <w:t>Records results of risk-management processes according to organisational requirements</w:t>
            </w:r>
          </w:p>
        </w:tc>
      </w:tr>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2.1, 2.2, 3.4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ListBullet"/>
              <w:rPr>
                <w:lang w:val="en-NZ"/>
              </w:rPr>
            </w:pPr>
            <w:r w:rsidRPr="008A260C">
              <w:t>Monitors adher</w:t>
            </w:r>
            <w:r w:rsidRPr="008A260C">
              <w:t>ence to legal, regulatory and organisational rights and responsibilities for self and others in relation to WHS risk management</w:t>
            </w:r>
          </w:p>
        </w:tc>
      </w:tr>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ListBullet"/>
              <w:rPr>
                <w:lang w:val="en-NZ"/>
              </w:rPr>
            </w:pPr>
            <w:r w:rsidRPr="008A260C">
              <w:t xml:space="preserve">Collaborates with others to achieve joint outcomes, playing an active role in facilitating effective group interaction and taking a leadership role when required </w:t>
            </w:r>
          </w:p>
        </w:tc>
      </w:tr>
      <w:tr w:rsidTr="008A260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1.2, 1.3, 3.1, 3.2, 3.3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ListBullet"/>
            </w:pPr>
            <w:r w:rsidRPr="008A260C">
              <w:t>Uses logical planning processes, and an increasin</w:t>
            </w:r>
            <w:r w:rsidRPr="008A260C">
              <w:t>gly intuitive understanding of context, to identify relevant information and risks, and to identify and evaluate strategies and resources for risk management planning</w:t>
            </w:r>
          </w:p>
          <w:p w:rsidR="00000000" w:rsidRPr="008A260C" w:rsidP="008A260C">
            <w:pPr>
              <w:pStyle w:val="ListBullet"/>
            </w:pPr>
            <w:r w:rsidRPr="008A260C">
              <w:t>Sequences and schedules complex activities, monitors implementation, and manages relevant</w:t>
            </w:r>
            <w:r w:rsidRPr="008A260C">
              <w:t xml:space="preserve"> communication in relation to risk management planning</w:t>
            </w:r>
          </w:p>
          <w:p w:rsidR="00000000" w:rsidRPr="008A260C" w:rsidP="008A260C">
            <w:pPr>
              <w:pStyle w:val="ListBullet"/>
            </w:pPr>
            <w:r w:rsidRPr="008A260C">
              <w:t xml:space="preserve">Uses systematic, analytical processes in complex, non-routine situations, setting goals, gathering relevant information, identifying and evaluating options against agreed criteria </w:t>
            </w:r>
          </w:p>
          <w:p w:rsidR="00000000" w:rsidRPr="008A260C" w:rsidP="008A260C">
            <w:pPr>
              <w:pStyle w:val="ListBullet"/>
            </w:pPr>
            <w:r w:rsidRPr="008A260C">
              <w:t xml:space="preserve">Uses common digital </w:t>
            </w:r>
            <w:r w:rsidRPr="008A260C">
              <w:t xml:space="preserve">systems and tools to locate and store information </w:t>
            </w:r>
          </w:p>
        </w:tc>
      </w:tr>
    </w:tbl>
    <w:p w:rsidR="00000000" w:rsidRPr="008A260C" w:rsidP="008A260C">
      <w:pPr>
        <w:pStyle w:val="BodyText"/>
      </w:pPr>
    </w:p>
    <w:p w:rsidR="00000000" w:rsidRPr="008A260C" w:rsidP="008A260C">
      <w:pPr>
        <w:pStyle w:val="AllowPageBreak"/>
      </w:pPr>
    </w:p>
    <w:p w:rsidR="00000000" w:rsidRPr="008A260C" w:rsidP="008A260C">
      <w:pPr>
        <w:pStyle w:val="Heading1"/>
      </w:pPr>
      <w:bookmarkStart w:id="6" w:name="O_647030"/>
      <w:bookmarkEnd w:id="6"/>
      <w:r w:rsidRPr="008A260C">
        <w:t>Unit Mapping Information</w:t>
      </w:r>
    </w:p>
    <w:tbl>
      <w:tblPr>
        <w:tblW w:w="0" w:type="auto"/>
        <w:tblLayout w:type="fixed"/>
        <w:tblCellMar>
          <w:left w:w="62" w:type="dxa"/>
          <w:right w:w="62" w:type="dxa"/>
        </w:tblCellMar>
        <w:tblLook w:val="0000"/>
      </w:tblPr>
      <w:tblGrid>
        <w:gridCol w:w="2220"/>
        <w:gridCol w:w="2295"/>
        <w:gridCol w:w="2295"/>
        <w:gridCol w:w="2295"/>
      </w:tblGrid>
      <w:tr w:rsidTr="008A260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 xml:space="preserve">Code and title </w:t>
            </w:r>
          </w:p>
          <w:p w:rsidR="00000000" w:rsidRPr="008A260C" w:rsidP="008A260C">
            <w:pPr>
              <w:pStyle w:val="BodyText"/>
            </w:pPr>
            <w:r w:rsidRPr="008A260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Code and title</w:t>
            </w:r>
          </w:p>
          <w:p w:rsidR="00000000" w:rsidRPr="008A260C" w:rsidP="008A260C">
            <w:pPr>
              <w:pStyle w:val="BodyText"/>
            </w:pPr>
            <w:r w:rsidRPr="008A260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SpecialBold"/>
              </w:rPr>
              <w:t>Equivalence status</w:t>
            </w:r>
          </w:p>
        </w:tc>
      </w:tr>
      <w:tr w:rsidTr="008A260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BSBWHS504 Manage WHS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BSBWHS504A Manage WHS hazards and risks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 xml:space="preserve">Updated to meet Standards for Training Packages. </w:t>
            </w:r>
          </w:p>
          <w:p w:rsidR="00000000" w:rsidRPr="008A260C" w:rsidP="008A260C">
            <w:pPr>
              <w:pStyle w:val="BodyText"/>
            </w:pPr>
          </w:p>
          <w:p w:rsidR="00000000" w:rsidP="008A260C">
            <w:pPr>
              <w:pStyle w:val="BodyText"/>
              <w:rPr>
                <w:lang w:val="en-NZ"/>
              </w:rPr>
            </w:pPr>
            <w:r w:rsidRPr="008A260C">
              <w:t xml:space="preserve">Title change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Equivalent unit</w:t>
            </w:r>
          </w:p>
        </w:tc>
      </w:tr>
    </w:tbl>
    <w:p w:rsidR="00000000" w:rsidRPr="008A260C" w:rsidP="008A260C">
      <w:pPr>
        <w:pStyle w:val="BodyText"/>
      </w:pPr>
    </w:p>
    <w:p w:rsidR="00000000" w:rsidRPr="008A260C" w:rsidP="008A260C">
      <w:pPr>
        <w:pStyle w:val="AllowPageBreak"/>
      </w:pPr>
    </w:p>
    <w:p w:rsidR="00000000" w:rsidRPr="008A260C" w:rsidP="008A260C">
      <w:pPr>
        <w:pStyle w:val="Heading1"/>
      </w:pPr>
      <w:bookmarkStart w:id="7" w:name="O_647037"/>
      <w:bookmarkEnd w:id="7"/>
      <w:r w:rsidRPr="008A260C">
        <w:t>Links</w:t>
      </w:r>
    </w:p>
    <w:p w:rsidR="00000000" w:rsidRPr="008A260C" w:rsidP="001D7548">
      <w:pPr>
        <w:pStyle w:val="BodyText"/>
      </w:pPr>
      <w:r w:rsidRPr="008A260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415A8">
        <w:rPr>
          <w:rStyle w:val="Hyperlink"/>
        </w:rPr>
        <w:t>https://vetnet.gov.au/Pages/TrainingDocs.aspx?q=11ef6853-ceed-4ba7-9d87-4da407e23c10</w:t>
      </w:r>
      <w:r>
        <w:fldChar w:fldCharType="end"/>
      </w:r>
    </w:p>
    <w:p w:rsidR="00000000" w:rsidRPr="008A260C" w:rsidP="001D7548">
      <w:pPr>
        <w:pStyle w:val="BodyText"/>
        <w:sectPr w:rsidSect="008A260C">
          <w:headerReference w:type="default" r:id="rId10"/>
          <w:footerReference w:type="default" r:id="rId11"/>
          <w:pgSz w:w="11908" w:h="16833"/>
          <w:pgMar w:top="1702" w:right="1418" w:bottom="1702" w:left="1418" w:header="992" w:footer="992" w:gutter="0"/>
          <w:cols w:space="720"/>
          <w:noEndnote/>
          <w:docGrid w:linePitch="299"/>
        </w:sectPr>
      </w:pPr>
    </w:p>
    <w:p w:rsidR="00000000" w:rsidRPr="008A260C" w:rsidP="008A260C">
      <w:pPr>
        <w:pStyle w:val="SuperHeading"/>
      </w:pPr>
      <w:r w:rsidRPr="008A260C">
        <w:t>Assessment Requirements for BSBWHS504 Manage WHS risks</w:t>
      </w:r>
    </w:p>
    <w:p w:rsidR="00000000" w:rsidRPr="008A260C" w:rsidP="008A260C">
      <w:pPr>
        <w:pStyle w:val="Heading1"/>
      </w:pPr>
      <w:bookmarkStart w:id="8" w:name="O_647032"/>
      <w:bookmarkEnd w:id="8"/>
      <w:r w:rsidRPr="008A260C">
        <w:t>Modification History</w:t>
      </w:r>
    </w:p>
    <w:tbl>
      <w:tblPr>
        <w:tblW w:w="0" w:type="auto"/>
        <w:tblLayout w:type="fixed"/>
        <w:tblCellMar>
          <w:left w:w="62" w:type="dxa"/>
          <w:right w:w="62" w:type="dxa"/>
        </w:tblCellMar>
        <w:tblLook w:val="0000"/>
      </w:tblPr>
      <w:tblGrid>
        <w:gridCol w:w="2689"/>
        <w:gridCol w:w="6337"/>
      </w:tblGrid>
      <w:tr w:rsidTr="008A260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rPr>
                <w:rStyle w:val="SpecialBold"/>
              </w:rPr>
              <w:t>Comments</w:t>
            </w:r>
          </w:p>
        </w:tc>
      </w:tr>
      <w:tr w:rsidTr="008A260C">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260C">
            <w:pPr>
              <w:pStyle w:val="BodyText"/>
              <w:rPr>
                <w:lang w:val="en-NZ"/>
              </w:rPr>
            </w:pPr>
            <w:r w:rsidRPr="008A26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260C" w:rsidP="008A260C">
            <w:pPr>
              <w:pStyle w:val="BodyText"/>
            </w:pPr>
            <w:r w:rsidRPr="008A260C">
              <w:t>This version first released with BSB Business Services Training Package Version 1.0.</w:t>
            </w:r>
          </w:p>
        </w:tc>
      </w:tr>
    </w:tbl>
    <w:p w:rsidR="00000000" w:rsidRPr="008A260C" w:rsidP="008A260C">
      <w:pPr>
        <w:pStyle w:val="BodyText"/>
      </w:pPr>
    </w:p>
    <w:p w:rsidR="00000000" w:rsidRPr="008A260C" w:rsidP="008A260C">
      <w:pPr>
        <w:pStyle w:val="AllowPageBreak"/>
      </w:pPr>
    </w:p>
    <w:p w:rsidR="00000000" w:rsidRPr="008A260C" w:rsidP="008A260C">
      <w:pPr>
        <w:pStyle w:val="Heading1"/>
      </w:pPr>
      <w:bookmarkStart w:id="9" w:name="O_647033"/>
      <w:bookmarkEnd w:id="9"/>
      <w:r w:rsidRPr="008A260C">
        <w:t>Performance Evidence</w:t>
      </w:r>
    </w:p>
    <w:p w:rsidR="00000000" w:rsidRPr="008A260C" w:rsidP="001D7548">
      <w:pPr>
        <w:pStyle w:val="BodyText"/>
      </w:pPr>
      <w:r w:rsidRPr="008A260C">
        <w:t>Evidence of the ability to:</w:t>
      </w:r>
    </w:p>
    <w:p w:rsidR="00000000" w:rsidRPr="008A260C" w:rsidP="008A260C">
      <w:pPr>
        <w:pStyle w:val="ListBullet"/>
      </w:pPr>
      <w:r w:rsidRPr="008A260C">
        <w:t>access information and data on hazards and how to manage associated risks</w:t>
      </w:r>
    </w:p>
    <w:p w:rsidR="00000000" w:rsidRPr="008A260C" w:rsidP="008A260C">
      <w:pPr>
        <w:pStyle w:val="ListBullet"/>
      </w:pPr>
      <w:r w:rsidRPr="008A260C">
        <w:t>identify duty holders and legislative requirements for work health and safety (WHS) risk management</w:t>
      </w:r>
    </w:p>
    <w:p w:rsidR="00000000" w:rsidRPr="008A260C" w:rsidP="008A260C">
      <w:pPr>
        <w:pStyle w:val="ListBullet"/>
      </w:pPr>
      <w:r w:rsidRPr="008A260C">
        <w:t>use the organisation</w:t>
      </w:r>
      <w:r>
        <w:t>’</w:t>
      </w:r>
      <w:r w:rsidRPr="008A260C">
        <w:t xml:space="preserve">s WHS management system (WHSMS) and WHS information system (WHSIS) to conduct the following risk management processes: </w:t>
      </w:r>
    </w:p>
    <w:p w:rsidR="00000000" w:rsidRPr="008A260C" w:rsidP="008A260C">
      <w:pPr>
        <w:pStyle w:val="ListBullet2"/>
      </w:pPr>
      <w:r w:rsidRPr="008A260C">
        <w:t>identify hazards and potential hazards</w:t>
      </w:r>
    </w:p>
    <w:p w:rsidR="00000000" w:rsidRPr="008A260C" w:rsidP="008A260C">
      <w:pPr>
        <w:pStyle w:val="ListBullet2"/>
      </w:pPr>
      <w:r w:rsidRPr="008A260C">
        <w:t>assess the associated risks</w:t>
      </w:r>
    </w:p>
    <w:p w:rsidR="00000000" w:rsidRPr="008A260C" w:rsidP="008A260C">
      <w:pPr>
        <w:pStyle w:val="ListBullet2"/>
      </w:pPr>
      <w:r w:rsidRPr="008A260C">
        <w:t>identify control options</w:t>
      </w:r>
    </w:p>
    <w:p w:rsidR="00000000" w:rsidRPr="008A260C" w:rsidP="008A260C">
      <w:pPr>
        <w:pStyle w:val="ListBullet2"/>
      </w:pPr>
      <w:r w:rsidRPr="008A260C">
        <w:t>select suitable option</w:t>
      </w:r>
      <w:r w:rsidRPr="008A260C">
        <w:t>s</w:t>
      </w:r>
    </w:p>
    <w:p w:rsidR="00000000" w:rsidRPr="008A260C" w:rsidP="008A260C">
      <w:pPr>
        <w:pStyle w:val="ListBullet2"/>
      </w:pPr>
      <w:r w:rsidRPr="008A260C">
        <w:t xml:space="preserve">develop and implement a risk control plan </w:t>
      </w:r>
    </w:p>
    <w:p w:rsidR="00000000" w:rsidRPr="008A260C" w:rsidP="008A260C">
      <w:pPr>
        <w:pStyle w:val="ListBullet2"/>
      </w:pPr>
      <w:r w:rsidRPr="008A260C">
        <w:t>evaluate risk controls</w:t>
      </w:r>
    </w:p>
    <w:p w:rsidR="00000000" w:rsidRPr="008A260C" w:rsidP="008A260C">
      <w:pPr>
        <w:pStyle w:val="ListBullet"/>
      </w:pPr>
      <w:r w:rsidRPr="008A260C">
        <w:t>carry out hazard identification and risk management.</w:t>
      </w:r>
    </w:p>
    <w:p w:rsidR="00000000" w:rsidRPr="008A260C" w:rsidP="008A260C">
      <w:pPr>
        <w:pStyle w:val="BodyText"/>
      </w:pPr>
    </w:p>
    <w:p w:rsidR="00000000" w:rsidRPr="008A260C" w:rsidP="001D7548">
      <w:pPr>
        <w:pStyle w:val="BodyText"/>
      </w:pPr>
      <w:r w:rsidRPr="008A260C">
        <w:t>Note: If a specific volume or frequency is not stated, then evidence must be provided at least once.</w:t>
      </w:r>
    </w:p>
    <w:p w:rsidR="00000000" w:rsidRPr="008A260C" w:rsidP="008A260C">
      <w:pPr>
        <w:pStyle w:val="Heading1"/>
      </w:pPr>
      <w:bookmarkStart w:id="10" w:name="O_647034"/>
      <w:bookmarkEnd w:id="10"/>
      <w:r w:rsidRPr="008A260C">
        <w:t>Knowledge Evidence</w:t>
      </w:r>
    </w:p>
    <w:p w:rsidR="00000000" w:rsidRPr="008A260C" w:rsidP="001D7548">
      <w:pPr>
        <w:pStyle w:val="BodyText"/>
      </w:pPr>
      <w:r w:rsidRPr="008A260C">
        <w:t>To complete the unit requirements safely and effectively, the individual must:</w:t>
      </w:r>
    </w:p>
    <w:p w:rsidR="00000000" w:rsidRPr="008A260C" w:rsidP="008A260C">
      <w:pPr>
        <w:pStyle w:val="ListBullet"/>
      </w:pPr>
      <w:r w:rsidRPr="008A260C">
        <w:t xml:space="preserve">describe the basic principles of workplace incident, injury and disease causation </w:t>
      </w:r>
    </w:p>
    <w:p w:rsidR="00000000" w:rsidRPr="008A260C" w:rsidP="008A260C">
      <w:pPr>
        <w:pStyle w:val="ListBullet"/>
      </w:pPr>
      <w:r w:rsidRPr="008A260C">
        <w:t xml:space="preserve">explain the meanings of </w:t>
      </w:r>
      <w:r>
        <w:t>‘</w:t>
      </w:r>
      <w:r w:rsidRPr="008A260C">
        <w:t>hazard</w:t>
      </w:r>
      <w:r>
        <w:t>’</w:t>
      </w:r>
      <w:r w:rsidRPr="008A260C">
        <w:t xml:space="preserve"> and </w:t>
      </w:r>
      <w:r>
        <w:t>‘</w:t>
      </w:r>
      <w:r w:rsidRPr="008A260C">
        <w:t>risk</w:t>
      </w:r>
      <w:r>
        <w:t>’</w:t>
      </w:r>
      <w:r w:rsidRPr="008A260C">
        <w:t xml:space="preserve"> and how they differ</w:t>
      </w:r>
    </w:p>
    <w:p w:rsidR="00000000" w:rsidRPr="008A260C" w:rsidP="008A260C">
      <w:pPr>
        <w:pStyle w:val="ListBullet"/>
      </w:pPr>
      <w:r w:rsidRPr="008A260C">
        <w:t>identify f</w:t>
      </w:r>
      <w:r w:rsidRPr="008A260C">
        <w:t xml:space="preserve">ormal and informal communication and consultation processes and key personnel related to communication </w:t>
      </w:r>
    </w:p>
    <w:p w:rsidR="00000000" w:rsidRPr="008A260C" w:rsidP="008A260C">
      <w:pPr>
        <w:pStyle w:val="ListBullet"/>
      </w:pPr>
      <w:r w:rsidRPr="008A260C">
        <w:t>describe how the characteristics and composition of the workforce impact on WHS risk and the management of WHS, including:</w:t>
      </w:r>
    </w:p>
    <w:p w:rsidR="00000000" w:rsidRPr="008A260C" w:rsidP="008A260C">
      <w:pPr>
        <w:pStyle w:val="ListBullet2"/>
      </w:pPr>
      <w:r w:rsidRPr="008A260C">
        <w:t>communication skills</w:t>
      </w:r>
    </w:p>
    <w:p w:rsidR="00000000" w:rsidRPr="008A260C" w:rsidP="008A260C">
      <w:pPr>
        <w:pStyle w:val="ListBullet2"/>
      </w:pPr>
      <w:r w:rsidRPr="008A260C">
        <w:t>cultura</w:t>
      </w:r>
      <w:r w:rsidRPr="008A260C">
        <w:t>l background and diversity</w:t>
      </w:r>
    </w:p>
    <w:p w:rsidR="00000000" w:rsidRPr="008A260C" w:rsidP="008A260C">
      <w:pPr>
        <w:pStyle w:val="ListBullet2"/>
      </w:pPr>
      <w:r w:rsidRPr="008A260C">
        <w:t>gender</w:t>
      </w:r>
    </w:p>
    <w:p w:rsidR="00000000" w:rsidRPr="008A260C" w:rsidP="008A260C">
      <w:pPr>
        <w:pStyle w:val="ListBullet2"/>
      </w:pPr>
      <w:r w:rsidRPr="008A260C">
        <w:t>labour market changes</w:t>
      </w:r>
    </w:p>
    <w:p w:rsidR="00000000" w:rsidRPr="008A260C" w:rsidP="008A260C">
      <w:pPr>
        <w:pStyle w:val="ListBullet2"/>
      </w:pPr>
      <w:r w:rsidRPr="008A260C">
        <w:t>language, literacy and numeracy levels of the workforce</w:t>
      </w:r>
    </w:p>
    <w:p w:rsidR="00000000" w:rsidRPr="008A260C" w:rsidP="008A260C">
      <w:pPr>
        <w:pStyle w:val="ListBullet2"/>
      </w:pPr>
      <w:r w:rsidRPr="008A260C">
        <w:t>structure and organisation of the workforce, including part-time, casual and contract workers; shift rosters and geographical location</w:t>
      </w:r>
    </w:p>
    <w:p w:rsidR="00000000" w:rsidRPr="008A260C" w:rsidP="008A260C">
      <w:pPr>
        <w:pStyle w:val="ListBullet2"/>
      </w:pPr>
      <w:r w:rsidRPr="008A260C">
        <w:t>workers with specific needs and limitations</w:t>
      </w:r>
    </w:p>
    <w:p w:rsidR="00000000" w:rsidRPr="008A260C" w:rsidP="008A260C">
      <w:pPr>
        <w:pStyle w:val="ListBullet2"/>
      </w:pPr>
      <w:r w:rsidRPr="008A260C">
        <w:t>workplace culture in relation to alcohol and other drug use</w:t>
      </w:r>
    </w:p>
    <w:p w:rsidR="00000000" w:rsidRPr="008A260C" w:rsidP="008A260C">
      <w:pPr>
        <w:pStyle w:val="ListBullet"/>
      </w:pPr>
      <w:r w:rsidRPr="008A260C">
        <w:t>identify internal and external sources of WHS information and data and how to access them</w:t>
      </w:r>
    </w:p>
    <w:p w:rsidR="00000000" w:rsidRPr="008A260C" w:rsidP="008A260C">
      <w:pPr>
        <w:pStyle w:val="ListBullet"/>
      </w:pPr>
      <w:r w:rsidRPr="008A260C">
        <w:t xml:space="preserve">explain the limitations of generic hazard identification and </w:t>
      </w:r>
      <w:r w:rsidRPr="008A260C">
        <w:t>risk assessment checklists and risk ranking processes</w:t>
      </w:r>
    </w:p>
    <w:p w:rsidR="00000000" w:rsidRPr="008A260C" w:rsidP="008A260C">
      <w:pPr>
        <w:pStyle w:val="ListBullet"/>
      </w:pPr>
      <w:r w:rsidRPr="008A260C">
        <w:t>outline methods for providing evidence of compliance with WHS legislation</w:t>
      </w:r>
    </w:p>
    <w:p w:rsidR="00000000" w:rsidRPr="008A260C" w:rsidP="008A260C">
      <w:pPr>
        <w:pStyle w:val="ListBullet"/>
      </w:pPr>
      <w:r w:rsidRPr="008A260C">
        <w:t>describe the nature of workplace processes (work flow, planning and control) and hazards relevant to the workplace</w:t>
      </w:r>
    </w:p>
    <w:p w:rsidR="00000000" w:rsidRPr="008A260C" w:rsidP="008A260C">
      <w:pPr>
        <w:pStyle w:val="ListBullet"/>
      </w:pPr>
      <w:r w:rsidRPr="008A260C">
        <w:t>describe orga</w:t>
      </w:r>
      <w:r w:rsidRPr="008A260C">
        <w:t>nisational culture as it impacts on the work team</w:t>
      </w:r>
    </w:p>
    <w:p w:rsidR="00000000" w:rsidRPr="008A260C" w:rsidP="008A260C">
      <w:pPr>
        <w:pStyle w:val="ListBullet"/>
      </w:pPr>
      <w:r w:rsidRPr="008A260C">
        <w:t>summarise organisational WHS policies, procedures, processes and systems</w:t>
      </w:r>
    </w:p>
    <w:p w:rsidR="00000000" w:rsidRPr="008A260C" w:rsidP="008A260C">
      <w:pPr>
        <w:pStyle w:val="ListBullet"/>
      </w:pPr>
      <w:r w:rsidRPr="008A260C">
        <w:t>list other functional areas that impact on the management of WHS</w:t>
      </w:r>
    </w:p>
    <w:p w:rsidR="00000000" w:rsidRPr="008A260C" w:rsidP="008A260C">
      <w:pPr>
        <w:pStyle w:val="ListBullet"/>
      </w:pPr>
      <w:r w:rsidRPr="008A260C">
        <w:t>outline the principles and practices of a systematic approach to man</w:t>
      </w:r>
      <w:r w:rsidRPr="008A260C">
        <w:t>aging WHS</w:t>
      </w:r>
    </w:p>
    <w:p w:rsidR="00000000" w:rsidRPr="008A260C" w:rsidP="008A260C">
      <w:pPr>
        <w:pStyle w:val="ListBullet"/>
      </w:pPr>
      <w:r w:rsidRPr="008A260C">
        <w:t>outline Commonwealth and state or territory WHS Acts, regulations, codes of practice, standards and guidance material and other publications relevant to the organisation</w:t>
      </w:r>
    </w:p>
    <w:p w:rsidR="00000000" w:rsidRPr="008A260C" w:rsidP="008A260C">
      <w:pPr>
        <w:pStyle w:val="ListBullet"/>
      </w:pPr>
      <w:r w:rsidRPr="008A260C">
        <w:t>outline risk management as a duty of persons conducting businesses or undert</w:t>
      </w:r>
      <w:r w:rsidRPr="008A260C">
        <w:t xml:space="preserve">akings or officers under WHS legislation </w:t>
      </w:r>
    </w:p>
    <w:p w:rsidR="00000000" w:rsidRPr="008A260C" w:rsidP="008A260C">
      <w:pPr>
        <w:pStyle w:val="ListBullet"/>
      </w:pPr>
      <w:r w:rsidRPr="008A260C">
        <w:t xml:space="preserve">describe the roles and responsibilities of individuals and parties under WHS legislation </w:t>
      </w:r>
    </w:p>
    <w:p w:rsidR="00000000" w:rsidRPr="008A260C" w:rsidP="008A260C">
      <w:pPr>
        <w:pStyle w:val="ListBullet"/>
      </w:pPr>
      <w:r w:rsidRPr="008A260C">
        <w:t>outline standard industry controls for a range of hazards</w:t>
      </w:r>
    </w:p>
    <w:p w:rsidR="00000000" w:rsidRPr="008A260C" w:rsidP="008A260C">
      <w:pPr>
        <w:pStyle w:val="ListBullet"/>
      </w:pPr>
      <w:r w:rsidRPr="008A260C">
        <w:t>identify techniques, tools and processes for identifying health and safety hazards and assessing and controlling the associated risks, including:</w:t>
      </w:r>
    </w:p>
    <w:p w:rsidR="00000000" w:rsidRPr="008A260C" w:rsidP="008A260C">
      <w:pPr>
        <w:pStyle w:val="ListBullet2"/>
      </w:pPr>
      <w:r w:rsidRPr="008A260C">
        <w:t>hazard and risk checklists</w:t>
      </w:r>
    </w:p>
    <w:p w:rsidR="00000000" w:rsidRPr="008A260C" w:rsidP="008A260C">
      <w:pPr>
        <w:pStyle w:val="ListBullet2"/>
      </w:pPr>
      <w:r w:rsidRPr="008A260C">
        <w:t>hazard hunts</w:t>
      </w:r>
    </w:p>
    <w:p w:rsidR="00000000" w:rsidRPr="008A260C" w:rsidP="008A260C">
      <w:pPr>
        <w:pStyle w:val="ListBullet2"/>
      </w:pPr>
      <w:r w:rsidRPr="008A260C">
        <w:t>job safety analyses</w:t>
      </w:r>
    </w:p>
    <w:p w:rsidR="00000000" w:rsidRPr="008A260C" w:rsidP="008A260C">
      <w:pPr>
        <w:pStyle w:val="ListBullet2"/>
      </w:pPr>
      <w:r w:rsidRPr="008A260C">
        <w:t xml:space="preserve">manifests and registers, including for dangerous </w:t>
      </w:r>
      <w:r w:rsidRPr="008A260C">
        <w:t>goods, hazardous chemicals and plant</w:t>
      </w:r>
    </w:p>
    <w:p w:rsidR="00000000" w:rsidRPr="008A260C" w:rsidP="008A260C">
      <w:pPr>
        <w:pStyle w:val="ListBullet2"/>
      </w:pPr>
      <w:r w:rsidRPr="008A260C">
        <w:t>safe work method statements</w:t>
      </w:r>
    </w:p>
    <w:p w:rsidR="00000000" w:rsidRPr="008A260C" w:rsidP="008A260C">
      <w:pPr>
        <w:pStyle w:val="ListBullet2"/>
      </w:pPr>
      <w:r w:rsidRPr="008A260C">
        <w:t>surveys using questionnaires, interviews and other survey techniques</w:t>
      </w:r>
    </w:p>
    <w:p w:rsidR="00000000" w:rsidRPr="008A260C" w:rsidP="008A260C">
      <w:pPr>
        <w:pStyle w:val="ListBullet2"/>
      </w:pPr>
      <w:r w:rsidRPr="008A260C">
        <w:t>workplace inspections and walk-throughs.</w:t>
      </w:r>
    </w:p>
    <w:p w:rsidR="00000000" w:rsidRPr="008A260C" w:rsidP="008A260C">
      <w:pPr>
        <w:pStyle w:val="AllowPageBreak"/>
      </w:pPr>
    </w:p>
    <w:p w:rsidR="00000000" w:rsidRPr="008A260C" w:rsidP="008A260C">
      <w:pPr>
        <w:pStyle w:val="Heading1"/>
      </w:pPr>
      <w:bookmarkStart w:id="11" w:name="O_647035"/>
      <w:bookmarkEnd w:id="11"/>
      <w:r w:rsidRPr="008A260C">
        <w:t>Assessment Conditions</w:t>
      </w:r>
    </w:p>
    <w:p w:rsidR="00000000" w:rsidRPr="008A260C" w:rsidP="001D7548">
      <w:pPr>
        <w:pStyle w:val="BodyText"/>
      </w:pPr>
      <w:r w:rsidRPr="008A260C">
        <w:t>Assessment must be conducted in a safe env</w:t>
      </w:r>
      <w:r w:rsidRPr="008A260C">
        <w:t>ironment where evidence gathered demonstrates consistent performance of typical activities experienced by individuals carrying out work health and safety duties in the workplace and include access to:</w:t>
      </w:r>
    </w:p>
    <w:p w:rsidR="00000000" w:rsidRPr="008A260C" w:rsidP="008A260C">
      <w:pPr>
        <w:pStyle w:val="ListBullet"/>
      </w:pPr>
      <w:r w:rsidRPr="008A260C">
        <w:t>workplace policies and procedures</w:t>
      </w:r>
    </w:p>
    <w:p w:rsidR="00000000" w:rsidRPr="008A260C" w:rsidP="008A260C">
      <w:pPr>
        <w:pStyle w:val="ListBullet"/>
      </w:pPr>
      <w:r w:rsidRPr="008A260C">
        <w:t>office equipment and resources</w:t>
      </w:r>
    </w:p>
    <w:p w:rsidR="00000000" w:rsidRPr="008A260C" w:rsidP="008A260C">
      <w:pPr>
        <w:pStyle w:val="ListBullet"/>
      </w:pPr>
      <w:r w:rsidRPr="008A260C">
        <w:t>relevant Acts, regulations, codes of practice, standards and guidelines relating to risks found in the workplace</w:t>
      </w:r>
    </w:p>
    <w:p w:rsidR="00000000" w:rsidRPr="008A260C" w:rsidP="008A260C">
      <w:pPr>
        <w:pStyle w:val="ListBullet"/>
      </w:pPr>
      <w:r w:rsidRPr="008A260C">
        <w:t xml:space="preserve">case studies and, where possible, real situations. </w:t>
      </w:r>
    </w:p>
    <w:p w:rsidR="00000000" w:rsidRPr="008A260C" w:rsidP="008A260C">
      <w:pPr>
        <w:pStyle w:val="BodyText"/>
      </w:pPr>
    </w:p>
    <w:p w:rsidR="00000000" w:rsidRPr="008A260C" w:rsidP="001D7548">
      <w:pPr>
        <w:pStyle w:val="BodyText"/>
      </w:pPr>
      <w:r w:rsidRPr="008A260C">
        <w:t>Assessors must satisfy NVR/AQTF assessor requirements.</w:t>
      </w:r>
    </w:p>
    <w:p w:rsidR="00000000" w:rsidRPr="008A260C" w:rsidP="008A260C">
      <w:pPr>
        <w:pStyle w:val="Heading1"/>
      </w:pPr>
      <w:bookmarkStart w:id="12" w:name="O_647038"/>
      <w:bookmarkEnd w:id="12"/>
      <w:r w:rsidRPr="008A260C">
        <w:t>Links</w:t>
      </w:r>
    </w:p>
    <w:p w:rsidR="00000000" w:rsidRPr="008A260C" w:rsidP="001D7548">
      <w:pPr>
        <w:pStyle w:val="BodyText"/>
      </w:pPr>
      <w:r w:rsidRPr="008A260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415A8">
        <w:rPr>
          <w:rStyle w:val="Hyperlink"/>
        </w:rPr>
        <w:t>https://vetnet.gov.au/Pages/TrainingDocs.aspx?q=11ef6853-ceed-4ba7-9d87-4da407e23c10</w:t>
      </w:r>
      <w:r>
        <w:fldChar w:fldCharType="end"/>
      </w:r>
    </w:p>
    <w:p w:rsidR="00000000" w:rsidRPr="008A260C" w:rsidP="008A260C"/>
    <w:sectPr w:rsidSect="008A26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rsidRPr="001D7548" w:rsidP="001D7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48" w:rsidP="008A26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548" w:rsidP="008A26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D7548" w:rsidP="008A26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rsidP="008A260C">
    <w:pPr>
      <w:pStyle w:val="Footer"/>
      <w:framePr w:wrap="around"/>
    </w:pPr>
    <w:r>
      <w:fldChar w:fldCharType="begin"/>
    </w:r>
    <w:r>
      <w:instrText xml:space="preserve"> DOCPROPERTY  Subject  \* MERGEFORMAT </w:instrText>
    </w:r>
    <w:r>
      <w:fldChar w:fldCharType="separate"/>
    </w:r>
    <w:r w:rsidR="001D7548">
      <w:t>Approved</w:t>
    </w:r>
    <w:r w:rsidR="001D7548">
      <w:fldChar w:fldCharType="end"/>
    </w:r>
    <w:r>
      <w:tab/>
      <w:t xml:space="preserve">Page </w:t>
    </w:r>
    <w:r>
      <w:fldChar w:fldCharType="begin"/>
    </w:r>
    <w:r>
      <w:instrText xml:space="preserve"> PAGE  \* Arabic  \* MERGEFORMAT </w:instrText>
    </w:r>
    <w:r>
      <w:fldChar w:fldCharType="separate"/>
    </w:r>
    <w:r w:rsidR="001D75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7548">
      <w:rPr>
        <w:noProof/>
      </w:rPr>
      <w:t>4</w:t>
    </w:r>
    <w:r>
      <w:rPr>
        <w:noProof/>
      </w:rPr>
      <w:fldChar w:fldCharType="end"/>
    </w:r>
  </w:p>
  <w:p w:rsidR="008A260C" w:rsidP="008A260C">
    <w:pPr>
      <w:pStyle w:val="Footer"/>
      <w:framePr w:wrap="around"/>
    </w:pPr>
    <w:r>
      <w:t xml:space="preserve">© Commonwealth of Australia, </w:t>
    </w:r>
    <w:r>
      <w:fldChar w:fldCharType="begin"/>
    </w:r>
    <w:r>
      <w:instrText xml:space="preserve"> DATE  \@ "yyyy"  \* MERGEFORMAT </w:instrText>
    </w:r>
    <w:r>
      <w:fldChar w:fldCharType="separate"/>
    </w:r>
    <w:r w:rsidR="001D7548">
      <w:rPr>
        <w:noProof/>
      </w:rPr>
      <w:t>2025</w:t>
    </w:r>
    <w:r>
      <w:fldChar w:fldCharType="end"/>
    </w:r>
    <w:r>
      <w:tab/>
    </w:r>
    <w:r>
      <w:fldChar w:fldCharType="begin"/>
    </w:r>
    <w:r>
      <w:instrText xml:space="preserve"> DOCPROPERTY  Author  \* MERGEFORMAT </w:instrText>
    </w:r>
    <w:r>
      <w:fldChar w:fldCharType="separate"/>
    </w:r>
    <w:r w:rsidR="001D7548">
      <w:t>Future Skills Organisation</w:t>
    </w:r>
    <w:r w:rsidR="001D7548">
      <w:fldChar w:fldCharType="end"/>
    </w:r>
  </w:p>
  <w:p w:rsidR="008A260C" w:rsidP="008A26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60C" w:rsidRPr="001D7548" w:rsidP="001D7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548" w:rsidRPr="002D2AF8" w:rsidP="008A260C">
    <w:pPr>
      <w:pStyle w:val="Header"/>
      <w:framePr w:wrap="around"/>
    </w:pPr>
    <w:r>
      <w:fldChar w:fldCharType="begin"/>
    </w:r>
    <w:r>
      <w:instrText xml:space="preserve"> TITLE   \* MERGEFORMAT </w:instrText>
    </w:r>
    <w:r>
      <w:fldChar w:fldCharType="separate"/>
    </w:r>
    <w:r>
      <w:t>BSBWHS504 Manage WHS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D7548" w:rsidP="008A26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60C" w:rsidRPr="002D2AF8" w:rsidP="008A260C">
    <w:pPr>
      <w:pStyle w:val="Header"/>
      <w:framePr w:wrap="around"/>
    </w:pPr>
    <w:r>
      <w:fldChar w:fldCharType="begin"/>
    </w:r>
    <w:r>
      <w:instrText xml:space="preserve"> TITLE   \* MERGEFORMAT </w:instrText>
    </w:r>
    <w:r>
      <w:fldChar w:fldCharType="separate"/>
    </w:r>
    <w:r w:rsidR="001D7548">
      <w:t>BSBWHS504 Manage WHS risks</w:t>
    </w:r>
    <w:r w:rsidR="001D7548">
      <w:fldChar w:fldCharType="end"/>
    </w:r>
    <w:r>
      <w:tab/>
      <w:t xml:space="preserve">Date this document was generated: </w:t>
    </w:r>
    <w:r>
      <w:fldChar w:fldCharType="begin"/>
    </w:r>
    <w:r>
      <w:instrText xml:space="preserve"> CREATEDATE  \@ "d MMMM yyyy"  \* MERGEFORMAT </w:instrText>
    </w:r>
    <w:r>
      <w:fldChar w:fldCharType="separate"/>
    </w:r>
    <w:r w:rsidR="001D7548">
      <w:rPr>
        <w:noProof/>
      </w:rPr>
      <w:t>2 March 2025</w:t>
    </w:r>
    <w:r>
      <w:fldChar w:fldCharType="end"/>
    </w:r>
  </w:p>
  <w:p w:rsidR="008A260C" w:rsidP="008A26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6F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4C3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7828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60C"/>
    <w:pPr>
      <w:spacing w:before="360" w:after="60"/>
      <w:outlineLvl w:val="0"/>
    </w:pPr>
    <w:rPr>
      <w:sz w:val="32"/>
    </w:rPr>
  </w:style>
  <w:style w:type="paragraph" w:styleId="Heading2">
    <w:name w:val="heading 2"/>
    <w:basedOn w:val="HeadingBase"/>
    <w:next w:val="BodyText"/>
    <w:link w:val="Heading2Char"/>
    <w:qFormat/>
    <w:rsid w:val="008A260C"/>
    <w:pPr>
      <w:keepLines/>
      <w:spacing w:before="240" w:after="120"/>
      <w:outlineLvl w:val="1"/>
    </w:pPr>
    <w:rPr>
      <w:sz w:val="28"/>
      <w:szCs w:val="40"/>
    </w:rPr>
  </w:style>
  <w:style w:type="paragraph" w:styleId="Heading3">
    <w:name w:val="heading 3"/>
    <w:basedOn w:val="HeadingBase"/>
    <w:next w:val="BodyText"/>
    <w:link w:val="Heading3Char"/>
    <w:qFormat/>
    <w:rsid w:val="008A260C"/>
    <w:pPr>
      <w:spacing w:before="180" w:after="120"/>
      <w:outlineLvl w:val="2"/>
    </w:pPr>
    <w:rPr>
      <w:spacing w:val="-10"/>
      <w:kern w:val="32"/>
    </w:rPr>
  </w:style>
  <w:style w:type="paragraph" w:styleId="Heading4">
    <w:name w:val="heading 4"/>
    <w:basedOn w:val="HeadingBase"/>
    <w:next w:val="BodyText"/>
    <w:link w:val="Heading4Char"/>
    <w:qFormat/>
    <w:rsid w:val="008A260C"/>
    <w:pPr>
      <w:spacing w:before="160" w:after="120"/>
      <w:outlineLvl w:val="3"/>
    </w:pPr>
    <w:rPr>
      <w:sz w:val="22"/>
    </w:rPr>
  </w:style>
  <w:style w:type="paragraph" w:styleId="Heading5">
    <w:name w:val="heading 5"/>
    <w:basedOn w:val="HeadingBase"/>
    <w:next w:val="Normal"/>
    <w:link w:val="Heading5Char"/>
    <w:qFormat/>
    <w:rsid w:val="008A260C"/>
    <w:pPr>
      <w:spacing w:before="80"/>
      <w:outlineLvl w:val="4"/>
    </w:pPr>
    <w:rPr>
      <w:color w:val="918585"/>
      <w:sz w:val="20"/>
    </w:rPr>
  </w:style>
  <w:style w:type="paragraph" w:styleId="Heading6">
    <w:name w:val="heading 6"/>
    <w:basedOn w:val="HeadingBase"/>
    <w:next w:val="Normal"/>
    <w:link w:val="Heading6Char"/>
    <w:qFormat/>
    <w:rsid w:val="008A260C"/>
    <w:pPr>
      <w:spacing w:before="60"/>
      <w:outlineLvl w:val="5"/>
    </w:pPr>
    <w:rPr>
      <w:color w:val="918585"/>
      <w:sz w:val="20"/>
    </w:rPr>
  </w:style>
  <w:style w:type="paragraph" w:styleId="Heading7">
    <w:name w:val="heading 7"/>
    <w:basedOn w:val="Normal"/>
    <w:next w:val="Normal"/>
    <w:link w:val="Heading7Char"/>
    <w:qFormat/>
    <w:rsid w:val="008A260C"/>
    <w:pPr>
      <w:ind w:left="720"/>
      <w:outlineLvl w:val="6"/>
    </w:pPr>
    <w:rPr>
      <w:i/>
    </w:rPr>
  </w:style>
  <w:style w:type="paragraph" w:styleId="Heading8">
    <w:name w:val="heading 8"/>
    <w:basedOn w:val="Normal"/>
    <w:next w:val="Normal"/>
    <w:link w:val="Heading8Char"/>
    <w:qFormat/>
    <w:rsid w:val="008A260C"/>
    <w:pPr>
      <w:ind w:left="720"/>
      <w:outlineLvl w:val="7"/>
    </w:pPr>
    <w:rPr>
      <w:i/>
    </w:rPr>
  </w:style>
  <w:style w:type="paragraph" w:styleId="Heading9">
    <w:name w:val="heading 9"/>
    <w:basedOn w:val="Normal"/>
    <w:next w:val="Normal"/>
    <w:link w:val="Heading9Char"/>
    <w:qFormat/>
    <w:rsid w:val="008A260C"/>
    <w:pPr>
      <w:ind w:left="720"/>
      <w:outlineLvl w:val="8"/>
    </w:pPr>
    <w:rPr>
      <w:i/>
    </w:rPr>
  </w:style>
  <w:style w:type="character" w:default="1" w:styleId="DefaultParagraphFont">
    <w:name w:val="Default Paragraph Font"/>
    <w:uiPriority w:val="1"/>
    <w:unhideWhenUsed/>
    <w:rsid w:val="008A26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60C"/>
  </w:style>
  <w:style w:type="character" w:customStyle="1" w:styleId="Heading1Char">
    <w:name w:val="Heading 1 Char"/>
    <w:basedOn w:val="DefaultParagraphFont"/>
    <w:link w:val="Heading1"/>
    <w:rsid w:val="008A260C"/>
    <w:rPr>
      <w:rFonts w:ascii="Times New Roman" w:eastAsia="Times New Roman" w:hAnsi="Times New Roman" w:cs="Times New Roman"/>
      <w:b/>
      <w:sz w:val="32"/>
      <w:szCs w:val="20"/>
      <w:lang w:eastAsia="en-US"/>
    </w:rPr>
  </w:style>
  <w:style w:type="paragraph" w:styleId="BodyText">
    <w:name w:val="Body Text"/>
    <w:basedOn w:val="Normal"/>
    <w:link w:val="BodyTextChar"/>
    <w:rsid w:val="008A26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60C"/>
    <w:rPr>
      <w:rFonts w:ascii="Times New Roman" w:eastAsia="Times New Roman" w:hAnsi="Times New Roman" w:cs="Times New Roman"/>
      <w:sz w:val="24"/>
      <w:lang w:eastAsia="en-US"/>
    </w:rPr>
  </w:style>
  <w:style w:type="paragraph" w:styleId="ListBullet">
    <w:name w:val="List Bullet"/>
    <w:basedOn w:val="List"/>
    <w:rsid w:val="008A260C"/>
    <w:pPr>
      <w:numPr>
        <w:numId w:val="12"/>
      </w:numPr>
      <w:tabs>
        <w:tab w:val="clear" w:pos="340"/>
      </w:tabs>
      <w:spacing w:before="40" w:after="40"/>
    </w:pPr>
  </w:style>
  <w:style w:type="character" w:customStyle="1" w:styleId="SpecialBold">
    <w:name w:val="Special Bold"/>
    <w:basedOn w:val="DefaultParagraphFont"/>
    <w:rsid w:val="008A260C"/>
    <w:rPr>
      <w:b/>
      <w:spacing w:val="0"/>
    </w:rPr>
  </w:style>
  <w:style w:type="paragraph" w:styleId="ListBullet2">
    <w:name w:val="List Bullet 2"/>
    <w:basedOn w:val="List2"/>
    <w:rsid w:val="008A260C"/>
    <w:pPr>
      <w:numPr>
        <w:numId w:val="13"/>
      </w:numPr>
      <w:tabs>
        <w:tab w:val="clear" w:pos="680"/>
      </w:tabs>
    </w:pPr>
  </w:style>
  <w:style w:type="character" w:styleId="Emphasis">
    <w:name w:val="Emphasis"/>
    <w:basedOn w:val="DefaultParagraphFont"/>
    <w:qFormat/>
    <w:rsid w:val="008A260C"/>
    <w:rPr>
      <w:i/>
    </w:rPr>
  </w:style>
  <w:style w:type="paragraph" w:customStyle="1" w:styleId="SuperHeading">
    <w:name w:val="SuperHeading"/>
    <w:basedOn w:val="Normal"/>
    <w:rsid w:val="008A260C"/>
    <w:pPr>
      <w:spacing w:before="240" w:after="120"/>
      <w:outlineLvl w:val="0"/>
    </w:pPr>
    <w:rPr>
      <w:rFonts w:ascii="Times New Roman" w:hAnsi="Times New Roman"/>
      <w:b/>
      <w:sz w:val="32"/>
    </w:rPr>
  </w:style>
  <w:style w:type="paragraph" w:customStyle="1" w:styleId="AllowPageBreak">
    <w:name w:val="AllowPageBreak"/>
    <w:rsid w:val="008A26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26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6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6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6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6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6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6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60C"/>
    <w:rPr>
      <w:rFonts w:ascii="Courier New" w:eastAsia="Times New Roman" w:hAnsi="Courier New" w:cs="Times New Roman"/>
      <w:i/>
      <w:szCs w:val="20"/>
      <w:lang w:eastAsia="en-US"/>
    </w:rPr>
  </w:style>
  <w:style w:type="paragraph" w:customStyle="1" w:styleId="HeadingBase">
    <w:name w:val="Heading Base"/>
    <w:rsid w:val="008A26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60C"/>
    <w:pPr>
      <w:tabs>
        <w:tab w:val="right" w:leader="dot" w:pos="9072"/>
      </w:tabs>
      <w:ind w:left="567"/>
    </w:pPr>
    <w:rPr>
      <w:szCs w:val="22"/>
    </w:rPr>
  </w:style>
  <w:style w:type="paragraph" w:customStyle="1" w:styleId="TOCBase">
    <w:name w:val="TOC Base"/>
    <w:rsid w:val="008A26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60C"/>
    <w:pPr>
      <w:tabs>
        <w:tab w:val="right" w:leader="dot" w:pos="9072"/>
      </w:tabs>
      <w:spacing w:before="40" w:after="40"/>
      <w:ind w:left="284"/>
    </w:pPr>
    <w:rPr>
      <w:rFonts w:ascii="Times New Roman" w:hAnsi="Times New Roman"/>
    </w:rPr>
  </w:style>
  <w:style w:type="paragraph" w:styleId="TOC1">
    <w:name w:val="toc 1"/>
    <w:basedOn w:val="TOCBase"/>
    <w:next w:val="Normal"/>
    <w:rsid w:val="008A26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6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60C"/>
    <w:rPr>
      <w:rFonts w:ascii="Times New Roman" w:eastAsia="Times New Roman" w:hAnsi="Times New Roman" w:cs="Times New Roman"/>
      <w:sz w:val="16"/>
      <w:lang w:eastAsia="en-US"/>
    </w:rPr>
  </w:style>
  <w:style w:type="paragraph" w:styleId="Title">
    <w:name w:val="Title"/>
    <w:basedOn w:val="HeadingBase"/>
    <w:link w:val="TitleChar"/>
    <w:qFormat/>
    <w:rsid w:val="008A260C"/>
    <w:pPr>
      <w:spacing w:before="5040"/>
      <w:jc w:val="center"/>
    </w:pPr>
    <w:rPr>
      <w:sz w:val="48"/>
      <w:szCs w:val="72"/>
      <w:lang w:val="en-US"/>
    </w:rPr>
  </w:style>
  <w:style w:type="character" w:customStyle="1" w:styleId="TitleChar">
    <w:name w:val="Title Char"/>
    <w:basedOn w:val="DefaultParagraphFont"/>
    <w:link w:val="Title"/>
    <w:rsid w:val="008A26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60C"/>
    <w:pPr>
      <w:tabs>
        <w:tab w:val="left" w:pos="3600"/>
        <w:tab w:val="left" w:pos="3958"/>
      </w:tabs>
    </w:pPr>
  </w:style>
  <w:style w:type="paragraph" w:styleId="List">
    <w:name w:val="List"/>
    <w:basedOn w:val="BodyText"/>
    <w:next w:val="BodyText"/>
    <w:rsid w:val="008A260C"/>
    <w:pPr>
      <w:tabs>
        <w:tab w:val="left" w:pos="340"/>
      </w:tabs>
      <w:spacing w:before="60" w:after="60"/>
      <w:ind w:left="340" w:hanging="340"/>
    </w:pPr>
  </w:style>
  <w:style w:type="paragraph" w:customStyle="1" w:styleId="Note">
    <w:name w:val="Note"/>
    <w:basedOn w:val="BodyText"/>
    <w:rsid w:val="008A26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60C"/>
    <w:pPr>
      <w:framePr w:wrap="auto" w:hAnchor="text" w:y="6049"/>
    </w:pPr>
    <w:rPr>
      <w:color w:val="000000"/>
      <w:sz w:val="40"/>
    </w:rPr>
  </w:style>
  <w:style w:type="paragraph" w:customStyle="1" w:styleId="TOCTitle">
    <w:name w:val="TOCTitle"/>
    <w:basedOn w:val="Heading1"/>
    <w:rsid w:val="008A260C"/>
    <w:pPr>
      <w:spacing w:after="240"/>
      <w:jc w:val="center"/>
      <w:outlineLvl w:val="9"/>
    </w:pPr>
    <w:rPr>
      <w:caps/>
    </w:rPr>
  </w:style>
  <w:style w:type="paragraph" w:customStyle="1" w:styleId="Version">
    <w:name w:val="Version"/>
    <w:rsid w:val="008A26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60C"/>
    <w:pPr>
      <w:keepNext w:val="0"/>
      <w:tabs>
        <w:tab w:val="right" w:pos="4176"/>
      </w:tabs>
      <w:ind w:left="198" w:hanging="198"/>
    </w:pPr>
    <w:rPr>
      <w:rFonts w:ascii="Garamond" w:hAnsi="Garamond"/>
    </w:rPr>
  </w:style>
  <w:style w:type="paragraph" w:styleId="IndexHeading">
    <w:name w:val="index heading"/>
    <w:basedOn w:val="Normal"/>
    <w:next w:val="Index1"/>
    <w:semiHidden/>
    <w:rsid w:val="008A260C"/>
    <w:pPr>
      <w:spacing w:before="120" w:after="120"/>
    </w:pPr>
    <w:rPr>
      <w:rFonts w:ascii="Arial" w:hAnsi="Arial"/>
      <w:b/>
      <w:color w:val="918585"/>
      <w:sz w:val="24"/>
    </w:rPr>
  </w:style>
  <w:style w:type="paragraph" w:styleId="Header">
    <w:name w:val="header"/>
    <w:basedOn w:val="Normal"/>
    <w:link w:val="HeaderChar"/>
    <w:rsid w:val="008A26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60C"/>
    <w:rPr>
      <w:rFonts w:ascii="Times New Roman" w:eastAsia="Times New Roman" w:hAnsi="Times New Roman" w:cs="Times New Roman"/>
      <w:sz w:val="16"/>
      <w:szCs w:val="20"/>
      <w:lang w:val="en-GB" w:eastAsia="en-US"/>
    </w:rPr>
  </w:style>
  <w:style w:type="paragraph" w:customStyle="1" w:styleId="Chapter">
    <w:name w:val="Chapter"/>
    <w:basedOn w:val="Normal"/>
    <w:rsid w:val="008A260C"/>
    <w:pPr>
      <w:spacing w:before="240"/>
    </w:pPr>
    <w:rPr>
      <w:rFonts w:ascii="Times New Roman" w:hAnsi="Times New Roman"/>
      <w:smallCaps/>
      <w:spacing w:val="80"/>
      <w:sz w:val="28"/>
    </w:rPr>
  </w:style>
  <w:style w:type="paragraph" w:customStyle="1" w:styleId="InChapter">
    <w:name w:val="InChapter"/>
    <w:basedOn w:val="Heading3"/>
    <w:rsid w:val="008A260C"/>
    <w:pPr>
      <w:spacing w:after="240"/>
      <w:outlineLvl w:val="9"/>
    </w:pPr>
    <w:rPr>
      <w:noProof/>
    </w:rPr>
  </w:style>
  <w:style w:type="paragraph" w:styleId="Index2">
    <w:name w:val="index 2"/>
    <w:basedOn w:val="Normal"/>
    <w:next w:val="Normal"/>
    <w:semiHidden/>
    <w:rsid w:val="008A260C"/>
    <w:pPr>
      <w:tabs>
        <w:tab w:val="right" w:pos="4176"/>
      </w:tabs>
      <w:ind w:left="568" w:hanging="284"/>
    </w:pPr>
    <w:rPr>
      <w:rFonts w:ascii="Garamond" w:hAnsi="Garamond"/>
    </w:rPr>
  </w:style>
  <w:style w:type="paragraph" w:customStyle="1" w:styleId="Byline">
    <w:name w:val="Byline"/>
    <w:rsid w:val="008A26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60C"/>
    <w:pPr>
      <w:tabs>
        <w:tab w:val="clear" w:pos="3600"/>
        <w:tab w:val="clear" w:pos="3958"/>
      </w:tabs>
      <w:jc w:val="right"/>
    </w:pPr>
  </w:style>
  <w:style w:type="paragraph" w:styleId="Caption">
    <w:name w:val="caption"/>
    <w:basedOn w:val="BodyText"/>
    <w:next w:val="Normal"/>
    <w:qFormat/>
    <w:rsid w:val="008A260C"/>
    <w:pPr>
      <w:framePr w:w="2268" w:hSpace="181" w:vSpace="181" w:wrap="around" w:vAnchor="text" w:hAnchor="page" w:x="1135" w:y="285" w:anchorLock="1"/>
    </w:pPr>
    <w:rPr>
      <w:i/>
    </w:rPr>
  </w:style>
  <w:style w:type="paragraph" w:customStyle="1" w:styleId="MiniTOCTitle">
    <w:name w:val="MiniTOCTitle"/>
    <w:basedOn w:val="Heading4"/>
    <w:rsid w:val="008A260C"/>
    <w:pPr>
      <w:spacing w:before="240"/>
      <w:outlineLvl w:val="9"/>
    </w:pPr>
    <w:rPr>
      <w:noProof/>
      <w:sz w:val="24"/>
    </w:rPr>
  </w:style>
  <w:style w:type="paragraph" w:customStyle="1" w:styleId="MiniTOCItem">
    <w:name w:val="MiniTOCItem"/>
    <w:basedOn w:val="ListBullet"/>
    <w:rsid w:val="008A260C"/>
    <w:pPr>
      <w:numPr>
        <w:numId w:val="0"/>
      </w:numPr>
      <w:tabs>
        <w:tab w:val="right" w:leader="dot" w:pos="6521"/>
      </w:tabs>
      <w:spacing w:before="0" w:after="0"/>
    </w:pPr>
  </w:style>
  <w:style w:type="paragraph" w:customStyle="1" w:styleId="TOFTitle">
    <w:name w:val="TOFTitle"/>
    <w:basedOn w:val="TOCTitle"/>
    <w:rsid w:val="008A260C"/>
  </w:style>
  <w:style w:type="paragraph" w:styleId="TableofFigures">
    <w:name w:val="table of figures"/>
    <w:basedOn w:val="Normal"/>
    <w:next w:val="Normal"/>
    <w:semiHidden/>
    <w:rsid w:val="008A260C"/>
    <w:pPr>
      <w:tabs>
        <w:tab w:val="right" w:leader="dot" w:pos="9072"/>
      </w:tabs>
      <w:ind w:left="970" w:hanging="403"/>
    </w:pPr>
    <w:rPr>
      <w:rFonts w:ascii="Times New Roman" w:hAnsi="Times New Roman"/>
      <w:b/>
    </w:rPr>
  </w:style>
  <w:style w:type="paragraph" w:styleId="ListNumber">
    <w:name w:val="List Number"/>
    <w:basedOn w:val="List"/>
    <w:rsid w:val="008A260C"/>
    <w:pPr>
      <w:numPr>
        <w:numId w:val="15"/>
      </w:numPr>
      <w:tabs>
        <w:tab w:val="clear" w:pos="340"/>
      </w:tabs>
    </w:pPr>
  </w:style>
  <w:style w:type="character" w:customStyle="1" w:styleId="WingdingSymbols">
    <w:name w:val="Wingding Symbols"/>
    <w:rsid w:val="008A260C"/>
    <w:rPr>
      <w:rFonts w:ascii="Wingdings" w:hAnsi="Wingdings"/>
    </w:rPr>
  </w:style>
  <w:style w:type="paragraph" w:customStyle="1" w:styleId="TableHeading">
    <w:name w:val="Table Heading"/>
    <w:basedOn w:val="HeadingBase"/>
    <w:rsid w:val="008A260C"/>
    <w:pPr>
      <w:keepLines/>
      <w:pBdr>
        <w:bottom w:val="single" w:sz="6" w:space="1" w:color="918585"/>
      </w:pBdr>
      <w:spacing w:before="240"/>
    </w:pPr>
  </w:style>
  <w:style w:type="character" w:customStyle="1" w:styleId="HotSpot">
    <w:name w:val="HotSpot"/>
    <w:rsid w:val="008A260C"/>
    <w:rPr>
      <w:color w:val="0033CC"/>
      <w:u w:val="none"/>
    </w:rPr>
  </w:style>
  <w:style w:type="paragraph" w:customStyle="1" w:styleId="BodyTextRight">
    <w:name w:val="Body Text Right"/>
    <w:basedOn w:val="BodyText"/>
    <w:rsid w:val="008A260C"/>
    <w:pPr>
      <w:spacing w:before="0" w:after="0"/>
      <w:jc w:val="right"/>
    </w:pPr>
  </w:style>
  <w:style w:type="paragraph" w:styleId="Index3">
    <w:name w:val="index 3"/>
    <w:basedOn w:val="ListNumber2"/>
    <w:next w:val="Normal"/>
    <w:semiHidden/>
    <w:rsid w:val="008A260C"/>
    <w:pPr>
      <w:numPr>
        <w:numId w:val="0"/>
      </w:numPr>
      <w:tabs>
        <w:tab w:val="right" w:leader="dot" w:pos="4176"/>
      </w:tabs>
    </w:pPr>
  </w:style>
  <w:style w:type="paragraph" w:styleId="ListNumber2">
    <w:name w:val="List Number 2"/>
    <w:basedOn w:val="List2"/>
    <w:rsid w:val="008A260C"/>
    <w:pPr>
      <w:numPr>
        <w:numId w:val="10"/>
      </w:numPr>
      <w:tabs>
        <w:tab w:val="clear" w:pos="1060"/>
      </w:tabs>
    </w:pPr>
  </w:style>
  <w:style w:type="paragraph" w:customStyle="1" w:styleId="MarginNote">
    <w:name w:val="Margin Note"/>
    <w:basedOn w:val="BodyText"/>
    <w:rsid w:val="008A26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6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6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60C"/>
    <w:rPr>
      <w:sz w:val="32"/>
    </w:rPr>
  </w:style>
  <w:style w:type="paragraph" w:customStyle="1" w:styleId="HeadingProcedure">
    <w:name w:val="Heading Procedure"/>
    <w:basedOn w:val="HeadingBase"/>
    <w:next w:val="Normal"/>
    <w:rsid w:val="008A260C"/>
    <w:pPr>
      <w:tabs>
        <w:tab w:val="left" w:pos="0"/>
      </w:tabs>
      <w:spacing w:before="120" w:after="60"/>
    </w:pPr>
    <w:rPr>
      <w:i/>
      <w:color w:val="918585"/>
      <w:sz w:val="22"/>
    </w:rPr>
  </w:style>
  <w:style w:type="paragraph" w:customStyle="1" w:styleId="TableBodyText">
    <w:name w:val="Table Body Text"/>
    <w:basedOn w:val="BodyText"/>
    <w:rsid w:val="008A260C"/>
    <w:pPr>
      <w:spacing w:before="60" w:after="60"/>
    </w:pPr>
  </w:style>
  <w:style w:type="paragraph" w:styleId="ListContinue">
    <w:name w:val="List Continue"/>
    <w:basedOn w:val="List"/>
    <w:rsid w:val="008A260C"/>
    <w:pPr>
      <w:ind w:firstLine="0"/>
    </w:pPr>
  </w:style>
  <w:style w:type="paragraph" w:customStyle="1" w:styleId="ListNote">
    <w:name w:val="List Note"/>
    <w:basedOn w:val="List"/>
    <w:rsid w:val="008A260C"/>
    <w:pPr>
      <w:pBdr>
        <w:top w:val="single" w:sz="6" w:space="2" w:color="918585"/>
        <w:bottom w:val="single" w:sz="6" w:space="2" w:color="918585"/>
      </w:pBdr>
      <w:tabs>
        <w:tab w:val="left" w:pos="1021"/>
      </w:tabs>
      <w:ind w:firstLine="0"/>
    </w:pPr>
  </w:style>
  <w:style w:type="paragraph" w:customStyle="1" w:styleId="Warning">
    <w:name w:val="Warning"/>
    <w:basedOn w:val="BodyText"/>
    <w:rsid w:val="008A260C"/>
    <w:pPr>
      <w:shd w:val="clear" w:color="auto" w:fill="D9D9D9"/>
      <w:tabs>
        <w:tab w:val="left" w:pos="992"/>
      </w:tabs>
      <w:ind w:left="119" w:right="119"/>
    </w:pPr>
    <w:rPr>
      <w:sz w:val="20"/>
    </w:rPr>
  </w:style>
  <w:style w:type="paragraph" w:customStyle="1" w:styleId="MarginIcons">
    <w:name w:val="Margin Icons"/>
    <w:basedOn w:val="BodyText"/>
    <w:rsid w:val="008A26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60C"/>
    <w:rPr>
      <w:rFonts w:ascii="Courier New" w:hAnsi="Courier New"/>
    </w:rPr>
  </w:style>
  <w:style w:type="paragraph" w:customStyle="1" w:styleId="NoteBullet">
    <w:name w:val="Note Bullet"/>
    <w:basedOn w:val="Note"/>
    <w:rsid w:val="008A260C"/>
    <w:pPr>
      <w:tabs>
        <w:tab w:val="clear" w:pos="680"/>
      </w:tabs>
      <w:spacing w:before="60" w:after="60"/>
    </w:pPr>
  </w:style>
  <w:style w:type="paragraph" w:customStyle="1" w:styleId="SubHeading2">
    <w:name w:val="SubHeading2"/>
    <w:basedOn w:val="HeadingBase"/>
    <w:rsid w:val="008A260C"/>
    <w:pPr>
      <w:spacing w:before="240" w:after="60"/>
    </w:pPr>
    <w:rPr>
      <w:sz w:val="20"/>
    </w:rPr>
  </w:style>
  <w:style w:type="paragraph" w:customStyle="1" w:styleId="SubHeading1">
    <w:name w:val="SubHeading1"/>
    <w:basedOn w:val="HeadingBase"/>
    <w:rsid w:val="008A260C"/>
    <w:pPr>
      <w:spacing w:before="240" w:after="60"/>
    </w:pPr>
    <w:rPr>
      <w:color w:val="918585"/>
      <w:sz w:val="22"/>
    </w:rPr>
  </w:style>
  <w:style w:type="paragraph" w:customStyle="1" w:styleId="SideHeading">
    <w:name w:val="Side Heading"/>
    <w:basedOn w:val="HeadingBase"/>
    <w:rsid w:val="008A26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60C"/>
    <w:pPr>
      <w:tabs>
        <w:tab w:val="num" w:pos="360"/>
      </w:tabs>
    </w:pPr>
  </w:style>
  <w:style w:type="paragraph" w:styleId="PlainText">
    <w:name w:val="Plain Text"/>
    <w:basedOn w:val="Normal"/>
    <w:link w:val="PlainTextChar"/>
    <w:rsid w:val="008A260C"/>
    <w:rPr>
      <w:sz w:val="20"/>
    </w:rPr>
  </w:style>
  <w:style w:type="character" w:customStyle="1" w:styleId="PlainTextChar">
    <w:name w:val="Plain Text Char"/>
    <w:basedOn w:val="DefaultParagraphFont"/>
    <w:link w:val="PlainText"/>
    <w:rsid w:val="008A260C"/>
    <w:rPr>
      <w:rFonts w:ascii="Courier New" w:eastAsia="Times New Roman" w:hAnsi="Courier New" w:cs="Times New Roman"/>
      <w:sz w:val="20"/>
      <w:szCs w:val="20"/>
      <w:lang w:eastAsia="en-US"/>
    </w:rPr>
  </w:style>
  <w:style w:type="character" w:customStyle="1" w:styleId="MenuOption">
    <w:name w:val="Menu Option"/>
    <w:basedOn w:val="DefaultParagraphFont"/>
    <w:rsid w:val="008A260C"/>
    <w:rPr>
      <w:b/>
      <w:smallCaps/>
    </w:rPr>
  </w:style>
  <w:style w:type="paragraph" w:customStyle="1" w:styleId="TableListNumber">
    <w:name w:val="Table List Number"/>
    <w:basedOn w:val="ListNumber"/>
    <w:rsid w:val="008A260C"/>
    <w:pPr>
      <w:numPr>
        <w:numId w:val="0"/>
      </w:numPr>
    </w:pPr>
  </w:style>
  <w:style w:type="paragraph" w:styleId="TOC4">
    <w:name w:val="toc 4"/>
    <w:basedOn w:val="TOCBase"/>
    <w:next w:val="Normal"/>
    <w:semiHidden/>
    <w:rsid w:val="008A260C"/>
    <w:pPr>
      <w:tabs>
        <w:tab w:val="right" w:leader="dot" w:pos="9071"/>
      </w:tabs>
      <w:ind w:left="1701"/>
    </w:pPr>
  </w:style>
  <w:style w:type="paragraph" w:customStyle="1" w:styleId="ListAlpha">
    <w:name w:val="List Alpha"/>
    <w:basedOn w:val="List"/>
    <w:rsid w:val="008A260C"/>
    <w:pPr>
      <w:numPr>
        <w:numId w:val="9"/>
      </w:numPr>
    </w:pPr>
  </w:style>
  <w:style w:type="paragraph" w:customStyle="1" w:styleId="ListAlpha2">
    <w:name w:val="List Alpha 2"/>
    <w:basedOn w:val="List2"/>
    <w:rsid w:val="008A260C"/>
    <w:pPr>
      <w:numPr>
        <w:numId w:val="8"/>
      </w:numPr>
    </w:pPr>
  </w:style>
  <w:style w:type="paragraph" w:styleId="List2">
    <w:name w:val="List 2"/>
    <w:basedOn w:val="BodyText"/>
    <w:rsid w:val="008A260C"/>
    <w:pPr>
      <w:tabs>
        <w:tab w:val="left" w:pos="680"/>
      </w:tabs>
      <w:spacing w:before="60" w:after="60"/>
      <w:ind w:left="680" w:hanging="340"/>
    </w:pPr>
  </w:style>
  <w:style w:type="paragraph" w:styleId="List3">
    <w:name w:val="List 3"/>
    <w:basedOn w:val="BodyText"/>
    <w:rsid w:val="008A260C"/>
    <w:pPr>
      <w:tabs>
        <w:tab w:val="left" w:pos="1021"/>
      </w:tabs>
      <w:spacing w:before="60" w:after="60"/>
      <w:ind w:left="1020" w:hanging="340"/>
    </w:pPr>
  </w:style>
  <w:style w:type="paragraph" w:styleId="List4">
    <w:name w:val="List 4"/>
    <w:basedOn w:val="BodyText"/>
    <w:rsid w:val="008A260C"/>
    <w:pPr>
      <w:tabs>
        <w:tab w:val="left" w:pos="1361"/>
      </w:tabs>
      <w:spacing w:before="60" w:after="60"/>
      <w:ind w:left="1361" w:hanging="340"/>
    </w:pPr>
  </w:style>
  <w:style w:type="paragraph" w:styleId="List5">
    <w:name w:val="List 5"/>
    <w:basedOn w:val="BodyText"/>
    <w:rsid w:val="008A260C"/>
    <w:pPr>
      <w:tabs>
        <w:tab w:val="left" w:pos="1701"/>
      </w:tabs>
      <w:spacing w:before="60" w:after="60"/>
      <w:ind w:left="1701" w:hanging="340"/>
    </w:pPr>
  </w:style>
  <w:style w:type="paragraph" w:styleId="ListBullet3">
    <w:name w:val="List Bullet 3"/>
    <w:basedOn w:val="List3"/>
    <w:rsid w:val="008A260C"/>
    <w:pPr>
      <w:numPr>
        <w:numId w:val="14"/>
      </w:numPr>
      <w:tabs>
        <w:tab w:val="clear" w:pos="1021"/>
      </w:tabs>
      <w:ind w:left="1037" w:hanging="357"/>
    </w:pPr>
  </w:style>
  <w:style w:type="paragraph" w:styleId="ListBullet4">
    <w:name w:val="List Bullet 4"/>
    <w:basedOn w:val="List4"/>
    <w:rsid w:val="008A260C"/>
    <w:pPr>
      <w:numPr>
        <w:numId w:val="3"/>
      </w:numPr>
      <w:tabs>
        <w:tab w:val="clear" w:pos="1361"/>
      </w:tabs>
    </w:pPr>
  </w:style>
  <w:style w:type="paragraph" w:styleId="ListBullet5">
    <w:name w:val="List Bullet 5"/>
    <w:basedOn w:val="List5"/>
    <w:rsid w:val="008A260C"/>
    <w:pPr>
      <w:numPr>
        <w:numId w:val="4"/>
      </w:numPr>
    </w:pPr>
  </w:style>
  <w:style w:type="paragraph" w:styleId="ListContinue2">
    <w:name w:val="List Continue 2"/>
    <w:basedOn w:val="List2"/>
    <w:rsid w:val="008A260C"/>
    <w:pPr>
      <w:ind w:firstLine="0"/>
    </w:pPr>
  </w:style>
  <w:style w:type="paragraph" w:styleId="ListContinue3">
    <w:name w:val="List Continue 3"/>
    <w:basedOn w:val="List3"/>
    <w:rsid w:val="008A260C"/>
    <w:pPr>
      <w:ind w:left="1021" w:firstLine="0"/>
    </w:pPr>
  </w:style>
  <w:style w:type="paragraph" w:styleId="ListContinue4">
    <w:name w:val="List Continue 4"/>
    <w:basedOn w:val="List4"/>
    <w:rsid w:val="008A260C"/>
    <w:pPr>
      <w:ind w:firstLine="0"/>
    </w:pPr>
  </w:style>
  <w:style w:type="paragraph" w:styleId="ListContinue5">
    <w:name w:val="List Continue 5"/>
    <w:basedOn w:val="List5"/>
    <w:rsid w:val="008A260C"/>
    <w:pPr>
      <w:ind w:firstLine="0"/>
    </w:pPr>
  </w:style>
  <w:style w:type="paragraph" w:styleId="ListNumber3">
    <w:name w:val="List Number 3"/>
    <w:basedOn w:val="List3"/>
    <w:rsid w:val="008A260C"/>
    <w:pPr>
      <w:numPr>
        <w:numId w:val="5"/>
      </w:numPr>
    </w:pPr>
  </w:style>
  <w:style w:type="paragraph" w:styleId="ListNumber4">
    <w:name w:val="List Number 4"/>
    <w:basedOn w:val="List4"/>
    <w:rsid w:val="008A260C"/>
    <w:pPr>
      <w:numPr>
        <w:numId w:val="6"/>
      </w:numPr>
    </w:pPr>
  </w:style>
  <w:style w:type="paragraph" w:styleId="ListNumber5">
    <w:name w:val="List Number 5"/>
    <w:basedOn w:val="List5"/>
    <w:rsid w:val="008A260C"/>
    <w:pPr>
      <w:numPr>
        <w:numId w:val="7"/>
      </w:numPr>
    </w:pPr>
  </w:style>
  <w:style w:type="paragraph" w:styleId="BlockText">
    <w:name w:val="Block Text"/>
    <w:basedOn w:val="Normal"/>
    <w:rsid w:val="008A260C"/>
    <w:pPr>
      <w:spacing w:after="120"/>
      <w:ind w:left="1440" w:right="1440"/>
    </w:pPr>
  </w:style>
  <w:style w:type="character" w:customStyle="1" w:styleId="Subscript">
    <w:name w:val="Subscript"/>
    <w:basedOn w:val="DefaultParagraphFont"/>
    <w:rsid w:val="008A260C"/>
    <w:rPr>
      <w:sz w:val="16"/>
      <w:vertAlign w:val="subscript"/>
    </w:rPr>
  </w:style>
  <w:style w:type="character" w:customStyle="1" w:styleId="Superscript">
    <w:name w:val="Superscript"/>
    <w:basedOn w:val="DefaultParagraphFont"/>
    <w:rsid w:val="008A260C"/>
    <w:rPr>
      <w:sz w:val="16"/>
      <w:vertAlign w:val="superscript"/>
    </w:rPr>
  </w:style>
  <w:style w:type="character" w:customStyle="1" w:styleId="Symbols">
    <w:name w:val="Symbols"/>
    <w:basedOn w:val="DefaultParagraphFont"/>
    <w:rsid w:val="008A260C"/>
    <w:rPr>
      <w:rFonts w:ascii="Symbol" w:hAnsi="Symbol"/>
    </w:rPr>
  </w:style>
  <w:style w:type="character" w:customStyle="1" w:styleId="MenuOptions">
    <w:name w:val="Menu Options"/>
    <w:basedOn w:val="DefaultParagraphFont"/>
    <w:rsid w:val="008A260C"/>
    <w:rPr>
      <w:rFonts w:ascii="Arial Narrow" w:hAnsi="Arial Narrow"/>
      <w:smallCaps/>
    </w:rPr>
  </w:style>
  <w:style w:type="character" w:customStyle="1" w:styleId="Buttons">
    <w:name w:val="Buttons"/>
    <w:basedOn w:val="DefaultParagraphFont"/>
    <w:rsid w:val="008A260C"/>
    <w:rPr>
      <w:b/>
    </w:rPr>
  </w:style>
  <w:style w:type="character" w:customStyle="1" w:styleId="Underlined">
    <w:name w:val="Underlined"/>
    <w:basedOn w:val="DefaultParagraphFont"/>
    <w:rsid w:val="008A260C"/>
    <w:rPr>
      <w:u w:val="single"/>
    </w:rPr>
  </w:style>
  <w:style w:type="paragraph" w:customStyle="1" w:styleId="TableBodyTextRight">
    <w:name w:val="Table Body Text Right"/>
    <w:basedOn w:val="TableBodyText"/>
    <w:rsid w:val="008A260C"/>
    <w:pPr>
      <w:widowControl w:val="0"/>
      <w:autoSpaceDE w:val="0"/>
      <w:autoSpaceDN w:val="0"/>
      <w:adjustRightInd w:val="0"/>
      <w:jc w:val="right"/>
    </w:pPr>
    <w:rPr>
      <w:rFonts w:cs="Arial"/>
      <w:szCs w:val="18"/>
    </w:rPr>
  </w:style>
  <w:style w:type="paragraph" w:customStyle="1" w:styleId="CopyrightText">
    <w:name w:val="Copyright Text"/>
    <w:basedOn w:val="BodyText"/>
    <w:rsid w:val="008A260C"/>
    <w:rPr>
      <w:sz w:val="18"/>
    </w:rPr>
  </w:style>
  <w:style w:type="paragraph" w:customStyle="1" w:styleId="BodySmallRight">
    <w:name w:val="Body Small Right"/>
    <w:basedOn w:val="BodyTextRight"/>
    <w:rsid w:val="008A260C"/>
    <w:rPr>
      <w:sz w:val="18"/>
      <w:szCs w:val="18"/>
    </w:rPr>
  </w:style>
  <w:style w:type="paragraph" w:customStyle="1" w:styleId="MarginEdition">
    <w:name w:val="Margin Edition"/>
    <w:basedOn w:val="MarginNote"/>
    <w:rsid w:val="008A260C"/>
    <w:pPr>
      <w:spacing w:before="0" w:after="0"/>
    </w:pPr>
    <w:rPr>
      <w:rFonts w:ascii="Times New Roman" w:hAnsi="Times New Roman"/>
      <w:color w:val="999999"/>
    </w:rPr>
  </w:style>
  <w:style w:type="paragraph" w:customStyle="1" w:styleId="Spacer">
    <w:name w:val="Spacer"/>
    <w:basedOn w:val="Normal"/>
    <w:rsid w:val="008A260C"/>
    <w:rPr>
      <w:sz w:val="2"/>
      <w:szCs w:val="2"/>
    </w:rPr>
  </w:style>
  <w:style w:type="character" w:customStyle="1" w:styleId="Small">
    <w:name w:val="Small"/>
    <w:basedOn w:val="DefaultParagraphFont"/>
    <w:rsid w:val="008A260C"/>
    <w:rPr>
      <w:sz w:val="16"/>
    </w:rPr>
  </w:style>
  <w:style w:type="paragraph" w:customStyle="1" w:styleId="WideTable">
    <w:name w:val="Wide Table"/>
    <w:basedOn w:val="Normal"/>
    <w:rsid w:val="008A260C"/>
    <w:pPr>
      <w:ind w:left="-1418"/>
    </w:pPr>
    <w:rPr>
      <w:sz w:val="2"/>
      <w:szCs w:val="2"/>
    </w:rPr>
  </w:style>
  <w:style w:type="character" w:styleId="PageNumber">
    <w:name w:val="page number"/>
    <w:basedOn w:val="DefaultParagraphFont"/>
    <w:rsid w:val="008A260C"/>
  </w:style>
  <w:style w:type="paragraph" w:styleId="Quote">
    <w:name w:val="Quote"/>
    <w:basedOn w:val="Heading1"/>
    <w:link w:val="QuoteChar"/>
    <w:qFormat/>
    <w:rsid w:val="008A260C"/>
    <w:rPr>
      <w:b w:val="0"/>
      <w:sz w:val="72"/>
      <w:szCs w:val="72"/>
      <w:lang w:val="en-NZ"/>
    </w:rPr>
  </w:style>
  <w:style w:type="character" w:customStyle="1" w:styleId="QuoteChar">
    <w:name w:val="Quote Char"/>
    <w:basedOn w:val="DefaultParagraphFont"/>
    <w:link w:val="Quote"/>
    <w:rsid w:val="008A26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60C"/>
    <w:pPr>
      <w:pageBreakBefore/>
    </w:pPr>
  </w:style>
  <w:style w:type="paragraph" w:customStyle="1" w:styleId="Border">
    <w:name w:val="Border"/>
    <w:basedOn w:val="Normal"/>
    <w:qFormat/>
    <w:rsid w:val="008A26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60C"/>
    <w:rPr>
      <w:b/>
      <w:bCs/>
      <w:i/>
      <w:iCs/>
      <w:color w:val="auto"/>
    </w:rPr>
  </w:style>
  <w:style w:type="paragraph" w:styleId="IntenseQuote">
    <w:name w:val="Intense Quote"/>
    <w:basedOn w:val="Normal"/>
    <w:next w:val="Normal"/>
    <w:link w:val="IntenseQuoteChar"/>
    <w:uiPriority w:val="30"/>
    <w:qFormat/>
    <w:rsid w:val="008A26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6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60C"/>
    <w:rPr>
      <w:smallCaps/>
      <w:color w:val="auto"/>
      <w:u w:val="single"/>
    </w:rPr>
  </w:style>
  <w:style w:type="character" w:styleId="IntenseReference">
    <w:name w:val="Intense Reference"/>
    <w:basedOn w:val="DefaultParagraphFont"/>
    <w:uiPriority w:val="32"/>
    <w:qFormat/>
    <w:rsid w:val="008A260C"/>
    <w:rPr>
      <w:b/>
      <w:bCs/>
      <w:smallCaps/>
      <w:color w:val="auto"/>
      <w:spacing w:val="5"/>
      <w:u w:val="single"/>
    </w:rPr>
  </w:style>
  <w:style w:type="paragraph" w:customStyle="1" w:styleId="2ColumnHeading">
    <w:name w:val="2Column Heading"/>
    <w:basedOn w:val="BodyText"/>
    <w:qFormat/>
    <w:rsid w:val="008A260C"/>
    <w:pPr>
      <w:spacing w:after="60"/>
      <w:ind w:left="-2268"/>
    </w:pPr>
    <w:rPr>
      <w:b/>
    </w:rPr>
  </w:style>
  <w:style w:type="paragraph" w:customStyle="1" w:styleId="Heading1TOC">
    <w:name w:val="Heading1 TOC"/>
    <w:basedOn w:val="Normal"/>
    <w:qFormat/>
    <w:rsid w:val="008A260C"/>
    <w:pPr>
      <w:spacing w:before="240" w:after="120"/>
    </w:pPr>
    <w:rPr>
      <w:rFonts w:ascii="Times New Roman" w:hAnsi="Times New Roman"/>
      <w:b/>
      <w:sz w:val="32"/>
    </w:rPr>
  </w:style>
  <w:style w:type="paragraph" w:customStyle="1" w:styleId="Heading2TOC">
    <w:name w:val="Heading2 TOC"/>
    <w:basedOn w:val="Normal"/>
    <w:qFormat/>
    <w:rsid w:val="008A260C"/>
    <w:pPr>
      <w:spacing w:before="240" w:after="60"/>
    </w:pPr>
    <w:rPr>
      <w:rFonts w:ascii="Times New Roman" w:hAnsi="Times New Roman"/>
      <w:b/>
      <w:sz w:val="28"/>
    </w:rPr>
  </w:style>
  <w:style w:type="character" w:customStyle="1" w:styleId="Underline">
    <w:name w:val="Underline"/>
    <w:basedOn w:val="DefaultParagraphFont"/>
    <w:qFormat/>
    <w:rsid w:val="008A260C"/>
    <w:rPr>
      <w:u w:val="single"/>
    </w:rPr>
  </w:style>
  <w:style w:type="character" w:customStyle="1" w:styleId="BoldandItalics">
    <w:name w:val="Bold and Italics"/>
    <w:qFormat/>
    <w:rsid w:val="008A260C"/>
    <w:rPr>
      <w:b/>
      <w:i/>
      <w:u w:val="none"/>
    </w:rPr>
  </w:style>
  <w:style w:type="paragraph" w:styleId="BalloonText">
    <w:name w:val="Balloon Text"/>
    <w:basedOn w:val="Normal"/>
    <w:link w:val="BalloonTextChar"/>
    <w:rsid w:val="008A260C"/>
    <w:rPr>
      <w:rFonts w:ascii="Tahoma" w:hAnsi="Tahoma" w:cs="Tahoma"/>
      <w:sz w:val="16"/>
      <w:szCs w:val="16"/>
    </w:rPr>
  </w:style>
  <w:style w:type="character" w:customStyle="1" w:styleId="BalloonTextChar">
    <w:name w:val="Balloon Text Char"/>
    <w:basedOn w:val="DefaultParagraphFont"/>
    <w:link w:val="BalloonText"/>
    <w:rsid w:val="008A26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6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6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60C"/>
    <w:rPr>
      <w:b/>
      <w:color w:val="660033"/>
      <w:spacing w:val="0"/>
    </w:rPr>
  </w:style>
  <w:style w:type="paragraph" w:customStyle="1" w:styleId="Nameditemlist">
    <w:name w:val="Named item list"/>
    <w:basedOn w:val="BodyText"/>
    <w:qFormat/>
    <w:rsid w:val="008A260C"/>
    <w:pPr>
      <w:tabs>
        <w:tab w:val="left" w:pos="2835"/>
      </w:tabs>
      <w:ind w:left="2835" w:hanging="2835"/>
    </w:pPr>
  </w:style>
  <w:style w:type="paragraph" w:customStyle="1" w:styleId="BodyTextnopadding">
    <w:name w:val="Body Text no padding"/>
    <w:basedOn w:val="BodyText"/>
    <w:qFormat/>
    <w:rsid w:val="008A260C"/>
    <w:pPr>
      <w:spacing w:before="0" w:after="0"/>
    </w:pPr>
  </w:style>
  <w:style w:type="paragraph" w:customStyle="1" w:styleId="BodyTextBold">
    <w:name w:val="Body Text Bold"/>
    <w:basedOn w:val="BodyText"/>
    <w:qFormat/>
    <w:rsid w:val="008A260C"/>
    <w:rPr>
      <w:b/>
    </w:rPr>
  </w:style>
  <w:style w:type="character" w:styleId="Hyperlink">
    <w:name w:val="Hyperlink"/>
    <w:basedOn w:val="DefaultParagraphFont"/>
    <w:uiPriority w:val="99"/>
    <w:unhideWhenUsed/>
    <w:rsid w:val="001D7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Words>
  <Characters>7672</Characters>
  <Application>Microsoft Office Word</Application>
  <DocSecurity>0</DocSecurity>
  <Lines>239</Lines>
  <Paragraphs>158</Paragraphs>
  <ScaleCrop>false</ScaleCrop>
  <Company>Author-it Software Corporation Ltd.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BSBWHS504 Manage WHS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2025-03-01T18:11:00Z</dcterms:created>
  <dcterms:modified xsi:type="dcterms:W3CDTF">2025-03-01T18:11:00Z</dcterms:modified>
</cp:coreProperties>
</file>