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0A17" w:rsidP="00160A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BSBWHS503 Contribute to the systematic management of WHS risk</w:t>
      </w:r>
      <w:r>
        <w:fldChar w:fldCharType="end"/>
      </w:r>
    </w:p>
    <w:p w:rsidR="00160A17" w:rsidP="00160A17">
      <w:pPr>
        <w:pStyle w:val="Version"/>
        <w:sectPr w:rsidSect="002A40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40FD" w:rsidP="002A40FD">
      <w:pPr>
        <w:pStyle w:val="SuperHeading"/>
      </w:pPr>
      <w:r w:rsidRPr="002A40FD">
        <w:t>BSBWHS503 Contribute to the systematic management of WHS risk</w:t>
      </w:r>
    </w:p>
    <w:p w:rsidR="00000000" w:rsidRPr="002A40FD" w:rsidP="002A40FD">
      <w:pPr>
        <w:pStyle w:val="Heading1"/>
      </w:pPr>
      <w:bookmarkStart w:id="1" w:name="O_647003"/>
      <w:bookmarkEnd w:id="1"/>
      <w:r w:rsidRPr="002A40F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2A40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0FD" w:rsidP="002A40FD">
            <w:pPr>
              <w:pStyle w:val="BodyText"/>
            </w:pPr>
            <w:r w:rsidRPr="002A40F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0FD">
            <w:pPr>
              <w:pStyle w:val="BodyText"/>
              <w:rPr>
                <w:lang w:val="en-NZ"/>
              </w:rPr>
            </w:pPr>
            <w:r w:rsidRPr="002A40FD">
              <w:rPr>
                <w:rStyle w:val="SpecialBold"/>
              </w:rPr>
              <w:t>Comments</w:t>
            </w:r>
          </w:p>
        </w:tc>
      </w:tr>
      <w:tr w:rsidTr="002A40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0FD">
            <w:pPr>
              <w:pStyle w:val="BodyText"/>
              <w:rPr>
                <w:lang w:val="en-NZ"/>
              </w:rPr>
            </w:pPr>
            <w:r w:rsidRPr="002A40F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0FD" w:rsidP="002A40FD">
            <w:pPr>
              <w:pStyle w:val="BodyText"/>
            </w:pPr>
            <w:r w:rsidRPr="002A40FD">
              <w:t>This version first released with BSB Business Services Training Package Version 1.0.</w:t>
            </w:r>
          </w:p>
        </w:tc>
      </w:tr>
    </w:tbl>
    <w:p w:rsidR="00000000" w:rsidRPr="002A40FD" w:rsidP="002A40FD">
      <w:pPr>
        <w:pStyle w:val="BodyText"/>
      </w:pPr>
    </w:p>
    <w:p w:rsidR="00000000" w:rsidRPr="002A40FD" w:rsidP="002A40FD">
      <w:pPr>
        <w:pStyle w:val="AllowPageBreak"/>
      </w:pPr>
    </w:p>
    <w:p w:rsidR="00000000" w:rsidRPr="002A40FD" w:rsidP="002A40FD">
      <w:pPr>
        <w:pStyle w:val="Heading1"/>
      </w:pPr>
      <w:bookmarkStart w:id="2" w:name="O_647004"/>
      <w:bookmarkEnd w:id="2"/>
      <w:r w:rsidRPr="002A40FD">
        <w:t>Application</w:t>
      </w:r>
    </w:p>
    <w:p w:rsidR="00000000" w:rsidRPr="002A40FD" w:rsidP="00160A17">
      <w:pPr>
        <w:pStyle w:val="BodyText"/>
      </w:pPr>
      <w:r w:rsidRPr="002A40FD">
        <w:t>This unit describes the skills and knowledge required to contribute to the systematic management of work health and safety (WHS) risk.</w:t>
      </w:r>
    </w:p>
    <w:p w:rsidR="00000000" w:rsidRPr="002A40FD" w:rsidP="00160A17">
      <w:pPr>
        <w:pStyle w:val="BodyText"/>
      </w:pPr>
      <w:r w:rsidRPr="002A40FD">
        <w:t>It applies to individuals who provide specialised knowledge, systematic approaches and guidance to a range of personnel.</w:t>
      </w:r>
    </w:p>
    <w:p w:rsidR="00000000" w:rsidRPr="002A40FD" w:rsidP="00160A17">
      <w:pPr>
        <w:pStyle w:val="BodyText"/>
      </w:pPr>
      <w:r w:rsidRPr="002A40FD">
        <w:t xml:space="preserve">NOTE: The terms </w:t>
      </w:r>
      <w:r>
        <w:t>‘</w:t>
      </w:r>
      <w:r w:rsidRPr="002A40FD">
        <w:t>occupational health and safety</w:t>
      </w:r>
      <w:r>
        <w:t>’</w:t>
      </w:r>
      <w:r w:rsidRPr="002A40FD">
        <w:t xml:space="preserve"> (OHS) and </w:t>
      </w:r>
      <w:r>
        <w:t>‘</w:t>
      </w:r>
      <w:r w:rsidRPr="002A40FD">
        <w:t>work health and safety</w:t>
      </w:r>
      <w:r>
        <w:t>’</w:t>
      </w:r>
      <w:r w:rsidRPr="002A40FD">
        <w:t xml:space="preserve"> (WHS) are equivalent and generally either can be used in the workplace.  In jurisdictions where the National Model WHS Legislation has not been implemented RTOs are advis</w:t>
      </w:r>
      <w:r w:rsidRPr="002A40FD">
        <w:t xml:space="preserve">ed to contextualise the unit of competency by referring to the existing State/Territory OHS legislative requirements. </w:t>
      </w:r>
    </w:p>
    <w:p w:rsidR="00000000" w:rsidRPr="002A40FD" w:rsidP="00160A17">
      <w:pPr>
        <w:pStyle w:val="BodyText"/>
      </w:pPr>
      <w:r w:rsidRPr="002A40FD">
        <w:t>No licensing, legislative, regulatory or certification requirements apply to this unit at the time of publication.</w:t>
      </w:r>
    </w:p>
    <w:p w:rsidR="00000000" w:rsidRPr="002A40FD" w:rsidP="002A40FD">
      <w:pPr>
        <w:pStyle w:val="Heading1"/>
      </w:pPr>
      <w:bookmarkStart w:id="3" w:name="O_647007"/>
      <w:bookmarkEnd w:id="3"/>
      <w:r w:rsidRPr="002A40FD">
        <w:t>Unit</w:t>
      </w:r>
      <w:r w:rsidRPr="002A40FD">
        <w:t xml:space="preserve"> Sector</w:t>
      </w:r>
    </w:p>
    <w:p w:rsidR="00000000" w:rsidRPr="002A40FD" w:rsidP="00160A17">
      <w:pPr>
        <w:pStyle w:val="BodyText"/>
      </w:pPr>
      <w:r w:rsidRPr="002A40FD">
        <w:t>Regulation, Licensing and Risk – Work Health and Safety</w:t>
      </w:r>
    </w:p>
    <w:p w:rsidR="00000000" w:rsidRPr="002A40FD" w:rsidP="002A40FD">
      <w:pPr>
        <w:pStyle w:val="Heading1"/>
      </w:pPr>
      <w:bookmarkStart w:id="4" w:name="O_647008"/>
      <w:bookmarkEnd w:id="4"/>
      <w:r w:rsidRPr="002A40FD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A40F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0FD" w:rsidP="002A40FD">
            <w:pPr>
              <w:pStyle w:val="BodyText"/>
            </w:pPr>
            <w:r w:rsidRPr="002A40FD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0FD">
            <w:pPr>
              <w:pStyle w:val="BodyText"/>
              <w:rPr>
                <w:lang w:val="en-NZ"/>
              </w:rPr>
            </w:pPr>
            <w:r w:rsidRPr="002A40FD">
              <w:rPr>
                <w:rStyle w:val="SpecialBold"/>
              </w:rPr>
              <w:t>PERFORMANCE CRITERIA</w:t>
            </w:r>
          </w:p>
        </w:tc>
      </w:tr>
      <w:tr w:rsidTr="002A40F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0FD" w:rsidP="002A40FD">
            <w:pPr>
              <w:pStyle w:val="BodyText"/>
            </w:pPr>
            <w:r w:rsidRPr="002A40FD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0FD">
            <w:pPr>
              <w:pStyle w:val="BodyText"/>
              <w:rPr>
                <w:lang w:val="en-NZ"/>
              </w:rPr>
            </w:pPr>
            <w:r w:rsidRPr="002A40F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A40F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0FD">
            <w:pPr>
              <w:pStyle w:val="BodyText"/>
              <w:rPr>
                <w:lang w:val="en-NZ"/>
              </w:rPr>
            </w:pPr>
            <w:r w:rsidRPr="002A40FD">
              <w:t xml:space="preserve">1 Access information and data to contribute to the </w:t>
            </w:r>
            <w:r w:rsidRPr="002A40FD">
              <w:t>systematic management of WHS risk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0FD" w:rsidP="002A40FD">
            <w:pPr>
              <w:pStyle w:val="BodyText"/>
            </w:pPr>
            <w:r w:rsidRPr="002A40FD">
              <w:t>1.1 Identify sources of information and data</w:t>
            </w:r>
          </w:p>
          <w:p w:rsidR="00000000" w:rsidP="002A40FD">
            <w:pPr>
              <w:pStyle w:val="BodyText"/>
              <w:rPr>
                <w:lang w:val="en-NZ"/>
              </w:rPr>
            </w:pPr>
            <w:r w:rsidRPr="002A40FD">
              <w:t>1.2 Obtain information and da</w:t>
            </w:r>
            <w:r w:rsidRPr="002A40FD">
              <w:t xml:space="preserve">ta to determine the purposes, </w:t>
            </w:r>
            <w:r w:rsidRPr="002A40FD">
              <w:t>objectives, principles and framework of a systematic approach to managing WHS risk</w:t>
            </w:r>
          </w:p>
        </w:tc>
      </w:tr>
      <w:tr w:rsidTr="002A40F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0FD">
            <w:pPr>
              <w:pStyle w:val="BodyText"/>
              <w:rPr>
                <w:lang w:val="en-NZ"/>
              </w:rPr>
            </w:pPr>
            <w:r w:rsidRPr="002A40FD">
              <w:t>2 Contribute to effective consultation and participation during all stages of risk management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0FD" w:rsidP="002A40FD">
            <w:pPr>
              <w:pStyle w:val="BodyText"/>
            </w:pPr>
            <w:r w:rsidRPr="002A40FD">
              <w:t>2.1 Identify individuals and parties who need to participate and be consulted</w:t>
            </w:r>
          </w:p>
          <w:p w:rsidR="00000000" w:rsidP="002A40FD">
            <w:pPr>
              <w:pStyle w:val="BodyText"/>
              <w:rPr>
                <w:lang w:val="en-NZ"/>
              </w:rPr>
            </w:pPr>
            <w:r w:rsidRPr="002A40FD">
              <w:t>2.2 Apply knowledge of effective consultation and participation to contribute to ensuring effective consultation and participation processes occur</w:t>
            </w:r>
          </w:p>
        </w:tc>
      </w:tr>
      <w:tr w:rsidTr="002A40F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0FD">
            <w:pPr>
              <w:pStyle w:val="BodyText"/>
              <w:rPr>
                <w:lang w:val="en-NZ"/>
              </w:rPr>
            </w:pPr>
            <w:r w:rsidRPr="002A40FD">
              <w:t>3 Contribute to establishing t</w:t>
            </w:r>
            <w:r w:rsidRPr="002A40FD">
              <w:t>he context for risk management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0FD" w:rsidP="002A40FD">
            <w:pPr>
              <w:pStyle w:val="BodyText"/>
            </w:pPr>
            <w:r w:rsidRPr="002A40FD">
              <w:t xml:space="preserve">3.1 Apply knowledge of WHS legislation to identify duty holders and legislative requirements for WHS risk management </w:t>
            </w:r>
          </w:p>
          <w:p w:rsidR="00000000" w:rsidRPr="002A40FD" w:rsidP="002A40FD">
            <w:pPr>
              <w:pStyle w:val="BodyText"/>
            </w:pPr>
            <w:r w:rsidRPr="002A40FD">
              <w:t xml:space="preserve">3.2 Identify individuals and parties impacting on risk management </w:t>
            </w:r>
          </w:p>
          <w:p w:rsidR="00000000" w:rsidRPr="002A40FD" w:rsidP="002A40FD">
            <w:pPr>
              <w:pStyle w:val="BodyText"/>
            </w:pPr>
            <w:r w:rsidRPr="002A40FD">
              <w:t>3.3 Apply knowledge of organisation to i</w:t>
            </w:r>
            <w:r w:rsidRPr="002A40FD">
              <w:t>dentify factors that will impact on risk control</w:t>
            </w:r>
          </w:p>
          <w:p w:rsidR="00000000" w:rsidRPr="002A40FD" w:rsidP="002A40FD">
            <w:pPr>
              <w:pStyle w:val="BodyText"/>
            </w:pPr>
            <w:r w:rsidRPr="002A40FD">
              <w:t>3.4 Contribute to establishing the context of the risk management process</w:t>
            </w:r>
          </w:p>
          <w:p w:rsidR="00000000" w:rsidP="002A40FD">
            <w:pPr>
              <w:pStyle w:val="BodyText"/>
              <w:rPr>
                <w:lang w:val="en-NZ"/>
              </w:rPr>
            </w:pPr>
            <w:r w:rsidRPr="002A40FD">
              <w:t>3.5 Contribute to defining risk criteria</w:t>
            </w:r>
          </w:p>
        </w:tc>
      </w:tr>
      <w:tr w:rsidTr="002A40F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0FD">
            <w:pPr>
              <w:pStyle w:val="BodyText"/>
              <w:rPr>
                <w:lang w:val="en-NZ"/>
              </w:rPr>
            </w:pPr>
            <w:r w:rsidRPr="002A40FD">
              <w:t>4 Contribute to risk assessment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0FD" w:rsidP="002A40FD">
            <w:pPr>
              <w:pStyle w:val="BodyText"/>
            </w:pPr>
            <w:r w:rsidRPr="002A40FD">
              <w:t>4.1 Apply knowledge of workplace hazards and risks to contr</w:t>
            </w:r>
            <w:r w:rsidRPr="002A40FD">
              <w:t>ibute to risk identification</w:t>
            </w:r>
          </w:p>
          <w:p w:rsidR="00000000" w:rsidP="002A40FD">
            <w:pPr>
              <w:pStyle w:val="BodyText"/>
              <w:rPr>
                <w:lang w:val="en-NZ"/>
              </w:rPr>
            </w:pPr>
            <w:r w:rsidRPr="002A40FD">
              <w:t xml:space="preserve">4.2 Apply knowledge of WHS legislation, risk assessment and workplace WHS </w:t>
            </w:r>
            <w:r w:rsidRPr="002A40FD">
              <w:tab/>
              <w:t>information and data to contribute to risk analysis and evaluation</w:t>
            </w:r>
          </w:p>
        </w:tc>
      </w:tr>
      <w:tr w:rsidTr="002A40F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0FD">
            <w:pPr>
              <w:pStyle w:val="BodyText"/>
              <w:rPr>
                <w:lang w:val="en-NZ"/>
              </w:rPr>
            </w:pPr>
            <w:r w:rsidRPr="002A40FD">
              <w:t>5 Contribute to risk treatment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0FD" w:rsidP="002A40FD">
            <w:pPr>
              <w:pStyle w:val="BodyText"/>
            </w:pPr>
            <w:r w:rsidRPr="002A40FD">
              <w:t xml:space="preserve">5.1  Apply knowledge of WHS hazard and risk control, </w:t>
            </w:r>
            <w:r w:rsidRPr="002A40FD">
              <w:t>and WHS legislation to contribute to the selection of risk treatment options</w:t>
            </w:r>
          </w:p>
          <w:p w:rsidR="00000000" w:rsidP="002A40FD">
            <w:pPr>
              <w:pStyle w:val="BodyText"/>
              <w:rPr>
                <w:lang w:val="en-NZ"/>
              </w:rPr>
            </w:pPr>
            <w:r w:rsidRPr="002A40FD">
              <w:t>5.2 Apply knowledge of the organisation’s WHS management system (WHSMS) and WHS information system (WHSIS) to prepare and implement risk treatment/s</w:t>
            </w:r>
          </w:p>
        </w:tc>
      </w:tr>
      <w:tr w:rsidTr="002A40F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0FD">
            <w:pPr>
              <w:pStyle w:val="BodyText"/>
              <w:rPr>
                <w:lang w:val="en-NZ"/>
              </w:rPr>
            </w:pPr>
            <w:r w:rsidRPr="002A40FD">
              <w:t>6 Contribute to monitoring, r</w:t>
            </w:r>
            <w:r w:rsidRPr="002A40FD">
              <w:t>eviewing and recording risk management process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0FD" w:rsidP="002A40FD">
            <w:pPr>
              <w:pStyle w:val="BodyText"/>
            </w:pPr>
            <w:r w:rsidRPr="002A40FD">
              <w:t>6.1 Apply knowledge of the organisation’s WHSMS to contribute to monitoring and reviewing risk management processes</w:t>
            </w:r>
          </w:p>
          <w:p w:rsidR="00000000" w:rsidRPr="002A40FD" w:rsidP="002A40FD">
            <w:pPr>
              <w:pStyle w:val="BodyText"/>
            </w:pPr>
            <w:r w:rsidRPr="002A40FD">
              <w:t>6.2 Apply knowledge of the organisation’s WHSIS to contribute to recording risk management pr</w:t>
            </w:r>
            <w:r w:rsidRPr="002A40FD">
              <w:t>ocess</w:t>
            </w:r>
          </w:p>
        </w:tc>
      </w:tr>
    </w:tbl>
    <w:p w:rsidR="00000000" w:rsidRPr="002A40FD" w:rsidP="002A40FD">
      <w:pPr>
        <w:pStyle w:val="BodyText"/>
      </w:pPr>
    </w:p>
    <w:p w:rsidR="00000000" w:rsidRPr="002A40FD" w:rsidP="002A40FD">
      <w:pPr>
        <w:pStyle w:val="AllowPageBreak"/>
      </w:pPr>
    </w:p>
    <w:p w:rsidR="00000000" w:rsidRPr="002A40FD" w:rsidP="002A40FD">
      <w:pPr>
        <w:pStyle w:val="Heading1"/>
      </w:pPr>
      <w:bookmarkStart w:id="5" w:name="O_647009"/>
      <w:bookmarkEnd w:id="5"/>
      <w:r w:rsidRPr="002A40FD">
        <w:t>Foundation Skills</w:t>
      </w:r>
    </w:p>
    <w:p w:rsidR="00000000" w:rsidRPr="00160A17" w:rsidP="00160A17">
      <w:pPr>
        <w:pStyle w:val="BodyText"/>
        <w:rPr>
          <w:i/>
        </w:rPr>
      </w:pPr>
      <w:r w:rsidRPr="00160A1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2A40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0FD" w:rsidP="002A40FD">
            <w:pPr>
              <w:pStyle w:val="BodyText"/>
            </w:pPr>
            <w:r w:rsidRPr="002A40FD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0FD" w:rsidP="002A40FD">
            <w:pPr>
              <w:pStyle w:val="BodyText"/>
            </w:pPr>
            <w:r w:rsidRPr="002A40FD">
              <w:rPr>
                <w:rStyle w:val="SpecialBold"/>
              </w:rPr>
              <w:t>Performance</w:t>
            </w:r>
          </w:p>
          <w:p w:rsidR="00000000" w:rsidRPr="002A40FD" w:rsidP="002A40FD">
            <w:pPr>
              <w:pStyle w:val="BodyText"/>
            </w:pPr>
            <w:r w:rsidRPr="002A40FD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0FD">
            <w:pPr>
              <w:pStyle w:val="BodyText"/>
              <w:rPr>
                <w:lang w:val="en-NZ"/>
              </w:rPr>
            </w:pPr>
            <w:r w:rsidRPr="002A40FD">
              <w:rPr>
                <w:rStyle w:val="SpecialBold"/>
              </w:rPr>
              <w:t>Description</w:t>
            </w:r>
          </w:p>
        </w:tc>
      </w:tr>
      <w:tr w:rsidTr="002A40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0FD">
            <w:pPr>
              <w:pStyle w:val="BodyText"/>
              <w:rPr>
                <w:lang w:val="en-NZ"/>
              </w:rPr>
            </w:pPr>
            <w:r w:rsidRPr="002A40FD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0FD">
            <w:pPr>
              <w:pStyle w:val="BodyText"/>
              <w:rPr>
                <w:lang w:val="en-NZ"/>
              </w:rPr>
            </w:pPr>
            <w:r w:rsidRPr="002A40FD">
              <w:t xml:space="preserve">1.1, 1.2, 2.1, 3.1,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0FD">
            <w:pPr>
              <w:pStyle w:val="ListBullet"/>
              <w:rPr>
                <w:lang w:val="en-NZ"/>
              </w:rPr>
            </w:pPr>
            <w:r w:rsidRPr="002A40FD">
              <w:t>Organises, evaluates and integrates information from a range of sources to determine requirements</w:t>
            </w:r>
          </w:p>
        </w:tc>
      </w:tr>
      <w:tr w:rsidTr="002A40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0FD">
            <w:pPr>
              <w:pStyle w:val="BodyText"/>
              <w:rPr>
                <w:lang w:val="en-NZ"/>
              </w:rPr>
            </w:pPr>
            <w:r w:rsidRPr="002A40FD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0FD">
            <w:pPr>
              <w:pStyle w:val="BodyText"/>
              <w:rPr>
                <w:lang w:val="en-NZ"/>
              </w:rPr>
            </w:pPr>
            <w:r w:rsidRPr="002A40FD">
              <w:t>2.2, 3.4, 3.5, 4.2, 5.2, 6.2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0FD" w:rsidP="002A40FD">
            <w:pPr>
              <w:pStyle w:val="ListBullet"/>
            </w:pPr>
            <w:r w:rsidRPr="002A40FD">
              <w:t>Records results of investigations using clear and comprehensible language and layout</w:t>
            </w:r>
          </w:p>
          <w:p w:rsidR="00000000" w:rsidP="002A40FD">
            <w:pPr>
              <w:pStyle w:val="ListBullet"/>
              <w:rPr>
                <w:lang w:val="en-NZ"/>
              </w:rPr>
            </w:pPr>
            <w:r w:rsidRPr="002A40FD">
              <w:t xml:space="preserve">Creates a range of formal texts using industry language appropriate to audience and environment </w:t>
            </w:r>
          </w:p>
        </w:tc>
      </w:tr>
      <w:tr w:rsidTr="002A40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0FD">
            <w:pPr>
              <w:pStyle w:val="BodyText"/>
              <w:rPr>
                <w:lang w:val="en-NZ"/>
              </w:rPr>
            </w:pPr>
            <w:r w:rsidRPr="002A40FD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0FD">
            <w:pPr>
              <w:pStyle w:val="BodyText"/>
              <w:rPr>
                <w:lang w:val="en-NZ"/>
              </w:rPr>
            </w:pPr>
            <w:r w:rsidRPr="002A40FD">
              <w:t>2.2, 3.4, 3.5, 4.2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0FD" w:rsidP="002A40FD">
            <w:pPr>
              <w:pStyle w:val="ListBullet"/>
            </w:pPr>
            <w:r w:rsidRPr="002A40FD">
              <w:t>Uses listening and questioning techniques to clarify understanding and elicit the views of others</w:t>
            </w:r>
          </w:p>
          <w:p w:rsidR="00000000" w:rsidP="002A40FD">
            <w:pPr>
              <w:pStyle w:val="ListBullet"/>
              <w:rPr>
                <w:lang w:val="en-NZ"/>
              </w:rPr>
            </w:pPr>
            <w:r w:rsidRPr="002A40FD">
              <w:t xml:space="preserve">Presents information </w:t>
            </w:r>
            <w:r w:rsidRPr="002A40FD">
              <w:t>varying level of technical vocabulary to suit audience</w:t>
            </w:r>
          </w:p>
        </w:tc>
      </w:tr>
      <w:tr w:rsidTr="002A40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0FD">
            <w:pPr>
              <w:pStyle w:val="BodyText"/>
              <w:rPr>
                <w:lang w:val="en-NZ"/>
              </w:rPr>
            </w:pPr>
            <w:r w:rsidRPr="002A40FD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0FD">
            <w:pPr>
              <w:pStyle w:val="BodyText"/>
              <w:rPr>
                <w:lang w:val="en-NZ"/>
              </w:rPr>
            </w:pPr>
            <w:r w:rsidRPr="002A40FD">
              <w:t>1.1, 4.1, 4.2, 6.1, 6.2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0FD">
            <w:pPr>
              <w:pStyle w:val="ListBullet"/>
              <w:rPr>
                <w:lang w:val="en-NZ"/>
              </w:rPr>
            </w:pPr>
            <w:r w:rsidRPr="002A40FD">
              <w:t>Collates, interprets and compares numerical and statistical information relevant to requirements</w:t>
            </w:r>
          </w:p>
        </w:tc>
      </w:tr>
      <w:tr w:rsidTr="002A40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0FD">
            <w:pPr>
              <w:pStyle w:val="BodyText"/>
              <w:rPr>
                <w:lang w:val="en-NZ"/>
              </w:rPr>
            </w:pPr>
            <w:r w:rsidRPr="002A40FD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0FD">
            <w:pPr>
              <w:pStyle w:val="BodyText"/>
              <w:rPr>
                <w:lang w:val="en-NZ"/>
              </w:rPr>
            </w:pPr>
            <w:r w:rsidRPr="002A40FD">
              <w:t>3.1, 4.2, 5.1, 5.2, 6.1, 6.2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0FD">
            <w:pPr>
              <w:pStyle w:val="ListBullet"/>
              <w:rPr>
                <w:lang w:val="en-NZ"/>
              </w:rPr>
            </w:pPr>
            <w:r w:rsidRPr="002A40FD">
              <w:t xml:space="preserve">Considers legal and regulatory responsibilities when implementing, monitoring or reviewing risk management processes </w:t>
            </w:r>
          </w:p>
        </w:tc>
      </w:tr>
      <w:tr w:rsidTr="002A40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0FD">
            <w:pPr>
              <w:pStyle w:val="BodyText"/>
              <w:rPr>
                <w:lang w:val="en-NZ"/>
              </w:rPr>
            </w:pPr>
            <w:r w:rsidRPr="002A40FD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0FD">
            <w:pPr>
              <w:pStyle w:val="BodyText"/>
              <w:rPr>
                <w:lang w:val="en-NZ"/>
              </w:rPr>
            </w:pPr>
            <w:r w:rsidRPr="002A40FD">
              <w:t>2.2, 3.4, 3.5, 4.2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0FD" w:rsidP="002A40FD">
            <w:pPr>
              <w:pStyle w:val="ListBullet"/>
            </w:pPr>
            <w:r w:rsidRPr="002A40FD">
              <w:t>Identifies and uses appropriate conventions and protocols when communicating with others</w:t>
            </w:r>
          </w:p>
          <w:p w:rsidR="00000000" w:rsidP="002A40FD">
            <w:pPr>
              <w:pStyle w:val="ListBullet"/>
              <w:rPr>
                <w:lang w:val="en-NZ"/>
              </w:rPr>
            </w:pPr>
            <w:r w:rsidRPr="002A40FD">
              <w:t>Plays a</w:t>
            </w:r>
            <w:r w:rsidRPr="002A40FD">
              <w:t xml:space="preserve"> lead role in situations requiring effective collaboration skills demonstrating the ability to guide discussions and negotiate outcomes</w:t>
            </w:r>
          </w:p>
        </w:tc>
      </w:tr>
      <w:tr w:rsidTr="002A40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0FD">
            <w:pPr>
              <w:pStyle w:val="BodyText"/>
              <w:rPr>
                <w:lang w:val="en-NZ"/>
              </w:rPr>
            </w:pPr>
            <w:r w:rsidRPr="002A40FD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0FD">
            <w:pPr>
              <w:pStyle w:val="BodyText"/>
              <w:rPr>
                <w:lang w:val="en-NZ"/>
              </w:rPr>
            </w:pPr>
            <w:r w:rsidRPr="002A40FD">
              <w:t>1.1, 1.2, 2.1, 3.1-3.3, 4.1, 4.2, 5.1, 5.2, 6.1, 6.2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0FD" w:rsidP="002A40FD">
            <w:pPr>
              <w:pStyle w:val="ListBullet"/>
            </w:pPr>
            <w:r w:rsidRPr="002A40FD">
              <w:t>Develops plans or processes to manage relativel</w:t>
            </w:r>
            <w:r w:rsidRPr="002A40FD">
              <w:t>y complex risk management tasks, with an awareness of how they contribute to operational and strategic goals</w:t>
            </w:r>
          </w:p>
          <w:p w:rsidR="00000000" w:rsidRPr="002A40FD" w:rsidP="002A40FD">
            <w:pPr>
              <w:pStyle w:val="ListBullet"/>
            </w:pPr>
            <w:r w:rsidRPr="002A40FD">
              <w:t>Considers whether, and how, others should be involved, using consultative or collaborative processes as an integral part of the decision-making pro</w:t>
            </w:r>
            <w:r w:rsidRPr="002A40FD">
              <w:t xml:space="preserve">cess </w:t>
            </w:r>
          </w:p>
          <w:p w:rsidR="00000000" w:rsidRPr="002A40FD" w:rsidP="002A40FD">
            <w:pPr>
              <w:pStyle w:val="ListBullet"/>
            </w:pPr>
            <w:r w:rsidRPr="002A40FD">
              <w:t xml:space="preserve">Applies problem solving processes to determine solutions to risk management issues </w:t>
            </w:r>
          </w:p>
          <w:p w:rsidR="00000000" w:rsidRPr="002A40FD" w:rsidP="002A40FD">
            <w:pPr>
              <w:pStyle w:val="ListBullet"/>
            </w:pPr>
            <w:r w:rsidRPr="002A40FD">
              <w:t>Uses analytical and lateral thinking to review practices and suggest improvements</w:t>
            </w:r>
          </w:p>
          <w:p w:rsidR="00000000" w:rsidRPr="002A40FD" w:rsidP="002A40FD">
            <w:pPr>
              <w:pStyle w:val="ListBullet"/>
            </w:pPr>
            <w:r w:rsidRPr="002A40FD">
              <w:t>Uses a range of digitally based technology and applications to access, organise and share relevant information in effective ways</w:t>
            </w:r>
          </w:p>
        </w:tc>
      </w:tr>
    </w:tbl>
    <w:p w:rsidR="00000000" w:rsidRPr="002A40FD" w:rsidP="002A40FD">
      <w:pPr>
        <w:pStyle w:val="BodyText"/>
      </w:pPr>
    </w:p>
    <w:p w:rsidR="00000000" w:rsidRPr="002A40FD" w:rsidP="002A40FD">
      <w:pPr>
        <w:pStyle w:val="AllowPageBreak"/>
      </w:pPr>
    </w:p>
    <w:p w:rsidR="00000000" w:rsidRPr="002A40FD" w:rsidP="002A40FD">
      <w:pPr>
        <w:pStyle w:val="Heading1"/>
      </w:pPr>
      <w:bookmarkStart w:id="6" w:name="O_647011"/>
      <w:bookmarkEnd w:id="6"/>
      <w:r w:rsidRPr="002A40F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2A40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0FD" w:rsidP="002A40FD">
            <w:pPr>
              <w:pStyle w:val="BodyText"/>
            </w:pPr>
            <w:r w:rsidRPr="002A40FD">
              <w:rPr>
                <w:rStyle w:val="SpecialBold"/>
              </w:rPr>
              <w:t xml:space="preserve">Code and title </w:t>
            </w:r>
          </w:p>
          <w:p w:rsidR="00000000" w:rsidRPr="002A40FD" w:rsidP="002A40FD">
            <w:pPr>
              <w:pStyle w:val="BodyText"/>
            </w:pPr>
            <w:r w:rsidRPr="002A40F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0FD" w:rsidP="002A40FD">
            <w:pPr>
              <w:pStyle w:val="BodyText"/>
            </w:pPr>
            <w:r w:rsidRPr="002A40FD">
              <w:rPr>
                <w:rStyle w:val="SpecialBold"/>
              </w:rPr>
              <w:t>Code and title</w:t>
            </w:r>
          </w:p>
          <w:p w:rsidR="00000000" w:rsidRPr="002A40FD" w:rsidP="002A40FD">
            <w:pPr>
              <w:pStyle w:val="BodyText"/>
            </w:pPr>
            <w:r w:rsidRPr="002A40FD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0FD" w:rsidP="002A40FD">
            <w:pPr>
              <w:pStyle w:val="BodyText"/>
            </w:pPr>
            <w:r w:rsidRPr="002A40F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0FD">
            <w:pPr>
              <w:pStyle w:val="BodyText"/>
              <w:rPr>
                <w:lang w:val="en-NZ"/>
              </w:rPr>
            </w:pPr>
            <w:r w:rsidRPr="002A40FD">
              <w:rPr>
                <w:rStyle w:val="SpecialBold"/>
              </w:rPr>
              <w:t>Equivalence status</w:t>
            </w:r>
          </w:p>
        </w:tc>
      </w:tr>
      <w:tr w:rsidTr="002A40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0FD">
            <w:pPr>
              <w:pStyle w:val="BodyText"/>
              <w:rPr>
                <w:lang w:val="en-NZ"/>
              </w:rPr>
            </w:pPr>
            <w:r w:rsidRPr="002A40FD">
              <w:t>BSBWHS503 Contribute to the systematic management of WHS risk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0FD">
            <w:pPr>
              <w:pStyle w:val="BodyText"/>
              <w:rPr>
                <w:lang w:val="en-NZ"/>
              </w:rPr>
            </w:pPr>
            <w:r w:rsidRPr="002A40FD">
              <w:t>BSBWHS503A Contribute to the systematic management of WHS risk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0FD">
            <w:pPr>
              <w:pStyle w:val="BodyText"/>
              <w:rPr>
                <w:lang w:val="en-NZ"/>
              </w:rPr>
            </w:pPr>
            <w:r w:rsidRPr="002A40FD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0FD" w:rsidP="002A40FD">
            <w:pPr>
              <w:pStyle w:val="BodyText"/>
            </w:pPr>
            <w:r w:rsidRPr="002A40FD">
              <w:t>Equivalent unit</w:t>
            </w:r>
          </w:p>
        </w:tc>
      </w:tr>
    </w:tbl>
    <w:p w:rsidR="00000000" w:rsidRPr="002A40FD" w:rsidP="002A40FD">
      <w:pPr>
        <w:pStyle w:val="BodyText"/>
      </w:pPr>
    </w:p>
    <w:p w:rsidR="00000000" w:rsidRPr="002A40FD" w:rsidP="002A40FD">
      <w:pPr>
        <w:pStyle w:val="AllowPageBreak"/>
      </w:pPr>
    </w:p>
    <w:p w:rsidR="00000000" w:rsidRPr="002A40FD" w:rsidP="002A40FD">
      <w:pPr>
        <w:pStyle w:val="Heading1"/>
      </w:pPr>
      <w:bookmarkStart w:id="7" w:name="O_647018"/>
      <w:bookmarkEnd w:id="7"/>
      <w:r w:rsidRPr="002A40FD">
        <w:t>Links</w:t>
      </w:r>
    </w:p>
    <w:p w:rsidR="00000000" w:rsidRPr="002A40FD" w:rsidP="00160A17">
      <w:pPr>
        <w:pStyle w:val="BodyText"/>
      </w:pPr>
      <w:r w:rsidRPr="002A40FD">
        <w:t>Companion Volume imple</w:t>
      </w:r>
      <w:r w:rsidRPr="002A40FD">
        <w:t xml:space="preserve">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E58A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A40FD" w:rsidP="00160A17">
      <w:pPr>
        <w:pStyle w:val="BodyText"/>
        <w:sectPr w:rsidSect="002A40F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A40FD" w:rsidP="002A40FD">
      <w:pPr>
        <w:pStyle w:val="SuperHeading"/>
      </w:pPr>
      <w:r w:rsidRPr="002A40FD">
        <w:t xml:space="preserve">Assessment </w:t>
      </w:r>
      <w:r w:rsidRPr="002A40FD">
        <w:t>Requirements for BSBWHS503 Contribute to the systematic management of WHS risk</w:t>
      </w:r>
    </w:p>
    <w:p w:rsidR="00000000" w:rsidRPr="002A40FD" w:rsidP="002A40FD">
      <w:pPr>
        <w:pStyle w:val="Heading1"/>
      </w:pPr>
      <w:bookmarkStart w:id="8" w:name="O_647013"/>
      <w:bookmarkEnd w:id="8"/>
      <w:r w:rsidRPr="002A40F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2A40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0FD" w:rsidP="002A40FD">
            <w:pPr>
              <w:pStyle w:val="BodyText"/>
            </w:pPr>
            <w:r w:rsidRPr="002A40F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0FD">
            <w:pPr>
              <w:pStyle w:val="BodyText"/>
              <w:rPr>
                <w:lang w:val="en-NZ"/>
              </w:rPr>
            </w:pPr>
            <w:r w:rsidRPr="002A40FD">
              <w:rPr>
                <w:rStyle w:val="SpecialBold"/>
              </w:rPr>
              <w:t>Comments</w:t>
            </w:r>
          </w:p>
        </w:tc>
      </w:tr>
      <w:tr w:rsidTr="002A40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0FD">
            <w:pPr>
              <w:pStyle w:val="BodyText"/>
              <w:rPr>
                <w:lang w:val="en-NZ"/>
              </w:rPr>
            </w:pPr>
            <w:r w:rsidRPr="002A40F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0FD" w:rsidP="002A40FD">
            <w:pPr>
              <w:pStyle w:val="BodyText"/>
            </w:pPr>
            <w:r w:rsidRPr="002A40FD">
              <w:t>This version first released with BSB Business Services Training Package Version 1.0.</w:t>
            </w:r>
          </w:p>
        </w:tc>
      </w:tr>
    </w:tbl>
    <w:p w:rsidR="00000000" w:rsidRPr="002A40FD" w:rsidP="002A40FD">
      <w:pPr>
        <w:pStyle w:val="BodyText"/>
      </w:pPr>
    </w:p>
    <w:p w:rsidR="00000000" w:rsidRPr="002A40FD" w:rsidP="002A40FD">
      <w:pPr>
        <w:pStyle w:val="AllowPageBreak"/>
      </w:pPr>
    </w:p>
    <w:p w:rsidR="00000000" w:rsidRPr="002A40FD" w:rsidP="002A40FD">
      <w:pPr>
        <w:pStyle w:val="Heading1"/>
      </w:pPr>
      <w:bookmarkStart w:id="9" w:name="O_647014"/>
      <w:bookmarkEnd w:id="9"/>
      <w:r w:rsidRPr="002A40FD">
        <w:t>Performa</w:t>
      </w:r>
      <w:r w:rsidRPr="002A40FD">
        <w:t>nce Evidence</w:t>
      </w:r>
    </w:p>
    <w:p w:rsidR="00000000" w:rsidRPr="002A40FD" w:rsidP="00160A17">
      <w:pPr>
        <w:pStyle w:val="BodyText"/>
      </w:pPr>
      <w:r w:rsidRPr="002A40FD">
        <w:t>Evidence of the ability to:</w:t>
      </w:r>
    </w:p>
    <w:p w:rsidR="00000000" w:rsidRPr="002A40FD" w:rsidP="002A40FD">
      <w:pPr>
        <w:pStyle w:val="ListBullet"/>
      </w:pPr>
      <w:r w:rsidRPr="002A40FD">
        <w:t>identify, interpret  and apply information from a range of sources to contribute to the development, implementation, monitoring and evaluation of a systematic approach to work health and safety (WHS) risk managemen</w:t>
      </w:r>
      <w:r w:rsidRPr="002A40FD">
        <w:t>t</w:t>
      </w:r>
    </w:p>
    <w:p w:rsidR="00000000" w:rsidRPr="002A40FD" w:rsidP="002A40FD">
      <w:pPr>
        <w:pStyle w:val="ListBullet"/>
      </w:pPr>
      <w:r w:rsidRPr="002A40FD">
        <w:t>apply WHS Acts, regulations codes of practice and standards, including the Safe Work Australia model Code of Practice: How to Manage Work Health and Safety Risks</w:t>
      </w:r>
    </w:p>
    <w:p w:rsidR="00000000" w:rsidRPr="002A40FD" w:rsidP="002A40FD">
      <w:pPr>
        <w:pStyle w:val="ListBullet"/>
      </w:pPr>
      <w:r w:rsidRPr="002A40FD">
        <w:t>identify duty holders</w:t>
      </w:r>
    </w:p>
    <w:p w:rsidR="00000000" w:rsidRPr="002A40FD" w:rsidP="002A40FD">
      <w:pPr>
        <w:pStyle w:val="ListBullet"/>
      </w:pPr>
      <w:r w:rsidRPr="002A40FD">
        <w:t>explain the differences between a hazard and a risk and identify hazards and risks in the organisation</w:t>
      </w:r>
    </w:p>
    <w:p w:rsidR="00000000" w:rsidRPr="002A40FD" w:rsidP="002A40FD">
      <w:pPr>
        <w:pStyle w:val="ListBullet"/>
      </w:pPr>
      <w:r w:rsidRPr="002A40FD">
        <w:t>prepare an action plan to implement a systematic approach to WHS risk management</w:t>
      </w:r>
    </w:p>
    <w:p w:rsidR="00000000" w:rsidRPr="002A40FD" w:rsidP="002A40FD">
      <w:pPr>
        <w:pStyle w:val="ListBullet"/>
      </w:pPr>
      <w:r w:rsidRPr="002A40FD">
        <w:t>prepare positive performance indicators for evaluation of a systematic a</w:t>
      </w:r>
      <w:r w:rsidRPr="002A40FD">
        <w:t>pproach to WHS risk management</w:t>
      </w:r>
    </w:p>
    <w:p w:rsidR="00000000" w:rsidRPr="002A40FD" w:rsidP="002A40FD">
      <w:pPr>
        <w:pStyle w:val="ListBullet"/>
      </w:pPr>
      <w:r w:rsidRPr="002A40FD">
        <w:t>consult effectively with relevant stakeholders.</w:t>
      </w:r>
    </w:p>
    <w:p w:rsidR="00000000" w:rsidRPr="002A40FD" w:rsidP="002A40FD">
      <w:pPr>
        <w:pStyle w:val="BodyText"/>
      </w:pPr>
    </w:p>
    <w:p w:rsidR="00000000" w:rsidRPr="002A40FD" w:rsidP="00160A17">
      <w:pPr>
        <w:pStyle w:val="BodyText"/>
      </w:pPr>
      <w:r w:rsidRPr="002A40FD">
        <w:t>Note: If a specific volume or frequency is not stated, then evidence must be provided at least once.</w:t>
      </w:r>
    </w:p>
    <w:p w:rsidR="00000000" w:rsidRPr="002A40FD" w:rsidP="002A40FD">
      <w:pPr>
        <w:pStyle w:val="Heading1"/>
      </w:pPr>
      <w:bookmarkStart w:id="10" w:name="O_647015"/>
      <w:bookmarkEnd w:id="10"/>
      <w:r w:rsidRPr="002A40FD">
        <w:t>Knowledge Evidence</w:t>
      </w:r>
    </w:p>
    <w:p w:rsidR="00000000" w:rsidRPr="002A40FD" w:rsidP="00160A17">
      <w:pPr>
        <w:pStyle w:val="BodyText"/>
      </w:pPr>
      <w:r w:rsidRPr="002A40FD">
        <w:t>To complete the unit requirements safel</w:t>
      </w:r>
      <w:r w:rsidRPr="002A40FD">
        <w:t xml:space="preserve">y and effectively, the individual must: </w:t>
      </w:r>
    </w:p>
    <w:p w:rsidR="00000000" w:rsidRPr="002A40FD" w:rsidP="002A40FD">
      <w:pPr>
        <w:pStyle w:val="ListBullet"/>
      </w:pPr>
      <w:r w:rsidRPr="002A40FD">
        <w:t xml:space="preserve">describe formal and informal communication and consultation processes, and key personnel related to communication, including duty holders </w:t>
      </w:r>
    </w:p>
    <w:p w:rsidR="00000000" w:rsidRPr="002A40FD" w:rsidP="002A40FD">
      <w:pPr>
        <w:pStyle w:val="ListBullet"/>
      </w:pPr>
      <w:r w:rsidRPr="002A40FD">
        <w:t xml:space="preserve">explain how the characteristics and composition of the workforce impact on </w:t>
      </w:r>
      <w:r w:rsidRPr="002A40FD">
        <w:t xml:space="preserve">WHS risk and the management of WHS with reference to: </w:t>
      </w:r>
    </w:p>
    <w:p w:rsidR="00000000" w:rsidRPr="002A40FD" w:rsidP="002A40FD">
      <w:pPr>
        <w:pStyle w:val="ListBullet2"/>
      </w:pPr>
      <w:r w:rsidRPr="002A40FD">
        <w:t xml:space="preserve">communication skills </w:t>
      </w:r>
    </w:p>
    <w:p w:rsidR="00000000" w:rsidRPr="002A40FD" w:rsidP="002A40FD">
      <w:pPr>
        <w:pStyle w:val="ListBullet2"/>
      </w:pPr>
      <w:r w:rsidRPr="002A40FD">
        <w:t xml:space="preserve">cultural background/diversity </w:t>
      </w:r>
    </w:p>
    <w:p w:rsidR="00000000" w:rsidRPr="002A40FD" w:rsidP="002A40FD">
      <w:pPr>
        <w:pStyle w:val="ListBullet2"/>
      </w:pPr>
      <w:r w:rsidRPr="002A40FD">
        <w:t xml:space="preserve">gender </w:t>
      </w:r>
    </w:p>
    <w:p w:rsidR="00000000" w:rsidRPr="002A40FD" w:rsidP="002A40FD">
      <w:pPr>
        <w:pStyle w:val="ListBullet2"/>
      </w:pPr>
      <w:r w:rsidRPr="002A40FD">
        <w:t xml:space="preserve">labour market changes </w:t>
      </w:r>
    </w:p>
    <w:p w:rsidR="00000000" w:rsidRPr="002A40FD" w:rsidP="002A40FD">
      <w:pPr>
        <w:pStyle w:val="ListBullet2"/>
      </w:pPr>
      <w:r w:rsidRPr="002A40FD">
        <w:t xml:space="preserve">language, literacy and numeracy </w:t>
      </w:r>
    </w:p>
    <w:p w:rsidR="00000000" w:rsidRPr="002A40FD" w:rsidP="002A40FD">
      <w:pPr>
        <w:pStyle w:val="ListBullet2"/>
      </w:pPr>
      <w:r w:rsidRPr="002A40FD">
        <w:t>struct</w:t>
      </w:r>
      <w:r w:rsidRPr="002A40FD">
        <w:t xml:space="preserve">ure and organisation of the workforce, for example part time, casual and contract workers, shift rosters, geographical location </w:t>
      </w:r>
    </w:p>
    <w:p w:rsidR="00000000" w:rsidRPr="002A40FD" w:rsidP="002A40FD">
      <w:pPr>
        <w:pStyle w:val="ListBullet2"/>
      </w:pPr>
      <w:r w:rsidRPr="002A40FD">
        <w:t>workers with specific needs and limitations</w:t>
      </w:r>
    </w:p>
    <w:p w:rsidR="00000000" w:rsidRPr="002A40FD" w:rsidP="002A40FD">
      <w:pPr>
        <w:pStyle w:val="ListBullet2"/>
      </w:pPr>
      <w:r w:rsidRPr="002A40FD">
        <w:t>workplace culture towards alcohol and other drug use</w:t>
      </w:r>
    </w:p>
    <w:p w:rsidR="00000000" w:rsidRPr="002A40FD" w:rsidP="002A40FD">
      <w:pPr>
        <w:pStyle w:val="ListBullet"/>
      </w:pPr>
      <w:r w:rsidRPr="002A40FD">
        <w:t>describe internal and externa</w:t>
      </w:r>
      <w:r w:rsidRPr="002A40FD">
        <w:t>l sources of WHS information and data, and explain how to access these sources</w:t>
      </w:r>
    </w:p>
    <w:p w:rsidR="00000000" w:rsidRPr="002A40FD" w:rsidP="002A40FD">
      <w:pPr>
        <w:pStyle w:val="ListBullet"/>
      </w:pPr>
      <w:r w:rsidRPr="002A40FD">
        <w:t xml:space="preserve">outline the limitations of generic hazard identification and risk assessment checklists, and risk ranking processes </w:t>
      </w:r>
    </w:p>
    <w:p w:rsidR="00000000" w:rsidRPr="002A40FD" w:rsidP="002A40FD">
      <w:pPr>
        <w:pStyle w:val="ListBullet"/>
      </w:pPr>
      <w:r w:rsidRPr="002A40FD">
        <w:t>describe the nature of workplace processes including work fl</w:t>
      </w:r>
      <w:r w:rsidRPr="002A40FD">
        <w:t xml:space="preserve">ow, planning and control and hazards relevant to the workplace </w:t>
      </w:r>
    </w:p>
    <w:p w:rsidR="00000000" w:rsidRPr="002A40FD" w:rsidP="002A40FD">
      <w:pPr>
        <w:pStyle w:val="ListBullet"/>
      </w:pPr>
      <w:r w:rsidRPr="002A40FD">
        <w:t>describe  organisational behaviour and culture as it impacts on WHS, change and  the work team</w:t>
      </w:r>
    </w:p>
    <w:p w:rsidR="00000000" w:rsidRPr="002A40FD" w:rsidP="002A40FD">
      <w:pPr>
        <w:pStyle w:val="ListBullet"/>
      </w:pPr>
      <w:r w:rsidRPr="002A40FD">
        <w:t>describe the key features of organisational WHS policies, procedures, processes and systems</w:t>
      </w:r>
    </w:p>
    <w:p w:rsidR="00000000" w:rsidRPr="002A40FD" w:rsidP="002A40FD">
      <w:pPr>
        <w:pStyle w:val="ListBullet"/>
      </w:pPr>
      <w:r w:rsidRPr="002A40FD">
        <w:t>ident</w:t>
      </w:r>
      <w:r w:rsidRPr="002A40FD">
        <w:t xml:space="preserve">ify other functional areas in the organisation that impact on the management of WHS </w:t>
      </w:r>
    </w:p>
    <w:p w:rsidR="00000000" w:rsidRPr="002A40FD" w:rsidP="002A40FD">
      <w:pPr>
        <w:pStyle w:val="ListBullet"/>
      </w:pPr>
      <w:r w:rsidRPr="002A40FD">
        <w:t>outline the key features of relevant commonwealth and state/territory WHS Acts, regulations, codes of practice, standards and guidance material</w:t>
      </w:r>
    </w:p>
    <w:p w:rsidR="00000000" w:rsidRPr="002A40FD" w:rsidP="002A40FD">
      <w:pPr>
        <w:pStyle w:val="ListBullet"/>
      </w:pPr>
      <w:r w:rsidRPr="002A40FD">
        <w:t>describe the key principles and/or practices of:</w:t>
      </w:r>
    </w:p>
    <w:p w:rsidR="00000000" w:rsidRPr="002A40FD" w:rsidP="002A40FD">
      <w:pPr>
        <w:pStyle w:val="ListBullet2"/>
      </w:pPr>
      <w:r w:rsidRPr="002A40FD">
        <w:t xml:space="preserve">a systematic approach to managing WHS </w:t>
      </w:r>
    </w:p>
    <w:p w:rsidR="00000000" w:rsidRPr="002A40FD" w:rsidP="002A40FD">
      <w:pPr>
        <w:pStyle w:val="ListBullet2"/>
      </w:pPr>
      <w:r w:rsidRPr="002A40FD">
        <w:t>duty of care including concepts of causation, foreseeability and prevention</w:t>
      </w:r>
    </w:p>
    <w:p w:rsidR="00000000" w:rsidRPr="002A40FD" w:rsidP="002A40FD">
      <w:pPr>
        <w:pStyle w:val="ListBullet2"/>
      </w:pPr>
      <w:r w:rsidRPr="002A40FD">
        <w:t xml:space="preserve">incident causation and injury processes </w:t>
      </w:r>
    </w:p>
    <w:p w:rsidR="00000000" w:rsidRPr="002A40FD" w:rsidP="002A40FD">
      <w:pPr>
        <w:pStyle w:val="ListBullet"/>
      </w:pPr>
      <w:r w:rsidRPr="002A40FD">
        <w:t xml:space="preserve">describe risk analysis and assessment techniques </w:t>
      </w:r>
      <w:r w:rsidRPr="002A40FD">
        <w:t xml:space="preserve">and tools, and their application and limitations </w:t>
      </w:r>
    </w:p>
    <w:p w:rsidR="00000000" w:rsidRPr="002A40FD" w:rsidP="002A40FD">
      <w:pPr>
        <w:pStyle w:val="ListBullet"/>
      </w:pPr>
      <w:r w:rsidRPr="002A40FD">
        <w:t xml:space="preserve">explain risk, as the effect of uncertainty, on objectives </w:t>
      </w:r>
    </w:p>
    <w:p w:rsidR="00000000" w:rsidRPr="002A40FD" w:rsidP="002A40FD">
      <w:pPr>
        <w:pStyle w:val="ListBullet"/>
      </w:pPr>
      <w:r w:rsidRPr="002A40FD">
        <w:t>explain the duty of persons conducting businesses or undertakings (PCBUs) in regard to risk management under WHS legislation</w:t>
      </w:r>
    </w:p>
    <w:p w:rsidR="00000000" w:rsidRPr="002A40FD" w:rsidP="002A40FD">
      <w:pPr>
        <w:pStyle w:val="ListBullet"/>
      </w:pPr>
      <w:r w:rsidRPr="002A40FD">
        <w:t>describe the sources o</w:t>
      </w:r>
      <w:r w:rsidRPr="002A40FD">
        <w:t xml:space="preserve">f occupational disease and their prevention </w:t>
      </w:r>
    </w:p>
    <w:p w:rsidR="00000000" w:rsidRPr="002A40FD" w:rsidP="002A40FD">
      <w:pPr>
        <w:pStyle w:val="ListBullet"/>
      </w:pPr>
      <w:r w:rsidRPr="002A40FD">
        <w:t xml:space="preserve">describe standard industry controls for hazards </w:t>
      </w:r>
    </w:p>
    <w:p w:rsidR="00000000" w:rsidRPr="002A40FD" w:rsidP="002A40FD">
      <w:pPr>
        <w:pStyle w:val="ListBullet"/>
      </w:pPr>
      <w:r w:rsidRPr="002A40FD">
        <w:t>describe techniques, tools and processes for identifying and controlling health and safety hazards and risks including :</w:t>
      </w:r>
    </w:p>
    <w:p w:rsidR="00000000" w:rsidRPr="002A40FD" w:rsidP="002A40FD">
      <w:pPr>
        <w:pStyle w:val="ListBullet2"/>
      </w:pPr>
      <w:r w:rsidRPr="002A40FD">
        <w:t>hazard and risk checklists</w:t>
      </w:r>
    </w:p>
    <w:p w:rsidR="00000000" w:rsidRPr="002A40FD" w:rsidP="002A40FD">
      <w:pPr>
        <w:pStyle w:val="ListBullet2"/>
      </w:pPr>
      <w:r w:rsidRPr="002A40FD">
        <w:t>hazard hunts</w:t>
      </w:r>
    </w:p>
    <w:p w:rsidR="00000000" w:rsidRPr="002A40FD" w:rsidP="002A40FD">
      <w:pPr>
        <w:pStyle w:val="ListBullet2"/>
      </w:pPr>
      <w:r w:rsidRPr="002A40FD">
        <w:t>job safety analysis</w:t>
      </w:r>
    </w:p>
    <w:p w:rsidR="00000000" w:rsidRPr="002A40FD" w:rsidP="002A40FD">
      <w:pPr>
        <w:pStyle w:val="ListBullet2"/>
      </w:pPr>
      <w:r w:rsidRPr="002A40FD">
        <w:t>manifests and registers including dangerous goods, hazardous chemicals and plant</w:t>
      </w:r>
    </w:p>
    <w:p w:rsidR="00000000" w:rsidRPr="002A40FD" w:rsidP="002A40FD">
      <w:pPr>
        <w:pStyle w:val="ListBullet2"/>
      </w:pPr>
      <w:r w:rsidRPr="002A40FD">
        <w:t>safe work method statements</w:t>
      </w:r>
    </w:p>
    <w:p w:rsidR="00000000" w:rsidRPr="002A40FD" w:rsidP="002A40FD">
      <w:pPr>
        <w:pStyle w:val="ListBullet2"/>
      </w:pPr>
      <w:r w:rsidRPr="002A40FD">
        <w:t>surveys using questionnaires, interviews and other survey techniques</w:t>
      </w:r>
    </w:p>
    <w:p w:rsidR="00000000" w:rsidRPr="002A40FD" w:rsidP="002A40FD">
      <w:pPr>
        <w:pStyle w:val="ListBullet2"/>
      </w:pPr>
      <w:r w:rsidRPr="002A40FD">
        <w:t>workplace inspections and walk throughs</w:t>
      </w:r>
    </w:p>
    <w:p w:rsidR="00000000" w:rsidRPr="002A40FD" w:rsidP="002A40FD">
      <w:pPr>
        <w:pStyle w:val="ListBullet"/>
      </w:pPr>
      <w:r w:rsidRPr="002A40FD">
        <w:t xml:space="preserve">describe the key </w:t>
      </w:r>
      <w:r w:rsidRPr="002A40FD">
        <w:t>features of the toxicology of hazardous chemicals and potential health effects in the workplace.</w:t>
      </w:r>
    </w:p>
    <w:p w:rsidR="00000000" w:rsidRPr="002A40FD" w:rsidP="002A40FD">
      <w:pPr>
        <w:pStyle w:val="AllowPageBreak"/>
      </w:pPr>
    </w:p>
    <w:p w:rsidR="00000000" w:rsidRPr="002A40FD" w:rsidP="002A40FD">
      <w:pPr>
        <w:pStyle w:val="Heading1"/>
      </w:pPr>
      <w:bookmarkStart w:id="11" w:name="O_647016"/>
      <w:bookmarkEnd w:id="11"/>
      <w:r w:rsidRPr="002A40FD">
        <w:t>Assessment Conditions</w:t>
      </w:r>
    </w:p>
    <w:p w:rsidR="00000000" w:rsidRPr="002A40FD" w:rsidP="00160A17">
      <w:pPr>
        <w:pStyle w:val="BodyText"/>
      </w:pPr>
      <w:r w:rsidRPr="002A40FD">
        <w:t>Assessment must be conducted in a safe environment where evidence gathered demonstrates consistent performance of typica</w:t>
      </w:r>
      <w:r w:rsidRPr="002A40FD">
        <w:t>l activities experienced by individuals carrying out work health and safety duties in the workplace and include access to:</w:t>
      </w:r>
    </w:p>
    <w:p w:rsidR="00000000" w:rsidRPr="002A40FD" w:rsidP="002A40FD">
      <w:pPr>
        <w:pStyle w:val="ListBullet"/>
      </w:pPr>
      <w:r w:rsidRPr="002A40FD">
        <w:t>relevant WHS legislation, standards, codes of practice and guidelines</w:t>
      </w:r>
    </w:p>
    <w:p w:rsidR="00000000" w:rsidRPr="002A40FD" w:rsidP="002A40FD">
      <w:pPr>
        <w:pStyle w:val="ListBullet"/>
      </w:pPr>
      <w:r w:rsidRPr="002A40FD">
        <w:t>workplace policies and procedures and documentation</w:t>
      </w:r>
    </w:p>
    <w:p w:rsidR="00000000" w:rsidRPr="002A40FD" w:rsidP="002A40FD">
      <w:pPr>
        <w:pStyle w:val="ListBullet"/>
      </w:pPr>
      <w:r w:rsidRPr="002A40FD">
        <w:t>case studi</w:t>
      </w:r>
      <w:r w:rsidRPr="002A40FD">
        <w:t>es and, where possible, real situations</w:t>
      </w:r>
    </w:p>
    <w:p w:rsidR="00000000" w:rsidRPr="002A40FD" w:rsidP="002A40FD">
      <w:pPr>
        <w:pStyle w:val="ListBullet"/>
      </w:pPr>
      <w:r w:rsidRPr="002A40FD">
        <w:t>interaction with others.</w:t>
      </w:r>
    </w:p>
    <w:p w:rsidR="00000000" w:rsidRPr="002A40FD" w:rsidP="002A40FD">
      <w:pPr>
        <w:pStyle w:val="BodyText"/>
      </w:pPr>
    </w:p>
    <w:p w:rsidR="00000000" w:rsidRPr="002A40FD" w:rsidP="00160A17">
      <w:pPr>
        <w:pStyle w:val="BodyText"/>
      </w:pPr>
      <w:r w:rsidRPr="002A40FD">
        <w:t>Assessors must satisfy NVR/AQTF assessor requirements.</w:t>
      </w:r>
    </w:p>
    <w:p w:rsidR="00000000" w:rsidRPr="002A40FD" w:rsidP="002A40FD">
      <w:pPr>
        <w:pStyle w:val="Heading1"/>
      </w:pPr>
      <w:bookmarkStart w:id="12" w:name="O_647019"/>
      <w:bookmarkEnd w:id="12"/>
      <w:r w:rsidRPr="002A40FD">
        <w:t>Links</w:t>
      </w:r>
    </w:p>
    <w:p w:rsidR="00000000" w:rsidRPr="002A40FD" w:rsidP="00160A17">
      <w:pPr>
        <w:pStyle w:val="BodyText"/>
      </w:pPr>
      <w:r w:rsidRPr="002A40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E58A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A40FD" w:rsidP="002A40FD"/>
    <w:sectPr w:rsidSect="002A40F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0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0FD" w:rsidRPr="00160A17" w:rsidP="00160A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0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A17" w:rsidP="002A40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60A17" w:rsidP="002A40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60A17" w:rsidP="002A40F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0FD" w:rsidP="002A40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60A17">
      <w:t>Approved</w:t>
    </w:r>
    <w:r w:rsidR="00160A1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60A1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60A17">
      <w:rPr>
        <w:noProof/>
      </w:rPr>
      <w:t>5</w:t>
    </w:r>
    <w:r>
      <w:rPr>
        <w:noProof/>
      </w:rPr>
      <w:fldChar w:fldCharType="end"/>
    </w:r>
  </w:p>
  <w:p w:rsidR="002A40FD" w:rsidP="002A40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60A1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60A17">
      <w:t>Future Skills Organisation</w:t>
    </w:r>
    <w:r w:rsidR="00160A17">
      <w:fldChar w:fldCharType="end"/>
    </w:r>
  </w:p>
  <w:p w:rsidR="002A40FD" w:rsidP="002A40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0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A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40FD" w:rsidRPr="00160A17" w:rsidP="00160A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0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A17" w:rsidRPr="002D2AF8" w:rsidP="002A40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BSBWHS503 Contribute to the systematic management of WHS risk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60A17" w:rsidP="002A40F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0FD" w:rsidRPr="002D2AF8" w:rsidP="002A40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60A17">
      <w:t>BSBWHS503 Contribute to the systematic management of WHS risk</w:t>
    </w:r>
    <w:r w:rsidR="00160A1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60A17">
      <w:rPr>
        <w:noProof/>
      </w:rPr>
      <w:t>2 March 2025</w:t>
    </w:r>
    <w:r>
      <w:fldChar w:fldCharType="end"/>
    </w:r>
  </w:p>
  <w:p w:rsidR="002A40FD" w:rsidP="002A40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88D3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44C41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3C05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40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40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40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40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40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40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40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40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40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40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40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40FD"/>
  </w:style>
  <w:style w:type="character" w:customStyle="1" w:styleId="Heading1Char">
    <w:name w:val="Heading 1 Char"/>
    <w:basedOn w:val="DefaultParagraphFont"/>
    <w:link w:val="Heading1"/>
    <w:rsid w:val="002A40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40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40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40F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40FD"/>
    <w:rPr>
      <w:b/>
      <w:spacing w:val="0"/>
    </w:rPr>
  </w:style>
  <w:style w:type="paragraph" w:styleId="ListBullet2">
    <w:name w:val="List Bullet 2"/>
    <w:basedOn w:val="List2"/>
    <w:rsid w:val="002A40F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A40FD"/>
    <w:rPr>
      <w:i/>
    </w:rPr>
  </w:style>
  <w:style w:type="paragraph" w:customStyle="1" w:styleId="SuperHeading">
    <w:name w:val="SuperHeading"/>
    <w:basedOn w:val="Normal"/>
    <w:rsid w:val="002A40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40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40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40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40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40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40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40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40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40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40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40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40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40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40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40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40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40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40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40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40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40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40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40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40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40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40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40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40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40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40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40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40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40F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A40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40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40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40FD"/>
  </w:style>
  <w:style w:type="paragraph" w:styleId="TableofFigures">
    <w:name w:val="table of figures"/>
    <w:basedOn w:val="Normal"/>
    <w:next w:val="Normal"/>
    <w:semiHidden/>
    <w:rsid w:val="002A40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40F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A40FD"/>
    <w:rPr>
      <w:rFonts w:ascii="Wingdings" w:hAnsi="Wingdings"/>
    </w:rPr>
  </w:style>
  <w:style w:type="paragraph" w:customStyle="1" w:styleId="TableHeading">
    <w:name w:val="Table Heading"/>
    <w:basedOn w:val="HeadingBase"/>
    <w:rsid w:val="002A40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40FD"/>
    <w:rPr>
      <w:color w:val="0033CC"/>
      <w:u w:val="none"/>
    </w:rPr>
  </w:style>
  <w:style w:type="paragraph" w:customStyle="1" w:styleId="BodyTextRight">
    <w:name w:val="Body Text Right"/>
    <w:basedOn w:val="BodyText"/>
    <w:rsid w:val="002A40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40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40F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40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40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40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40FD"/>
    <w:rPr>
      <w:sz w:val="32"/>
    </w:rPr>
  </w:style>
  <w:style w:type="paragraph" w:customStyle="1" w:styleId="HeadingProcedure">
    <w:name w:val="Heading Procedure"/>
    <w:basedOn w:val="HeadingBase"/>
    <w:next w:val="Normal"/>
    <w:rsid w:val="002A40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40FD"/>
    <w:pPr>
      <w:spacing w:before="60" w:after="60"/>
    </w:pPr>
  </w:style>
  <w:style w:type="paragraph" w:styleId="ListContinue">
    <w:name w:val="List Continue"/>
    <w:basedOn w:val="List"/>
    <w:rsid w:val="002A40FD"/>
    <w:pPr>
      <w:ind w:firstLine="0"/>
    </w:pPr>
  </w:style>
  <w:style w:type="paragraph" w:customStyle="1" w:styleId="ListNote">
    <w:name w:val="List Note"/>
    <w:basedOn w:val="List"/>
    <w:rsid w:val="002A40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40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40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40FD"/>
    <w:rPr>
      <w:rFonts w:ascii="Courier New" w:hAnsi="Courier New"/>
    </w:rPr>
  </w:style>
  <w:style w:type="paragraph" w:customStyle="1" w:styleId="NoteBullet">
    <w:name w:val="Note Bullet"/>
    <w:basedOn w:val="Note"/>
    <w:rsid w:val="002A40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40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40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40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40F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A40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40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40FD"/>
    <w:rPr>
      <w:b/>
      <w:smallCaps/>
    </w:rPr>
  </w:style>
  <w:style w:type="paragraph" w:customStyle="1" w:styleId="TableListNumber">
    <w:name w:val="Table List Number"/>
    <w:basedOn w:val="ListNumber"/>
    <w:rsid w:val="002A40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40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40FD"/>
    <w:pPr>
      <w:numPr>
        <w:numId w:val="9"/>
      </w:numPr>
    </w:pPr>
  </w:style>
  <w:style w:type="paragraph" w:customStyle="1" w:styleId="ListAlpha2">
    <w:name w:val="List Alpha 2"/>
    <w:basedOn w:val="List2"/>
    <w:rsid w:val="002A40FD"/>
    <w:pPr>
      <w:numPr>
        <w:numId w:val="8"/>
      </w:numPr>
    </w:pPr>
  </w:style>
  <w:style w:type="paragraph" w:styleId="List2">
    <w:name w:val="List 2"/>
    <w:basedOn w:val="BodyText"/>
    <w:rsid w:val="002A40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40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40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40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40F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40F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A40FD"/>
    <w:pPr>
      <w:numPr>
        <w:numId w:val="4"/>
      </w:numPr>
    </w:pPr>
  </w:style>
  <w:style w:type="paragraph" w:styleId="ListContinue2">
    <w:name w:val="List Continue 2"/>
    <w:basedOn w:val="List2"/>
    <w:rsid w:val="002A40FD"/>
    <w:pPr>
      <w:ind w:firstLine="0"/>
    </w:pPr>
  </w:style>
  <w:style w:type="paragraph" w:styleId="ListContinue3">
    <w:name w:val="List Continue 3"/>
    <w:basedOn w:val="List3"/>
    <w:rsid w:val="002A40FD"/>
    <w:pPr>
      <w:ind w:left="1021" w:firstLine="0"/>
    </w:pPr>
  </w:style>
  <w:style w:type="paragraph" w:styleId="ListContinue4">
    <w:name w:val="List Continue 4"/>
    <w:basedOn w:val="List4"/>
    <w:rsid w:val="002A40FD"/>
    <w:pPr>
      <w:ind w:firstLine="0"/>
    </w:pPr>
  </w:style>
  <w:style w:type="paragraph" w:styleId="ListContinue5">
    <w:name w:val="List Continue 5"/>
    <w:basedOn w:val="List5"/>
    <w:rsid w:val="002A40FD"/>
    <w:pPr>
      <w:ind w:firstLine="0"/>
    </w:pPr>
  </w:style>
  <w:style w:type="paragraph" w:styleId="ListNumber3">
    <w:name w:val="List Number 3"/>
    <w:basedOn w:val="List3"/>
    <w:rsid w:val="002A40FD"/>
    <w:pPr>
      <w:numPr>
        <w:numId w:val="5"/>
      </w:numPr>
    </w:pPr>
  </w:style>
  <w:style w:type="paragraph" w:styleId="ListNumber4">
    <w:name w:val="List Number 4"/>
    <w:basedOn w:val="List4"/>
    <w:rsid w:val="002A40FD"/>
    <w:pPr>
      <w:numPr>
        <w:numId w:val="6"/>
      </w:numPr>
    </w:pPr>
  </w:style>
  <w:style w:type="paragraph" w:styleId="ListNumber5">
    <w:name w:val="List Number 5"/>
    <w:basedOn w:val="List5"/>
    <w:rsid w:val="002A40FD"/>
    <w:pPr>
      <w:numPr>
        <w:numId w:val="7"/>
      </w:numPr>
    </w:pPr>
  </w:style>
  <w:style w:type="paragraph" w:styleId="BlockText">
    <w:name w:val="Block Text"/>
    <w:basedOn w:val="Normal"/>
    <w:rsid w:val="002A40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40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40FD"/>
    <w:rPr>
      <w:sz w:val="16"/>
      <w:vertAlign w:val="superscript"/>
    </w:rPr>
  </w:style>
  <w:style w:type="character" w:customStyle="1" w:styleId="Symbols">
    <w:name w:val="Symbols"/>
    <w:basedOn w:val="DefaultParagraphFont"/>
    <w:rsid w:val="002A40FD"/>
    <w:rPr>
      <w:rFonts w:ascii="Symbol" w:hAnsi="Symbol"/>
    </w:rPr>
  </w:style>
  <w:style w:type="character" w:customStyle="1" w:styleId="MenuOptions">
    <w:name w:val="Menu Options"/>
    <w:basedOn w:val="DefaultParagraphFont"/>
    <w:rsid w:val="002A40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40FD"/>
    <w:rPr>
      <w:b/>
    </w:rPr>
  </w:style>
  <w:style w:type="character" w:customStyle="1" w:styleId="Underlined">
    <w:name w:val="Underlined"/>
    <w:basedOn w:val="DefaultParagraphFont"/>
    <w:rsid w:val="002A40FD"/>
    <w:rPr>
      <w:u w:val="single"/>
    </w:rPr>
  </w:style>
  <w:style w:type="paragraph" w:customStyle="1" w:styleId="TableBodyTextRight">
    <w:name w:val="Table Body Text Right"/>
    <w:basedOn w:val="TableBodyText"/>
    <w:rsid w:val="002A40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40FD"/>
    <w:rPr>
      <w:sz w:val="18"/>
    </w:rPr>
  </w:style>
  <w:style w:type="paragraph" w:customStyle="1" w:styleId="BodySmallRight">
    <w:name w:val="Body Small Right"/>
    <w:basedOn w:val="BodyTextRight"/>
    <w:rsid w:val="002A40FD"/>
    <w:rPr>
      <w:sz w:val="18"/>
      <w:szCs w:val="18"/>
    </w:rPr>
  </w:style>
  <w:style w:type="paragraph" w:customStyle="1" w:styleId="MarginEdition">
    <w:name w:val="Margin Edition"/>
    <w:basedOn w:val="MarginNote"/>
    <w:rsid w:val="002A40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40FD"/>
    <w:rPr>
      <w:sz w:val="2"/>
      <w:szCs w:val="2"/>
    </w:rPr>
  </w:style>
  <w:style w:type="character" w:customStyle="1" w:styleId="Small">
    <w:name w:val="Small"/>
    <w:basedOn w:val="DefaultParagraphFont"/>
    <w:rsid w:val="002A40FD"/>
    <w:rPr>
      <w:sz w:val="16"/>
    </w:rPr>
  </w:style>
  <w:style w:type="paragraph" w:customStyle="1" w:styleId="WideTable">
    <w:name w:val="Wide Table"/>
    <w:basedOn w:val="Normal"/>
    <w:rsid w:val="002A40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40FD"/>
  </w:style>
  <w:style w:type="paragraph" w:styleId="Quote">
    <w:name w:val="Quote"/>
    <w:basedOn w:val="Heading1"/>
    <w:link w:val="QuoteChar"/>
    <w:qFormat/>
    <w:rsid w:val="002A40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40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40FD"/>
    <w:pPr>
      <w:pageBreakBefore/>
    </w:pPr>
  </w:style>
  <w:style w:type="paragraph" w:customStyle="1" w:styleId="Border">
    <w:name w:val="Border"/>
    <w:basedOn w:val="Normal"/>
    <w:qFormat/>
    <w:rsid w:val="002A40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40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40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40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40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40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40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40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40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40FD"/>
    <w:rPr>
      <w:u w:val="single"/>
    </w:rPr>
  </w:style>
  <w:style w:type="character" w:customStyle="1" w:styleId="BoldandItalics">
    <w:name w:val="Bold and Italics"/>
    <w:qFormat/>
    <w:rsid w:val="002A40FD"/>
    <w:rPr>
      <w:b/>
      <w:i/>
      <w:u w:val="none"/>
    </w:rPr>
  </w:style>
  <w:style w:type="paragraph" w:styleId="BalloonText">
    <w:name w:val="Balloon Text"/>
    <w:basedOn w:val="Normal"/>
    <w:link w:val="BalloonTextChar"/>
    <w:rsid w:val="002A40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40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40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40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40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40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40FD"/>
    <w:pPr>
      <w:spacing w:before="0" w:after="0"/>
    </w:pPr>
  </w:style>
  <w:style w:type="paragraph" w:customStyle="1" w:styleId="BodyTextBold">
    <w:name w:val="Body Text Bold"/>
    <w:basedOn w:val="BodyText"/>
    <w:qFormat/>
    <w:rsid w:val="002A40FD"/>
    <w:rPr>
      <w:b/>
    </w:rPr>
  </w:style>
  <w:style w:type="character" w:styleId="Hyperlink">
    <w:name w:val="Hyperlink"/>
    <w:basedOn w:val="DefaultParagraphFont"/>
    <w:uiPriority w:val="99"/>
    <w:unhideWhenUsed/>
    <w:rsid w:val="00160A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1436</Words>
  <Characters>8934</Characters>
  <Application>Microsoft Office Word</Application>
  <DocSecurity>0</DocSecurity>
  <Lines>288</Lines>
  <Paragraphs>178</Paragraphs>
  <ScaleCrop>false</ScaleCrop>
  <Company>Author-it Software Corporation Ltd.</Company>
  <LinksUpToDate>false</LinksUpToDate>
  <CharactersWithSpaces>10192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BSBWHS503 Contribute to the systematic management of WHS risk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2025-03-02T01:40:00Z</dcterms:created>
  <dcterms:modified xsi:type="dcterms:W3CDTF">2025-03-02T01:40:00Z</dcterms:modified>
</cp:coreProperties>
</file>