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AE2" w:rsidP="00AC4A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BSBWHS501 Ensure a safe workplace</w:t>
      </w:r>
      <w:r>
        <w:fldChar w:fldCharType="end"/>
      </w:r>
    </w:p>
    <w:p w:rsidR="00AC4AE2" w:rsidP="00AC4AE2">
      <w:pPr>
        <w:pStyle w:val="Version"/>
        <w:sectPr w:rsidSect="003A71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712C" w:rsidP="003A712C">
      <w:pPr>
        <w:pStyle w:val="SuperHeading"/>
      </w:pPr>
      <w:r w:rsidRPr="003A712C">
        <w:t>Assessment Requirements for BSBWHS501 Ensure a safe workplace</w:t>
      </w:r>
    </w:p>
    <w:p w:rsidR="00000000" w:rsidRPr="003A712C" w:rsidP="003A712C">
      <w:pPr>
        <w:pStyle w:val="Heading1"/>
      </w:pPr>
      <w:bookmarkStart w:id="1" w:name="O_646975"/>
      <w:bookmarkEnd w:id="1"/>
      <w:r w:rsidRPr="003A71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A7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12C" w:rsidP="003A712C">
            <w:pPr>
              <w:pStyle w:val="BodyText"/>
            </w:pPr>
            <w:r w:rsidRPr="003A71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2C">
            <w:pPr>
              <w:pStyle w:val="BodyText"/>
              <w:rPr>
                <w:lang w:val="en-NZ"/>
              </w:rPr>
            </w:pPr>
            <w:r w:rsidRPr="003A712C">
              <w:rPr>
                <w:rStyle w:val="SpecialBold"/>
              </w:rPr>
              <w:t>Comments</w:t>
            </w:r>
          </w:p>
        </w:tc>
      </w:tr>
      <w:tr w:rsidTr="003A7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12C">
            <w:pPr>
              <w:pStyle w:val="BodyText"/>
              <w:rPr>
                <w:lang w:val="en-NZ"/>
              </w:rPr>
            </w:pPr>
            <w:r w:rsidRPr="003A71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12C" w:rsidP="003A712C">
            <w:pPr>
              <w:pStyle w:val="BodyText"/>
            </w:pPr>
            <w:r w:rsidRPr="003A712C">
              <w:t>This version first released with BSB Business Services Training Package Version 1.0.</w:t>
            </w:r>
          </w:p>
        </w:tc>
      </w:tr>
    </w:tbl>
    <w:p w:rsidR="00000000" w:rsidRPr="003A712C" w:rsidP="003A712C">
      <w:pPr>
        <w:pStyle w:val="BodyText"/>
      </w:pPr>
    </w:p>
    <w:p w:rsidR="00000000" w:rsidRPr="003A712C" w:rsidP="003A712C">
      <w:pPr>
        <w:pStyle w:val="AllowPageBreak"/>
      </w:pPr>
    </w:p>
    <w:p w:rsidR="00000000" w:rsidRPr="003A712C" w:rsidP="003A712C">
      <w:pPr>
        <w:pStyle w:val="Heading1"/>
      </w:pPr>
      <w:bookmarkStart w:id="2" w:name="O_646976"/>
      <w:bookmarkEnd w:id="2"/>
      <w:r w:rsidRPr="003A712C">
        <w:t>Performance Evidence</w:t>
      </w:r>
    </w:p>
    <w:p w:rsidR="00000000" w:rsidRPr="003A712C" w:rsidP="00AC4AE2">
      <w:pPr>
        <w:pStyle w:val="BodyText"/>
      </w:pPr>
      <w:r w:rsidRPr="003A712C">
        <w:t>Evidence of the ability to:</w:t>
      </w:r>
    </w:p>
    <w:p w:rsidR="00000000" w:rsidRPr="003A712C" w:rsidP="003A712C">
      <w:pPr>
        <w:pStyle w:val="ListBullet"/>
      </w:pPr>
      <w:r w:rsidRPr="003A712C">
        <w:t>establish, implement, maintain and evaluate a work health and safety (WHS) management system for a work area of an organisation in accordance with WHS legislation including policies, procedures and record keeping</w:t>
      </w:r>
    </w:p>
    <w:p w:rsidR="00000000" w:rsidRPr="003A712C" w:rsidP="003A712C">
      <w:pPr>
        <w:pStyle w:val="ListBullet"/>
      </w:pPr>
      <w:r w:rsidRPr="003A712C">
        <w:t>ensure organisational WHS compliance</w:t>
      </w:r>
    </w:p>
    <w:p w:rsidR="00000000" w:rsidRPr="003A712C" w:rsidP="003A712C">
      <w:pPr>
        <w:pStyle w:val="ListBullet"/>
      </w:pPr>
      <w:r w:rsidRPr="003A712C">
        <w:t>establ</w:t>
      </w:r>
      <w:r w:rsidRPr="003A712C">
        <w:t>ish, implement, maintain and evaluate effective and compliant participation arrangements for managing WHS including identifying duty holders, identifying and approving the required resources and developing and implementing a training program</w:t>
      </w:r>
    </w:p>
    <w:p w:rsidR="00000000" w:rsidRPr="003A712C" w:rsidP="003A712C">
      <w:pPr>
        <w:pStyle w:val="ListBullet"/>
      </w:pPr>
      <w:r w:rsidRPr="003A712C">
        <w:t>establish, imp</w:t>
      </w:r>
      <w:r w:rsidRPr="003A712C">
        <w:t>lement, maintain and evaluate procedures for effectively identifying hazards, and assessing and controlling risks using the hierarchy of risk control</w:t>
      </w:r>
    </w:p>
    <w:p w:rsidR="00000000" w:rsidRPr="003A712C" w:rsidP="003A712C">
      <w:pPr>
        <w:pStyle w:val="ListBullet"/>
      </w:pPr>
      <w:r w:rsidRPr="003A712C">
        <w:t>provide information and complete documentation for a WHS management system</w:t>
      </w:r>
    </w:p>
    <w:p w:rsidR="00000000" w:rsidRPr="003A712C" w:rsidP="003A712C">
      <w:pPr>
        <w:pStyle w:val="ListBullet"/>
      </w:pPr>
      <w:r w:rsidRPr="003A712C">
        <w:t>identify requirements for and request expert WHS advice.</w:t>
      </w:r>
    </w:p>
    <w:p w:rsidR="00000000" w:rsidRPr="003A712C" w:rsidP="003A712C">
      <w:pPr>
        <w:pStyle w:val="BodyText"/>
      </w:pPr>
    </w:p>
    <w:p w:rsidR="00000000" w:rsidRPr="003A712C" w:rsidP="00AC4AE2">
      <w:pPr>
        <w:pStyle w:val="BodyText"/>
      </w:pPr>
      <w:r w:rsidRPr="003A712C">
        <w:t>Note: If a specific volume or frequency is not stated, then evidence must be provided at least once.</w:t>
      </w:r>
    </w:p>
    <w:p w:rsidR="00000000" w:rsidRPr="003A712C" w:rsidP="003A712C">
      <w:pPr>
        <w:pStyle w:val="Heading1"/>
      </w:pPr>
      <w:bookmarkStart w:id="3" w:name="O_646977"/>
      <w:bookmarkEnd w:id="3"/>
      <w:r w:rsidRPr="003A712C">
        <w:t>Knowledge Evidence</w:t>
      </w:r>
    </w:p>
    <w:p w:rsidR="00000000" w:rsidRPr="003A712C" w:rsidP="00AC4AE2">
      <w:pPr>
        <w:pStyle w:val="BodyText"/>
      </w:pPr>
      <w:r w:rsidRPr="003A712C">
        <w:t>To complete the unit requirements safely and effectively, the</w:t>
      </w:r>
      <w:r w:rsidRPr="003A712C">
        <w:t xml:space="preserve"> individual must:</w:t>
      </w:r>
    </w:p>
    <w:p w:rsidR="00000000" w:rsidRPr="003A712C" w:rsidP="003A712C">
      <w:pPr>
        <w:pStyle w:val="ListBullet"/>
      </w:pPr>
      <w:r w:rsidRPr="003A712C">
        <w:t>identify and detail relevant WHS Acts, regulations and codes of practice</w:t>
      </w:r>
    </w:p>
    <w:p w:rsidR="00000000" w:rsidRPr="003A712C" w:rsidP="003A712C">
      <w:pPr>
        <w:pStyle w:val="ListBullet"/>
      </w:pPr>
      <w:r w:rsidRPr="003A712C">
        <w:t>specify relevant WHS organisational policies, procedures, programs and practices</w:t>
      </w:r>
    </w:p>
    <w:p w:rsidR="00000000" w:rsidRPr="003A712C" w:rsidP="003A712C">
      <w:pPr>
        <w:pStyle w:val="ListBullet"/>
      </w:pPr>
      <w:r w:rsidRPr="003A712C">
        <w:t>explain hazard identification and risk-management processes</w:t>
      </w:r>
    </w:p>
    <w:p w:rsidR="00000000" w:rsidRPr="003A712C" w:rsidP="003A712C">
      <w:pPr>
        <w:pStyle w:val="ListBullet"/>
      </w:pPr>
      <w:r w:rsidRPr="003A712C">
        <w:t xml:space="preserve">describe the hierarchy </w:t>
      </w:r>
      <w:r w:rsidRPr="003A712C">
        <w:t>of risk control and how it is applied in the workplace</w:t>
      </w:r>
    </w:p>
    <w:p w:rsidR="00000000" w:rsidRPr="003A712C" w:rsidP="003A712C">
      <w:pPr>
        <w:pStyle w:val="ListBullet"/>
      </w:pPr>
      <w:r w:rsidRPr="003A712C">
        <w:t>specify in-house and WHS legislative reporting requirements.</w:t>
      </w:r>
    </w:p>
    <w:p w:rsidR="00000000" w:rsidRPr="003A712C" w:rsidP="003A712C">
      <w:pPr>
        <w:pStyle w:val="AllowPageBreak"/>
      </w:pPr>
    </w:p>
    <w:p w:rsidR="00000000" w:rsidRPr="003A712C" w:rsidP="003A712C">
      <w:pPr>
        <w:pStyle w:val="Heading1"/>
      </w:pPr>
      <w:bookmarkStart w:id="4" w:name="O_646978"/>
      <w:bookmarkEnd w:id="4"/>
      <w:r w:rsidRPr="003A712C">
        <w:t>Assessment Conditions</w:t>
      </w:r>
    </w:p>
    <w:p w:rsidR="00000000" w:rsidRPr="003A712C" w:rsidP="00AC4AE2">
      <w:pPr>
        <w:pStyle w:val="BodyText"/>
      </w:pPr>
      <w:r w:rsidRPr="003A712C">
        <w:t>Assessment must be conducted in a safe environment where evidence gathered demonstrates consistent pe</w:t>
      </w:r>
      <w:r w:rsidRPr="003A712C">
        <w:t>rformance of typical activities experienced by individuals carrying out work health and safety duties in the workplace and include access to:</w:t>
      </w:r>
    </w:p>
    <w:p w:rsidR="00000000" w:rsidRPr="003A712C" w:rsidP="003A712C">
      <w:pPr>
        <w:pStyle w:val="ListBullet"/>
      </w:pPr>
      <w:r w:rsidRPr="003A712C">
        <w:t>organisational WHS policies and procedures</w:t>
      </w:r>
    </w:p>
    <w:p w:rsidR="00000000" w:rsidRPr="003A712C" w:rsidP="003A712C">
      <w:pPr>
        <w:pStyle w:val="ListBullet"/>
      </w:pPr>
      <w:r w:rsidRPr="003A712C">
        <w:t>WHS legislation, regulations and codes of practice</w:t>
      </w:r>
    </w:p>
    <w:p w:rsidR="00000000" w:rsidRPr="003A712C" w:rsidP="003A712C">
      <w:pPr>
        <w:pStyle w:val="ListBullet"/>
      </w:pPr>
      <w:r w:rsidRPr="003A712C">
        <w:t>case studies and, w</w:t>
      </w:r>
      <w:r w:rsidRPr="003A712C">
        <w:t>here possible, real situations</w:t>
      </w:r>
    </w:p>
    <w:p w:rsidR="00000000" w:rsidRPr="003A712C" w:rsidP="003A712C">
      <w:pPr>
        <w:pStyle w:val="ListBullet"/>
      </w:pPr>
      <w:r w:rsidRPr="003A712C">
        <w:t>interaction with others.</w:t>
      </w:r>
    </w:p>
    <w:p w:rsidR="00000000" w:rsidRPr="003A712C" w:rsidP="003A712C">
      <w:pPr>
        <w:pStyle w:val="BodyText"/>
      </w:pPr>
    </w:p>
    <w:p w:rsidR="00000000" w:rsidRPr="003A712C" w:rsidP="00AC4AE2">
      <w:pPr>
        <w:pStyle w:val="BodyText"/>
      </w:pPr>
      <w:r w:rsidRPr="003A712C">
        <w:t>Assessors must satisfy NVR/AQTF assessor requirements.</w:t>
      </w:r>
    </w:p>
    <w:p w:rsidR="00000000" w:rsidRPr="003A712C" w:rsidP="003A712C">
      <w:pPr>
        <w:pStyle w:val="Heading1"/>
      </w:pPr>
      <w:bookmarkStart w:id="5" w:name="O_646981"/>
      <w:bookmarkEnd w:id="5"/>
      <w:r w:rsidRPr="003A712C">
        <w:t>Links</w:t>
      </w:r>
    </w:p>
    <w:p w:rsidR="00000000" w:rsidRPr="003A712C" w:rsidP="00AC4AE2">
      <w:pPr>
        <w:pStyle w:val="BodyText"/>
      </w:pPr>
      <w:r w:rsidRPr="003A71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45D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A712C" w:rsidP="003A712C"/>
    <w:sectPr w:rsidSect="003A71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2C" w:rsidRPr="00AC4AE2" w:rsidP="00AC4A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E2" w:rsidP="003A7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4AE2" w:rsidP="003A7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4AE2" w:rsidP="003A71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712C" w:rsidRPr="00AC4AE2" w:rsidP="00AC4A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E2" w:rsidRPr="002D2AF8" w:rsidP="003A7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BSBWHS501 Ensure a safe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C4AE2" w:rsidP="003A71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563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7461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1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71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1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1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1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1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1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1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1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1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1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12C"/>
  </w:style>
  <w:style w:type="character" w:customStyle="1" w:styleId="Heading1Char">
    <w:name w:val="Heading 1 Char"/>
    <w:basedOn w:val="DefaultParagraphFont"/>
    <w:link w:val="Heading1"/>
    <w:rsid w:val="003A71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71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1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71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712C"/>
    <w:rPr>
      <w:b/>
      <w:spacing w:val="0"/>
    </w:rPr>
  </w:style>
  <w:style w:type="paragraph" w:customStyle="1" w:styleId="SuperHeading">
    <w:name w:val="SuperHeading"/>
    <w:basedOn w:val="Normal"/>
    <w:rsid w:val="003A71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71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71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1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1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7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71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71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1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1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1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1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71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1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71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1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1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71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71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71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1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1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71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71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1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71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1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71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1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1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1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1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712C"/>
    <w:rPr>
      <w:i/>
    </w:rPr>
  </w:style>
  <w:style w:type="paragraph" w:styleId="Caption">
    <w:name w:val="caption"/>
    <w:basedOn w:val="BodyText"/>
    <w:next w:val="Normal"/>
    <w:qFormat/>
    <w:rsid w:val="003A71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1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1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12C"/>
  </w:style>
  <w:style w:type="paragraph" w:styleId="TableofFigures">
    <w:name w:val="table of figures"/>
    <w:basedOn w:val="Normal"/>
    <w:next w:val="Normal"/>
    <w:semiHidden/>
    <w:rsid w:val="003A71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1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712C"/>
    <w:rPr>
      <w:rFonts w:ascii="Wingdings" w:hAnsi="Wingdings"/>
    </w:rPr>
  </w:style>
  <w:style w:type="paragraph" w:customStyle="1" w:styleId="TableHeading">
    <w:name w:val="Table Heading"/>
    <w:basedOn w:val="HeadingBase"/>
    <w:rsid w:val="003A71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12C"/>
    <w:rPr>
      <w:color w:val="0033CC"/>
      <w:u w:val="none"/>
    </w:rPr>
  </w:style>
  <w:style w:type="paragraph" w:customStyle="1" w:styleId="BodyTextRight">
    <w:name w:val="Body Text Right"/>
    <w:basedOn w:val="BodyText"/>
    <w:rsid w:val="003A71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1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1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1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1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1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712C"/>
    <w:rPr>
      <w:sz w:val="32"/>
    </w:rPr>
  </w:style>
  <w:style w:type="paragraph" w:customStyle="1" w:styleId="HeadingProcedure">
    <w:name w:val="Heading Procedure"/>
    <w:basedOn w:val="HeadingBase"/>
    <w:next w:val="Normal"/>
    <w:rsid w:val="003A71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12C"/>
    <w:pPr>
      <w:spacing w:before="60" w:after="60"/>
    </w:pPr>
  </w:style>
  <w:style w:type="paragraph" w:styleId="ListContinue">
    <w:name w:val="List Continue"/>
    <w:basedOn w:val="List"/>
    <w:rsid w:val="003A712C"/>
    <w:pPr>
      <w:ind w:firstLine="0"/>
    </w:pPr>
  </w:style>
  <w:style w:type="paragraph" w:customStyle="1" w:styleId="ListNote">
    <w:name w:val="List Note"/>
    <w:basedOn w:val="List"/>
    <w:rsid w:val="003A71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1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1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12C"/>
    <w:rPr>
      <w:rFonts w:ascii="Courier New" w:hAnsi="Courier New"/>
    </w:rPr>
  </w:style>
  <w:style w:type="paragraph" w:customStyle="1" w:styleId="NoteBullet">
    <w:name w:val="Note Bullet"/>
    <w:basedOn w:val="Note"/>
    <w:rsid w:val="003A71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1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1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1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1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71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1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712C"/>
    <w:rPr>
      <w:b/>
      <w:smallCaps/>
    </w:rPr>
  </w:style>
  <w:style w:type="paragraph" w:customStyle="1" w:styleId="TableListNumber">
    <w:name w:val="Table List Number"/>
    <w:basedOn w:val="ListNumber"/>
    <w:rsid w:val="003A71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1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12C"/>
    <w:pPr>
      <w:numPr>
        <w:numId w:val="8"/>
      </w:numPr>
    </w:pPr>
  </w:style>
  <w:style w:type="paragraph" w:customStyle="1" w:styleId="ListAlpha2">
    <w:name w:val="List Alpha 2"/>
    <w:basedOn w:val="List2"/>
    <w:rsid w:val="003A712C"/>
    <w:pPr>
      <w:numPr>
        <w:numId w:val="7"/>
      </w:numPr>
    </w:pPr>
  </w:style>
  <w:style w:type="paragraph" w:styleId="List2">
    <w:name w:val="List 2"/>
    <w:basedOn w:val="BodyText"/>
    <w:rsid w:val="003A71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1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1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1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1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1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712C"/>
    <w:pPr>
      <w:numPr>
        <w:numId w:val="3"/>
      </w:numPr>
    </w:pPr>
  </w:style>
  <w:style w:type="paragraph" w:styleId="ListContinue2">
    <w:name w:val="List Continue 2"/>
    <w:basedOn w:val="List2"/>
    <w:rsid w:val="003A712C"/>
    <w:pPr>
      <w:ind w:firstLine="0"/>
    </w:pPr>
  </w:style>
  <w:style w:type="paragraph" w:styleId="ListContinue3">
    <w:name w:val="List Continue 3"/>
    <w:basedOn w:val="List3"/>
    <w:rsid w:val="003A712C"/>
    <w:pPr>
      <w:ind w:left="1021" w:firstLine="0"/>
    </w:pPr>
  </w:style>
  <w:style w:type="paragraph" w:styleId="ListContinue4">
    <w:name w:val="List Continue 4"/>
    <w:basedOn w:val="List4"/>
    <w:rsid w:val="003A712C"/>
    <w:pPr>
      <w:ind w:firstLine="0"/>
    </w:pPr>
  </w:style>
  <w:style w:type="paragraph" w:styleId="ListContinue5">
    <w:name w:val="List Continue 5"/>
    <w:basedOn w:val="List5"/>
    <w:rsid w:val="003A712C"/>
    <w:pPr>
      <w:ind w:firstLine="0"/>
    </w:pPr>
  </w:style>
  <w:style w:type="paragraph" w:styleId="ListNumber3">
    <w:name w:val="List Number 3"/>
    <w:basedOn w:val="List3"/>
    <w:rsid w:val="003A712C"/>
    <w:pPr>
      <w:numPr>
        <w:numId w:val="4"/>
      </w:numPr>
    </w:pPr>
  </w:style>
  <w:style w:type="paragraph" w:styleId="ListNumber4">
    <w:name w:val="List Number 4"/>
    <w:basedOn w:val="List4"/>
    <w:rsid w:val="003A712C"/>
    <w:pPr>
      <w:numPr>
        <w:numId w:val="5"/>
      </w:numPr>
    </w:pPr>
  </w:style>
  <w:style w:type="paragraph" w:styleId="ListNumber5">
    <w:name w:val="List Number 5"/>
    <w:basedOn w:val="List5"/>
    <w:rsid w:val="003A712C"/>
    <w:pPr>
      <w:numPr>
        <w:numId w:val="6"/>
      </w:numPr>
    </w:pPr>
  </w:style>
  <w:style w:type="paragraph" w:styleId="BlockText">
    <w:name w:val="Block Text"/>
    <w:basedOn w:val="Normal"/>
    <w:rsid w:val="003A71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1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12C"/>
    <w:rPr>
      <w:sz w:val="16"/>
      <w:vertAlign w:val="superscript"/>
    </w:rPr>
  </w:style>
  <w:style w:type="character" w:customStyle="1" w:styleId="Symbols">
    <w:name w:val="Symbols"/>
    <w:basedOn w:val="DefaultParagraphFont"/>
    <w:rsid w:val="003A712C"/>
    <w:rPr>
      <w:rFonts w:ascii="Symbol" w:hAnsi="Symbol"/>
    </w:rPr>
  </w:style>
  <w:style w:type="character" w:customStyle="1" w:styleId="MenuOptions">
    <w:name w:val="Menu Options"/>
    <w:basedOn w:val="DefaultParagraphFont"/>
    <w:rsid w:val="003A71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12C"/>
    <w:rPr>
      <w:b/>
    </w:rPr>
  </w:style>
  <w:style w:type="character" w:customStyle="1" w:styleId="Underlined">
    <w:name w:val="Underlined"/>
    <w:basedOn w:val="DefaultParagraphFont"/>
    <w:rsid w:val="003A712C"/>
    <w:rPr>
      <w:u w:val="single"/>
    </w:rPr>
  </w:style>
  <w:style w:type="paragraph" w:customStyle="1" w:styleId="TableBodyTextRight">
    <w:name w:val="Table Body Text Right"/>
    <w:basedOn w:val="TableBodyText"/>
    <w:rsid w:val="003A71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12C"/>
    <w:rPr>
      <w:sz w:val="18"/>
    </w:rPr>
  </w:style>
  <w:style w:type="paragraph" w:customStyle="1" w:styleId="BodySmallRight">
    <w:name w:val="Body Small Right"/>
    <w:basedOn w:val="BodyTextRight"/>
    <w:rsid w:val="003A712C"/>
    <w:rPr>
      <w:sz w:val="18"/>
      <w:szCs w:val="18"/>
    </w:rPr>
  </w:style>
  <w:style w:type="paragraph" w:customStyle="1" w:styleId="MarginEdition">
    <w:name w:val="Margin Edition"/>
    <w:basedOn w:val="MarginNote"/>
    <w:rsid w:val="003A71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12C"/>
    <w:rPr>
      <w:sz w:val="2"/>
      <w:szCs w:val="2"/>
    </w:rPr>
  </w:style>
  <w:style w:type="character" w:customStyle="1" w:styleId="Small">
    <w:name w:val="Small"/>
    <w:basedOn w:val="DefaultParagraphFont"/>
    <w:rsid w:val="003A712C"/>
    <w:rPr>
      <w:sz w:val="16"/>
    </w:rPr>
  </w:style>
  <w:style w:type="paragraph" w:customStyle="1" w:styleId="WideTable">
    <w:name w:val="Wide Table"/>
    <w:basedOn w:val="Normal"/>
    <w:rsid w:val="003A71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12C"/>
  </w:style>
  <w:style w:type="paragraph" w:styleId="Quote">
    <w:name w:val="Quote"/>
    <w:basedOn w:val="Heading1"/>
    <w:link w:val="QuoteChar"/>
    <w:qFormat/>
    <w:rsid w:val="003A71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1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12C"/>
    <w:pPr>
      <w:pageBreakBefore/>
    </w:pPr>
  </w:style>
  <w:style w:type="paragraph" w:customStyle="1" w:styleId="Border">
    <w:name w:val="Border"/>
    <w:basedOn w:val="Normal"/>
    <w:qFormat/>
    <w:rsid w:val="003A71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1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1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1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71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1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1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1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1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12C"/>
    <w:rPr>
      <w:u w:val="single"/>
    </w:rPr>
  </w:style>
  <w:style w:type="character" w:customStyle="1" w:styleId="BoldandItalics">
    <w:name w:val="Bold and Italics"/>
    <w:qFormat/>
    <w:rsid w:val="003A712C"/>
    <w:rPr>
      <w:b/>
      <w:i/>
      <w:u w:val="none"/>
    </w:rPr>
  </w:style>
  <w:style w:type="paragraph" w:styleId="BalloonText">
    <w:name w:val="Balloon Text"/>
    <w:basedOn w:val="Normal"/>
    <w:link w:val="BalloonTextChar"/>
    <w:rsid w:val="003A7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1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71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1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71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71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712C"/>
    <w:pPr>
      <w:spacing w:before="0" w:after="0"/>
    </w:pPr>
  </w:style>
  <w:style w:type="paragraph" w:customStyle="1" w:styleId="BodyTextBold">
    <w:name w:val="Body Text Bold"/>
    <w:basedOn w:val="BodyText"/>
    <w:qFormat/>
    <w:rsid w:val="003A712C"/>
    <w:rPr>
      <w:b/>
    </w:rPr>
  </w:style>
  <w:style w:type="character" w:styleId="Hyperlink">
    <w:name w:val="Hyperlink"/>
    <w:basedOn w:val="DefaultParagraphFont"/>
    <w:uiPriority w:val="99"/>
    <w:unhideWhenUsed/>
    <w:rsid w:val="00AC4A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2161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BSBWHS501 Ensure a safe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