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027" w:rsidP="00AB5027">
      <w:pPr>
        <w:pStyle w:val="Title"/>
      </w:pPr>
      <w:r>
        <w:fldChar w:fldCharType="begin"/>
      </w:r>
      <w:r>
        <w:instrText xml:space="preserve"> TITLE   \* MERGEFORMAT </w:instrText>
      </w:r>
      <w:r>
        <w:fldChar w:fldCharType="separate"/>
      </w:r>
      <w:r>
        <w:t>BSBWHS418 Assist with managing WHS compliance of contractors</w:t>
      </w:r>
      <w:r>
        <w:fldChar w:fldCharType="end"/>
      </w:r>
    </w:p>
    <w:p w:rsidR="00AB5027" w:rsidP="00AB5027">
      <w:pPr>
        <w:pStyle w:val="Version"/>
        <w:sectPr w:rsidSect="00E049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955" w:rsidP="00E04955">
      <w:pPr>
        <w:pStyle w:val="SuperHeading"/>
      </w:pPr>
      <w:r w:rsidRPr="00E04955">
        <w:t>BSBWHS418 Assist with managing WHS compliance of contractors</w:t>
      </w:r>
    </w:p>
    <w:p w:rsidR="00000000" w:rsidRPr="00E04955" w:rsidP="00E04955">
      <w:pPr>
        <w:pStyle w:val="Heading1"/>
      </w:pPr>
      <w:bookmarkStart w:id="1" w:name="O_1054134"/>
      <w:bookmarkEnd w:id="1"/>
      <w:r w:rsidRPr="00E04955">
        <w:t>Modification History</w:t>
      </w:r>
    </w:p>
    <w:tbl>
      <w:tblPr>
        <w:tblW w:w="0" w:type="auto"/>
        <w:tblLayout w:type="fixed"/>
        <w:tblCellMar>
          <w:left w:w="62" w:type="dxa"/>
          <w:right w:w="62" w:type="dxa"/>
        </w:tblCellMar>
        <w:tblLook w:val="0000"/>
      </w:tblPr>
      <w:tblGrid>
        <w:gridCol w:w="3024"/>
        <w:gridCol w:w="5873"/>
      </w:tblGrid>
      <w:tr w:rsidTr="00E04955">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55" w:rsidP="00E04955">
            <w:pPr>
              <w:pStyle w:val="BodyText"/>
            </w:pPr>
            <w:r w:rsidRPr="00E0495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955">
            <w:pPr>
              <w:pStyle w:val="BodyText"/>
              <w:rPr>
                <w:lang w:val="en-NZ"/>
              </w:rPr>
            </w:pPr>
            <w:r w:rsidRPr="00E04955">
              <w:rPr>
                <w:rStyle w:val="SpecialBold"/>
              </w:rPr>
              <w:t>Comments</w:t>
            </w:r>
          </w:p>
        </w:tc>
      </w:tr>
      <w:tr w:rsidTr="00E04955">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955">
            <w:pPr>
              <w:pStyle w:val="BodyText"/>
              <w:rPr>
                <w:lang w:val="en-NZ"/>
              </w:rPr>
            </w:pPr>
            <w:r w:rsidRPr="00E0495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55" w:rsidP="00E04955">
            <w:pPr>
              <w:pStyle w:val="BodyText"/>
            </w:pPr>
            <w:r w:rsidRPr="00E04955">
              <w:t>This version first released with BSB Business Services Training Package Version 5.0.</w:t>
            </w:r>
          </w:p>
        </w:tc>
      </w:tr>
    </w:tbl>
    <w:p w:rsidR="00000000" w:rsidRPr="00E04955" w:rsidP="00E04955">
      <w:pPr>
        <w:pStyle w:val="BodyText"/>
      </w:pPr>
    </w:p>
    <w:p w:rsidR="00000000" w:rsidRPr="00E04955" w:rsidP="00E04955">
      <w:pPr>
        <w:pStyle w:val="AllowPageBreak"/>
      </w:pPr>
    </w:p>
    <w:p w:rsidR="00000000" w:rsidRPr="00E04955" w:rsidP="00E04955">
      <w:pPr>
        <w:pStyle w:val="Heading1"/>
      </w:pPr>
      <w:bookmarkStart w:id="2" w:name="O_1054139"/>
      <w:bookmarkEnd w:id="2"/>
      <w:r w:rsidRPr="00E04955">
        <w:t>Application</w:t>
      </w:r>
    </w:p>
    <w:p w:rsidR="00000000" w:rsidRPr="00E04955" w:rsidP="00AB5027">
      <w:pPr>
        <w:pStyle w:val="BodyText"/>
      </w:pPr>
      <w:r w:rsidRPr="00E04955">
        <w:t>This unit describes the skills and knowledge required to assist with ma</w:t>
      </w:r>
      <w:r w:rsidRPr="00E04955">
        <w:t>naging the work health and safety (WHS) implications of using contractors. It involves identifying contractor duties, establishing organisational WHS compliance requirements associated with those duties, establishing and communicating the requirements expe</w:t>
      </w:r>
      <w:r w:rsidRPr="00E04955">
        <w:t>cted of contractors, monitoring contractor compliance with WHS requirements, and implementing required responses to identified non-compliance.</w:t>
      </w:r>
    </w:p>
    <w:p w:rsidR="00000000" w:rsidRPr="00E04955" w:rsidP="00AB5027">
      <w:pPr>
        <w:pStyle w:val="BodyText"/>
      </w:pPr>
      <w:r w:rsidRPr="00E04955">
        <w:t xml:space="preserve">The unit applies to those who work in a broad range of WHS roles across all industries in organisations that use </w:t>
      </w:r>
      <w:r w:rsidRPr="00E04955">
        <w:t>contractors to supply services, including labour hire and temporary workers, cleaning, catering, security, maintenance, repairs, installations and alterations, and major contracts and projects, as relevant to the organisation. This includes casual and volu</w:t>
      </w:r>
      <w:r w:rsidRPr="00E04955">
        <w:t>nteer workers. It does not cover visitors, or outworkers or suppliers of goods, materials or products to workplaces.</w:t>
      </w:r>
    </w:p>
    <w:p w:rsidR="00000000" w:rsidRPr="00E04955" w:rsidP="00E04955">
      <w:pPr>
        <w:pStyle w:val="BodyTextBold"/>
      </w:pPr>
      <w:r w:rsidRPr="00E04955">
        <w:t>NOTES</w:t>
      </w:r>
    </w:p>
    <w:p w:rsidR="00000000" w:rsidRPr="00E04955" w:rsidP="00AB5027">
      <w:pPr>
        <w:pStyle w:val="List"/>
      </w:pPr>
      <w:r w:rsidRPr="00E04955">
        <w:t>1.</w:t>
      </w:r>
      <w:r>
        <w:tab/>
      </w:r>
      <w:r w:rsidRPr="00E04955">
        <w:t>The terms ‘occupational health and safety’ (OHS) and ‘work health and safety’ (WHS) are equivalent, and generally either can be u</w:t>
      </w:r>
      <w:r w:rsidRPr="00E04955">
        <w:t xml:space="preserve">sed in the workplace. In jurisdictions where </w:t>
      </w:r>
      <w:r w:rsidRPr="00E04955">
        <w:rPr>
          <w:rStyle w:val="Emphasis"/>
        </w:rPr>
        <w:t>model WHS laws</w:t>
      </w:r>
      <w:r w:rsidRPr="00E04955">
        <w:t xml:space="preserve"> have not been implemented, registered training organisations (RTOs) are advised to contextualise this unit of competency by referring to existing WHS legislative requirements.</w:t>
      </w:r>
    </w:p>
    <w:p w:rsidR="00000000" w:rsidRPr="00E04955" w:rsidP="00AB5027">
      <w:pPr>
        <w:pStyle w:val="List"/>
      </w:pPr>
      <w:r w:rsidRPr="00E04955">
        <w:t>2.</w:t>
      </w:r>
      <w:r>
        <w:tab/>
      </w:r>
      <w:r w:rsidRPr="00E04955">
        <w:t xml:space="preserve">The </w:t>
      </w:r>
      <w:r w:rsidRPr="00E04955">
        <w:rPr>
          <w:rStyle w:val="Emphasis"/>
        </w:rPr>
        <w:t>model WHS law</w:t>
      </w:r>
      <w:r w:rsidRPr="00E04955">
        <w:rPr>
          <w:rStyle w:val="Emphasis"/>
        </w:rPr>
        <w:t>s</w:t>
      </w:r>
      <w:r w:rsidRPr="00E04955">
        <w:t xml:space="preserve"> include the model WHS Act, model WHS Regulations and model WHS Codes of Practice. See Safe Work Australia for further information.</w:t>
      </w:r>
    </w:p>
    <w:p w:rsidR="00000000" w:rsidRPr="00E04955" w:rsidP="00E04955">
      <w:pPr>
        <w:pStyle w:val="BodyText"/>
      </w:pPr>
    </w:p>
    <w:p w:rsidR="00000000" w:rsidRPr="00E04955" w:rsidP="00AB5027">
      <w:pPr>
        <w:pStyle w:val="BodyText"/>
      </w:pPr>
      <w:r w:rsidRPr="00E04955">
        <w:t>No licensing, legislative or certification requirements apply to this unit at the time of publication.</w:t>
      </w:r>
    </w:p>
    <w:p w:rsidR="00000000" w:rsidRPr="00E04955" w:rsidP="00E04955">
      <w:pPr>
        <w:pStyle w:val="Heading1"/>
      </w:pPr>
      <w:bookmarkStart w:id="3" w:name="O_1054138"/>
      <w:bookmarkEnd w:id="3"/>
      <w:r w:rsidRPr="00E04955">
        <w:t>Unit Sector</w:t>
      </w:r>
    </w:p>
    <w:p w:rsidR="00000000" w:rsidRPr="00E04955" w:rsidP="00AB5027">
      <w:pPr>
        <w:pStyle w:val="BodyText"/>
      </w:pPr>
      <w:r w:rsidRPr="00E04955">
        <w:t>Regulation, Licensing and Risk – Work Health and Safety</w:t>
      </w:r>
    </w:p>
    <w:p w:rsidR="00000000" w:rsidRPr="00E04955" w:rsidP="00E04955">
      <w:pPr>
        <w:pStyle w:val="Heading1"/>
      </w:pPr>
      <w:bookmarkStart w:id="4" w:name="O_1054137"/>
      <w:bookmarkEnd w:id="4"/>
      <w:r w:rsidRPr="00E04955">
        <w:t>Elements and Performance Criteria</w:t>
      </w:r>
    </w:p>
    <w:tbl>
      <w:tblPr>
        <w:tblW w:w="0" w:type="auto"/>
        <w:tblCellMar>
          <w:left w:w="62" w:type="dxa"/>
          <w:right w:w="62" w:type="dxa"/>
        </w:tblCellMar>
        <w:tblLook w:val="0000"/>
      </w:tblPr>
      <w:tblGrid>
        <w:gridCol w:w="2586"/>
        <w:gridCol w:w="6610"/>
      </w:tblGrid>
      <w:tr w:rsidTr="00AB502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04955" w:rsidP="00E04955">
            <w:pPr>
              <w:pStyle w:val="BodyText"/>
            </w:pPr>
            <w:r w:rsidRPr="00E04955">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4955">
            <w:pPr>
              <w:pStyle w:val="BodyText"/>
              <w:rPr>
                <w:lang w:val="en-NZ"/>
              </w:rPr>
            </w:pPr>
            <w:r w:rsidRPr="00E04955">
              <w:rPr>
                <w:rStyle w:val="SpecialBold"/>
              </w:rPr>
              <w:t>PERFORMANCE CRITERIA</w:t>
            </w:r>
          </w:p>
        </w:tc>
      </w:tr>
      <w:tr w:rsidTr="00AB5027">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04955" w:rsidP="00E04955">
            <w:pPr>
              <w:pStyle w:val="BodyText"/>
            </w:pPr>
            <w:r w:rsidRPr="00E04955">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4955">
            <w:pPr>
              <w:pStyle w:val="BodyText"/>
              <w:rPr>
                <w:lang w:val="en-NZ"/>
              </w:rPr>
            </w:pPr>
            <w:r w:rsidRPr="00E04955">
              <w:rPr>
                <w:rStyle w:val="Emphasis"/>
              </w:rPr>
              <w:t>Performance criteria describe the performance needed to demonstrate achievement of the element.</w:t>
            </w:r>
          </w:p>
        </w:tc>
      </w:tr>
      <w:tr w:rsidTr="00AB50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955">
            <w:pPr>
              <w:pStyle w:val="BodyText"/>
              <w:rPr>
                <w:lang w:val="en-NZ"/>
              </w:rPr>
            </w:pPr>
            <w:r w:rsidRPr="00E04955">
              <w:t>1. Prepare for contractor WHS induction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55" w:rsidP="00E04955">
            <w:pPr>
              <w:pStyle w:val="BodyText"/>
            </w:pPr>
            <w:r w:rsidRPr="00E04955">
              <w:t>1.1 Identify services to be supplied by contractor, their proposed work arrangements and places of work</w:t>
            </w:r>
          </w:p>
          <w:p w:rsidR="00000000" w:rsidRPr="00E04955" w:rsidP="00E04955">
            <w:pPr>
              <w:pStyle w:val="BodyText"/>
            </w:pPr>
            <w:r w:rsidRPr="00E04955">
              <w:t>1.2 Identify an</w:t>
            </w:r>
            <w:r w:rsidRPr="00E04955">
              <w:t>d review organisational documentation and WHS legislative requirements applicable to contractor</w:t>
            </w:r>
          </w:p>
          <w:p w:rsidR="00000000" w:rsidP="00E04955">
            <w:pPr>
              <w:pStyle w:val="BodyText"/>
              <w:rPr>
                <w:lang w:val="en-NZ"/>
              </w:rPr>
            </w:pPr>
            <w:r w:rsidRPr="00E04955">
              <w:t>1.3 Identify and review, within scope of own role, contractor-specific WHS compliance requirements</w:t>
            </w:r>
          </w:p>
        </w:tc>
      </w:tr>
      <w:tr w:rsidTr="00AB50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955">
            <w:pPr>
              <w:pStyle w:val="BodyText"/>
              <w:rPr>
                <w:lang w:val="en-NZ"/>
              </w:rPr>
            </w:pPr>
            <w:r w:rsidRPr="00E04955">
              <w:t>2. Assist with contractor WHS induction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55" w:rsidP="00E04955">
            <w:pPr>
              <w:pStyle w:val="BodyText"/>
            </w:pPr>
            <w:r w:rsidRPr="00E04955">
              <w:t>2.1 Provide contractor with access to relevant WHS documentation</w:t>
            </w:r>
          </w:p>
          <w:p w:rsidR="00000000" w:rsidRPr="00E04955" w:rsidP="00E04955">
            <w:pPr>
              <w:pStyle w:val="BodyText"/>
            </w:pPr>
            <w:r w:rsidRPr="00E04955">
              <w:t>2.2 Assist with WHS induction briefing specific to contractor according to organisational WHS policies and procedures</w:t>
            </w:r>
          </w:p>
          <w:p w:rsidR="00000000" w:rsidP="00E04955">
            <w:pPr>
              <w:pStyle w:val="BodyText"/>
              <w:rPr>
                <w:lang w:val="en-NZ"/>
              </w:rPr>
            </w:pPr>
            <w:r w:rsidRPr="00E04955">
              <w:t>2.3 Document completed contractor WHS induction process</w:t>
            </w:r>
          </w:p>
        </w:tc>
      </w:tr>
      <w:tr w:rsidTr="00AB50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955">
            <w:pPr>
              <w:pStyle w:val="BodyText"/>
              <w:rPr>
                <w:lang w:val="en-NZ"/>
              </w:rPr>
            </w:pPr>
            <w:r w:rsidRPr="00E04955">
              <w:t>3. Assist with m</w:t>
            </w:r>
            <w:r w:rsidRPr="00E04955">
              <w:t>onitoring contractor WHS compliance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55" w:rsidP="00E04955">
            <w:pPr>
              <w:pStyle w:val="BodyText"/>
            </w:pPr>
            <w:r w:rsidRPr="00E04955">
              <w:t>3.1 Review required documentation as it applies to assessing contractor WHS compliance against agreed key performance indicators</w:t>
            </w:r>
          </w:p>
          <w:p w:rsidR="00000000" w:rsidRPr="00E04955" w:rsidP="00E04955">
            <w:pPr>
              <w:pStyle w:val="BodyText"/>
            </w:pPr>
            <w:r w:rsidRPr="00E04955">
              <w:t xml:space="preserve">3.2 Participate in workplace inspections to assess contractor compliance with </w:t>
            </w:r>
            <w:r w:rsidRPr="00E04955">
              <w:t>WHS requirements</w:t>
            </w:r>
          </w:p>
          <w:p w:rsidR="00000000" w:rsidRPr="00E04955" w:rsidP="00E04955">
            <w:pPr>
              <w:pStyle w:val="BodyText"/>
            </w:pPr>
            <w:r w:rsidRPr="00E04955">
              <w:t>3.3 Document contractor non-compliance relating to WHS practices, policies and procedures</w:t>
            </w:r>
          </w:p>
          <w:p w:rsidR="00000000" w:rsidP="00E04955">
            <w:pPr>
              <w:pStyle w:val="BodyText"/>
              <w:rPr>
                <w:lang w:val="en-NZ"/>
              </w:rPr>
            </w:pPr>
            <w:r w:rsidRPr="00E04955">
              <w:t>3.4 Assist with investigating contractor non-compliance, and in making necessary adjustments to WHS contractor compliance requirements</w:t>
            </w:r>
          </w:p>
        </w:tc>
      </w:tr>
      <w:tr w:rsidTr="00AB50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955">
            <w:pPr>
              <w:pStyle w:val="BodyText"/>
              <w:rPr>
                <w:lang w:val="en-NZ"/>
              </w:rPr>
            </w:pPr>
            <w:r w:rsidRPr="00E04955">
              <w:t>4. Assist wit</w:t>
            </w:r>
            <w:r w:rsidRPr="00E04955">
              <w:t>h addressing contractor WHS non-compliance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55" w:rsidP="00E04955">
            <w:pPr>
              <w:pStyle w:val="BodyText"/>
            </w:pPr>
            <w:r w:rsidRPr="00E04955">
              <w:t>4.1 Assist with reporting identified contractor WHS non-compliance according to organisational policies and procedures</w:t>
            </w:r>
          </w:p>
          <w:p w:rsidR="00000000" w:rsidRPr="00E04955" w:rsidP="00E04955">
            <w:pPr>
              <w:pStyle w:val="BodyText"/>
            </w:pPr>
            <w:r w:rsidRPr="00E04955">
              <w:t>4.2 Consult with contractor and required personnel to assist with addressing areas of contract</w:t>
            </w:r>
            <w:r w:rsidRPr="00E04955">
              <w:t>or WHS non-compliance</w:t>
            </w:r>
          </w:p>
          <w:p w:rsidR="00000000" w:rsidRPr="00E04955" w:rsidP="00E04955">
            <w:pPr>
              <w:pStyle w:val="BodyText"/>
            </w:pPr>
            <w:r w:rsidRPr="00E04955">
              <w:t>4.3 Escalate contractor WHS non-compliance that is outside own role according to organisational policies and procedures</w:t>
            </w:r>
          </w:p>
        </w:tc>
      </w:tr>
    </w:tbl>
    <w:p w:rsidR="00AB5027" w:rsidP="00E04955">
      <w:pPr>
        <w:pStyle w:val="BodyText"/>
      </w:pPr>
    </w:p>
    <w:p w:rsidR="00AB5027" w:rsidP="00E04955">
      <w:pPr>
        <w:pStyle w:val="BodyText"/>
      </w:pPr>
    </w:p>
    <w:p w:rsidR="00000000" w:rsidRPr="00E04955" w:rsidP="00E04955">
      <w:pPr>
        <w:pStyle w:val="Heading1"/>
      </w:pPr>
      <w:bookmarkStart w:id="5" w:name="O_1054136"/>
      <w:bookmarkEnd w:id="5"/>
      <w:r w:rsidRPr="00E04955">
        <w:t>Foundation Skills</w:t>
      </w:r>
    </w:p>
    <w:p w:rsidR="00000000" w:rsidRPr="00AB5027" w:rsidP="00AB5027">
      <w:pPr>
        <w:pStyle w:val="BodyText"/>
        <w:rPr>
          <w:i/>
        </w:rPr>
      </w:pPr>
      <w:r w:rsidRPr="00AB5027">
        <w:rPr>
          <w:rStyle w:val="Emphasis"/>
        </w:rPr>
        <w:t>This section describes those language, literacy, numeracy and employment s</w:t>
      </w:r>
      <w:r w:rsidRPr="00AB5027">
        <w:rPr>
          <w:rStyle w:val="Emphasis"/>
        </w:rPr>
        <w:t>kills that are essential to performance but not explicit in the performance criteria.</w:t>
      </w:r>
    </w:p>
    <w:tbl>
      <w:tblPr>
        <w:tblW w:w="0" w:type="auto"/>
        <w:tblCellMar>
          <w:left w:w="62" w:type="dxa"/>
          <w:right w:w="62" w:type="dxa"/>
        </w:tblCellMar>
        <w:tblLook w:val="0000"/>
      </w:tblPr>
      <w:tblGrid>
        <w:gridCol w:w="1968"/>
        <w:gridCol w:w="7228"/>
      </w:tblGrid>
      <w:tr w:rsidTr="00AB502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55" w:rsidP="00E04955">
            <w:pPr>
              <w:pStyle w:val="BodyTextBold"/>
            </w:pPr>
            <w:r w:rsidRPr="00E0495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955">
            <w:pPr>
              <w:pStyle w:val="BodyTextBold"/>
              <w:rPr>
                <w:lang w:val="en-NZ"/>
              </w:rPr>
            </w:pPr>
            <w:r w:rsidRPr="00E04955">
              <w:rPr>
                <w:rStyle w:val="SpecialBold"/>
              </w:rPr>
              <w:t>Description</w:t>
            </w:r>
          </w:p>
        </w:tc>
      </w:tr>
      <w:tr w:rsidTr="00AB50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955">
            <w:pPr>
              <w:pStyle w:val="BodyText"/>
              <w:rPr>
                <w:lang w:val="en-NZ"/>
              </w:rPr>
            </w:pPr>
            <w:r w:rsidRPr="00E0495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955">
            <w:pPr>
              <w:pStyle w:val="ListBullet"/>
              <w:rPr>
                <w:lang w:val="en-NZ"/>
              </w:rPr>
            </w:pPr>
            <w:r w:rsidRPr="00E04955">
              <w:t>Interprets and analyses legal and organisational texts relevant to contractor WHS requirements</w:t>
            </w:r>
          </w:p>
        </w:tc>
      </w:tr>
      <w:tr w:rsidTr="00AB50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955">
            <w:pPr>
              <w:pStyle w:val="BodyText"/>
              <w:rPr>
                <w:lang w:val="en-NZ"/>
              </w:rPr>
            </w:pPr>
            <w:r w:rsidRPr="00E0495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955">
            <w:pPr>
              <w:pStyle w:val="ListBullet"/>
              <w:rPr>
                <w:lang w:val="en-NZ"/>
              </w:rPr>
            </w:pPr>
            <w:r w:rsidRPr="00E04955">
              <w:t xml:space="preserve">Uses structure, layout and language suitable for audience when preparing documentation and other communications </w:t>
            </w:r>
          </w:p>
        </w:tc>
      </w:tr>
      <w:tr w:rsidTr="00AB50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955">
            <w:pPr>
              <w:pStyle w:val="BodyText"/>
              <w:rPr>
                <w:lang w:val="en-NZ"/>
              </w:rPr>
            </w:pPr>
            <w:r w:rsidRPr="00E0495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955">
            <w:pPr>
              <w:pStyle w:val="ListBullet"/>
              <w:rPr>
                <w:lang w:val="en-NZ"/>
              </w:rPr>
            </w:pPr>
            <w:r w:rsidRPr="00E04955">
              <w:t xml:space="preserve">Uses suitable language when presenting information, offering opinions and providing </w:t>
            </w:r>
            <w:r w:rsidRPr="00E04955">
              <w:t>advice about WHS contractor arrangements</w:t>
            </w:r>
          </w:p>
        </w:tc>
      </w:tr>
      <w:tr w:rsidTr="00AB50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955">
            <w:pPr>
              <w:pStyle w:val="BodyText"/>
              <w:rPr>
                <w:lang w:val="en-NZ"/>
              </w:rPr>
            </w:pPr>
            <w:r w:rsidRPr="00E04955">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55" w:rsidP="00E04955">
            <w:pPr>
              <w:pStyle w:val="ListBullet"/>
            </w:pPr>
            <w:r w:rsidRPr="00E04955">
              <w:t>Adheres to WHS legal and regulatory responsibilities, and organisational policies and procedures</w:t>
            </w:r>
          </w:p>
          <w:p w:rsidR="00000000" w:rsidP="00E04955">
            <w:pPr>
              <w:pStyle w:val="ListBullet"/>
              <w:rPr>
                <w:lang w:val="en-NZ"/>
              </w:rPr>
            </w:pPr>
            <w:r w:rsidRPr="00E04955">
              <w:t>Keeps up to date on changes to WHS laws, and related organisational policies and procedur</w:t>
            </w:r>
            <w:r w:rsidRPr="00E04955">
              <w:t>es relevant to own role</w:t>
            </w:r>
          </w:p>
        </w:tc>
      </w:tr>
      <w:tr w:rsidTr="00AB50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955">
            <w:pPr>
              <w:pStyle w:val="BodyText"/>
              <w:rPr>
                <w:lang w:val="en-NZ"/>
              </w:rPr>
            </w:pPr>
            <w:r w:rsidRPr="00E04955">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55" w:rsidP="00E04955">
            <w:pPr>
              <w:pStyle w:val="ListBullet"/>
            </w:pPr>
            <w:r w:rsidRPr="00E04955">
              <w:t>Cooperates with others as part of contractor WHS arrangement processes, and contributes to specific activities requiring joint responsibility and accountability</w:t>
            </w:r>
          </w:p>
          <w:p w:rsidR="00000000" w:rsidP="00E04955">
            <w:pPr>
              <w:pStyle w:val="ListBullet"/>
              <w:rPr>
                <w:lang w:val="en-NZ"/>
              </w:rPr>
            </w:pPr>
            <w:r w:rsidRPr="00E04955">
              <w:t>Identifies what, with whom and how to communicat</w:t>
            </w:r>
            <w:r w:rsidRPr="00E04955">
              <w:t>e in the context of assisting with managing contractor WHS compliance</w:t>
            </w:r>
          </w:p>
        </w:tc>
      </w:tr>
      <w:tr w:rsidTr="00AB502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4955">
            <w:pPr>
              <w:pStyle w:val="BodyText"/>
              <w:rPr>
                <w:lang w:val="en-NZ"/>
              </w:rPr>
            </w:pPr>
            <w:r w:rsidRPr="00E04955">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4955" w:rsidP="00E04955">
            <w:pPr>
              <w:pStyle w:val="ListBullet"/>
            </w:pPr>
            <w:r w:rsidRPr="00E04955">
              <w:t>Determines priorities and sequences the steps for clearly defined tasks, and identifies and assembles the resources required within scope of own role</w:t>
            </w:r>
          </w:p>
          <w:p w:rsidR="00000000" w:rsidRPr="00E04955" w:rsidP="00E04955">
            <w:pPr>
              <w:pStyle w:val="ListBullet"/>
            </w:pPr>
            <w:r w:rsidRPr="00E04955">
              <w:t>Uses decision-ma</w:t>
            </w:r>
            <w:r w:rsidRPr="00E04955">
              <w:t>king processes: sets and clarifies goals, gathers information, and identifies and evaluates choices against a set of criteria</w:t>
            </w:r>
          </w:p>
        </w:tc>
      </w:tr>
    </w:tbl>
    <w:p w:rsidR="00000000" w:rsidRPr="00E04955" w:rsidP="00E04955">
      <w:pPr>
        <w:pStyle w:val="BodyText"/>
      </w:pPr>
    </w:p>
    <w:p w:rsidR="00000000" w:rsidRPr="00E04955" w:rsidP="00E04955">
      <w:pPr>
        <w:pStyle w:val="AllowPageBreak"/>
      </w:pPr>
    </w:p>
    <w:p w:rsidR="00000000" w:rsidRPr="00E04955" w:rsidP="00E04955">
      <w:pPr>
        <w:pStyle w:val="Heading1"/>
      </w:pPr>
      <w:bookmarkStart w:id="6" w:name="O_1054135"/>
      <w:bookmarkEnd w:id="6"/>
      <w:r w:rsidRPr="00E04955">
        <w:t>Unit Mapping Information</w:t>
      </w:r>
    </w:p>
    <w:p w:rsidR="00000000" w:rsidRPr="00E04955" w:rsidP="00AB5027">
      <w:pPr>
        <w:pStyle w:val="BodyText"/>
      </w:pPr>
      <w:r w:rsidRPr="00E04955">
        <w:t>Supersedes but is not equivalent to BSBWHS408 Assist with the management of WHS contractors.</w:t>
      </w:r>
    </w:p>
    <w:p w:rsidR="00000000" w:rsidRPr="00E04955" w:rsidP="00E04955">
      <w:pPr>
        <w:pStyle w:val="Heading1"/>
      </w:pPr>
      <w:bookmarkStart w:id="7" w:name="O_1054128"/>
      <w:bookmarkEnd w:id="7"/>
      <w:r w:rsidRPr="00E04955">
        <w:t>Links</w:t>
      </w:r>
    </w:p>
    <w:p w:rsidR="00000000" w:rsidRPr="00E04955" w:rsidP="00AB5027">
      <w:pPr>
        <w:pStyle w:val="BodyText"/>
      </w:pPr>
      <w:r w:rsidRPr="00E04955">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3815E1">
        <w:rPr>
          <w:rStyle w:val="Hyperlink"/>
        </w:rPr>
        <w:t>https://vetnet.gov.au/Pages/TrainingDocs.aspx?q=11ef6853-ceed-4ba7-9d87-4da407e23c10</w:t>
      </w:r>
      <w:r>
        <w:fldChar w:fldCharType="end"/>
      </w:r>
    </w:p>
    <w:p w:rsidR="00000000" w:rsidRPr="00E04955" w:rsidP="00E04955"/>
    <w:sectPr w:rsidSect="00E049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9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955" w:rsidRPr="00AB5027" w:rsidP="00AB50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9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027" w:rsidP="00E049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5027" w:rsidP="00E0495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B5027" w:rsidP="00E049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9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0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4955" w:rsidRPr="00AB5027" w:rsidP="00AB50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9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027" w:rsidRPr="002D2AF8" w:rsidP="00E04955">
    <w:pPr>
      <w:pStyle w:val="Header"/>
      <w:framePr w:wrap="around"/>
    </w:pPr>
    <w:r>
      <w:fldChar w:fldCharType="begin"/>
    </w:r>
    <w:r>
      <w:instrText xml:space="preserve"> TITLE   \* MERGEFORMAT </w:instrText>
    </w:r>
    <w:r>
      <w:fldChar w:fldCharType="separate"/>
    </w:r>
    <w:r>
      <w:t>BSBWHS418 Assist with managing WHS compliance of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AB5027" w:rsidP="00E049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887A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D659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9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4955"/>
    <w:pPr>
      <w:spacing w:before="360" w:after="60"/>
      <w:outlineLvl w:val="0"/>
    </w:pPr>
    <w:rPr>
      <w:sz w:val="32"/>
    </w:rPr>
  </w:style>
  <w:style w:type="paragraph" w:styleId="Heading2">
    <w:name w:val="heading 2"/>
    <w:basedOn w:val="HeadingBase"/>
    <w:next w:val="BodyText"/>
    <w:link w:val="Heading2Char"/>
    <w:qFormat/>
    <w:rsid w:val="00E04955"/>
    <w:pPr>
      <w:keepLines/>
      <w:spacing w:before="240" w:after="120"/>
      <w:outlineLvl w:val="1"/>
    </w:pPr>
    <w:rPr>
      <w:sz w:val="28"/>
      <w:szCs w:val="40"/>
    </w:rPr>
  </w:style>
  <w:style w:type="paragraph" w:styleId="Heading3">
    <w:name w:val="heading 3"/>
    <w:basedOn w:val="HeadingBase"/>
    <w:next w:val="BodyText"/>
    <w:link w:val="Heading3Char"/>
    <w:qFormat/>
    <w:rsid w:val="00E04955"/>
    <w:pPr>
      <w:spacing w:before="180" w:after="120"/>
      <w:outlineLvl w:val="2"/>
    </w:pPr>
    <w:rPr>
      <w:spacing w:val="-10"/>
      <w:kern w:val="32"/>
    </w:rPr>
  </w:style>
  <w:style w:type="paragraph" w:styleId="Heading4">
    <w:name w:val="heading 4"/>
    <w:basedOn w:val="HeadingBase"/>
    <w:next w:val="BodyText"/>
    <w:link w:val="Heading4Char"/>
    <w:qFormat/>
    <w:rsid w:val="00E04955"/>
    <w:pPr>
      <w:spacing w:before="160" w:after="120"/>
      <w:outlineLvl w:val="3"/>
    </w:pPr>
    <w:rPr>
      <w:sz w:val="22"/>
    </w:rPr>
  </w:style>
  <w:style w:type="paragraph" w:styleId="Heading5">
    <w:name w:val="heading 5"/>
    <w:basedOn w:val="HeadingBase"/>
    <w:next w:val="Normal"/>
    <w:link w:val="Heading5Char"/>
    <w:qFormat/>
    <w:rsid w:val="00E04955"/>
    <w:pPr>
      <w:spacing w:before="80"/>
      <w:outlineLvl w:val="4"/>
    </w:pPr>
    <w:rPr>
      <w:color w:val="918585"/>
      <w:sz w:val="20"/>
    </w:rPr>
  </w:style>
  <w:style w:type="paragraph" w:styleId="Heading6">
    <w:name w:val="heading 6"/>
    <w:basedOn w:val="HeadingBase"/>
    <w:next w:val="Normal"/>
    <w:link w:val="Heading6Char"/>
    <w:qFormat/>
    <w:rsid w:val="00E04955"/>
    <w:pPr>
      <w:spacing w:before="60"/>
      <w:outlineLvl w:val="5"/>
    </w:pPr>
    <w:rPr>
      <w:color w:val="918585"/>
      <w:sz w:val="20"/>
    </w:rPr>
  </w:style>
  <w:style w:type="paragraph" w:styleId="Heading7">
    <w:name w:val="heading 7"/>
    <w:basedOn w:val="Normal"/>
    <w:next w:val="Normal"/>
    <w:link w:val="Heading7Char"/>
    <w:qFormat/>
    <w:rsid w:val="00E04955"/>
    <w:pPr>
      <w:ind w:left="720"/>
      <w:outlineLvl w:val="6"/>
    </w:pPr>
    <w:rPr>
      <w:i/>
    </w:rPr>
  </w:style>
  <w:style w:type="paragraph" w:styleId="Heading8">
    <w:name w:val="heading 8"/>
    <w:basedOn w:val="Normal"/>
    <w:next w:val="Normal"/>
    <w:link w:val="Heading8Char"/>
    <w:qFormat/>
    <w:rsid w:val="00E04955"/>
    <w:pPr>
      <w:ind w:left="720"/>
      <w:outlineLvl w:val="7"/>
    </w:pPr>
    <w:rPr>
      <w:i/>
    </w:rPr>
  </w:style>
  <w:style w:type="paragraph" w:styleId="Heading9">
    <w:name w:val="heading 9"/>
    <w:basedOn w:val="Normal"/>
    <w:next w:val="Normal"/>
    <w:link w:val="Heading9Char"/>
    <w:qFormat/>
    <w:rsid w:val="00E04955"/>
    <w:pPr>
      <w:ind w:left="720"/>
      <w:outlineLvl w:val="8"/>
    </w:pPr>
    <w:rPr>
      <w:i/>
    </w:rPr>
  </w:style>
  <w:style w:type="character" w:default="1" w:styleId="DefaultParagraphFont">
    <w:name w:val="Default Paragraph Font"/>
    <w:uiPriority w:val="1"/>
    <w:unhideWhenUsed/>
    <w:rsid w:val="00E049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955"/>
  </w:style>
  <w:style w:type="character" w:customStyle="1" w:styleId="Heading1Char">
    <w:name w:val="Heading 1 Char"/>
    <w:basedOn w:val="DefaultParagraphFont"/>
    <w:link w:val="Heading1"/>
    <w:rsid w:val="00E04955"/>
    <w:rPr>
      <w:rFonts w:ascii="Times New Roman" w:eastAsia="Times New Roman" w:hAnsi="Times New Roman" w:cs="Times New Roman"/>
      <w:b/>
      <w:sz w:val="32"/>
      <w:szCs w:val="20"/>
      <w:lang w:eastAsia="en-US"/>
    </w:rPr>
  </w:style>
  <w:style w:type="paragraph" w:styleId="BodyText">
    <w:name w:val="Body Text"/>
    <w:basedOn w:val="Normal"/>
    <w:link w:val="BodyTextChar"/>
    <w:rsid w:val="00E049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4955"/>
    <w:rPr>
      <w:rFonts w:ascii="Times New Roman" w:eastAsia="Times New Roman" w:hAnsi="Times New Roman" w:cs="Times New Roman"/>
      <w:sz w:val="24"/>
      <w:lang w:eastAsia="en-US"/>
    </w:rPr>
  </w:style>
  <w:style w:type="paragraph" w:styleId="ListBullet">
    <w:name w:val="List Bullet"/>
    <w:basedOn w:val="List"/>
    <w:rsid w:val="00E04955"/>
    <w:pPr>
      <w:numPr>
        <w:numId w:val="11"/>
      </w:numPr>
      <w:tabs>
        <w:tab w:val="clear" w:pos="340"/>
      </w:tabs>
      <w:spacing w:before="40" w:after="40"/>
    </w:pPr>
  </w:style>
  <w:style w:type="character" w:customStyle="1" w:styleId="SpecialBold">
    <w:name w:val="Special Bold"/>
    <w:basedOn w:val="DefaultParagraphFont"/>
    <w:rsid w:val="00E04955"/>
    <w:rPr>
      <w:b/>
      <w:spacing w:val="0"/>
    </w:rPr>
  </w:style>
  <w:style w:type="character" w:styleId="Emphasis">
    <w:name w:val="Emphasis"/>
    <w:basedOn w:val="DefaultParagraphFont"/>
    <w:qFormat/>
    <w:rsid w:val="00E04955"/>
    <w:rPr>
      <w:i/>
    </w:rPr>
  </w:style>
  <w:style w:type="paragraph" w:customStyle="1" w:styleId="SuperHeading">
    <w:name w:val="SuperHeading"/>
    <w:basedOn w:val="Normal"/>
    <w:rsid w:val="00E04955"/>
    <w:pPr>
      <w:spacing w:before="240" w:after="120"/>
      <w:outlineLvl w:val="0"/>
    </w:pPr>
    <w:rPr>
      <w:rFonts w:ascii="Times New Roman" w:hAnsi="Times New Roman"/>
      <w:b/>
      <w:sz w:val="32"/>
    </w:rPr>
  </w:style>
  <w:style w:type="paragraph" w:customStyle="1" w:styleId="AllowPageBreak">
    <w:name w:val="AllowPageBreak"/>
    <w:rsid w:val="00E049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04955"/>
    <w:rPr>
      <w:b/>
    </w:rPr>
  </w:style>
  <w:style w:type="character" w:customStyle="1" w:styleId="Heading2Char">
    <w:name w:val="Heading 2 Char"/>
    <w:basedOn w:val="DefaultParagraphFont"/>
    <w:link w:val="Heading2"/>
    <w:rsid w:val="00E049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9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9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9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9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9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49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4955"/>
    <w:rPr>
      <w:rFonts w:ascii="Courier New" w:eastAsia="Times New Roman" w:hAnsi="Courier New" w:cs="Times New Roman"/>
      <w:i/>
      <w:szCs w:val="20"/>
      <w:lang w:eastAsia="en-US"/>
    </w:rPr>
  </w:style>
  <w:style w:type="paragraph" w:customStyle="1" w:styleId="HeadingBase">
    <w:name w:val="Heading Base"/>
    <w:rsid w:val="00E049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955"/>
    <w:pPr>
      <w:tabs>
        <w:tab w:val="right" w:leader="dot" w:pos="9072"/>
      </w:tabs>
      <w:ind w:left="567"/>
    </w:pPr>
    <w:rPr>
      <w:szCs w:val="22"/>
    </w:rPr>
  </w:style>
  <w:style w:type="paragraph" w:customStyle="1" w:styleId="TOCBase">
    <w:name w:val="TOC Base"/>
    <w:rsid w:val="00E049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955"/>
    <w:pPr>
      <w:tabs>
        <w:tab w:val="right" w:leader="dot" w:pos="9072"/>
      </w:tabs>
      <w:spacing w:before="40" w:after="40"/>
      <w:ind w:left="284"/>
    </w:pPr>
    <w:rPr>
      <w:rFonts w:ascii="Times New Roman" w:hAnsi="Times New Roman"/>
    </w:rPr>
  </w:style>
  <w:style w:type="paragraph" w:styleId="TOC1">
    <w:name w:val="toc 1"/>
    <w:basedOn w:val="TOCBase"/>
    <w:next w:val="Normal"/>
    <w:rsid w:val="00E049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49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955"/>
    <w:rPr>
      <w:rFonts w:ascii="Times New Roman" w:eastAsia="Times New Roman" w:hAnsi="Times New Roman" w:cs="Times New Roman"/>
      <w:sz w:val="16"/>
      <w:lang w:eastAsia="en-US"/>
    </w:rPr>
  </w:style>
  <w:style w:type="paragraph" w:styleId="Title">
    <w:name w:val="Title"/>
    <w:basedOn w:val="HeadingBase"/>
    <w:link w:val="TitleChar"/>
    <w:qFormat/>
    <w:rsid w:val="00E04955"/>
    <w:pPr>
      <w:spacing w:before="5040"/>
      <w:jc w:val="center"/>
    </w:pPr>
    <w:rPr>
      <w:sz w:val="48"/>
      <w:szCs w:val="72"/>
      <w:lang w:val="en-US"/>
    </w:rPr>
  </w:style>
  <w:style w:type="character" w:customStyle="1" w:styleId="TitleChar">
    <w:name w:val="Title Char"/>
    <w:basedOn w:val="DefaultParagraphFont"/>
    <w:link w:val="Title"/>
    <w:rsid w:val="00E049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955"/>
    <w:pPr>
      <w:tabs>
        <w:tab w:val="left" w:pos="3600"/>
        <w:tab w:val="left" w:pos="3958"/>
      </w:tabs>
    </w:pPr>
  </w:style>
  <w:style w:type="paragraph" w:styleId="List">
    <w:name w:val="List"/>
    <w:basedOn w:val="BodyText"/>
    <w:next w:val="BodyText"/>
    <w:rsid w:val="00E04955"/>
    <w:pPr>
      <w:tabs>
        <w:tab w:val="left" w:pos="340"/>
      </w:tabs>
      <w:spacing w:before="60" w:after="60"/>
      <w:ind w:left="340" w:hanging="340"/>
    </w:pPr>
  </w:style>
  <w:style w:type="paragraph" w:customStyle="1" w:styleId="Note">
    <w:name w:val="Note"/>
    <w:basedOn w:val="BodyText"/>
    <w:rsid w:val="00E049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4955"/>
    <w:pPr>
      <w:framePr w:wrap="auto" w:hAnchor="text" w:y="6049"/>
    </w:pPr>
    <w:rPr>
      <w:color w:val="000000"/>
      <w:sz w:val="40"/>
    </w:rPr>
  </w:style>
  <w:style w:type="paragraph" w:customStyle="1" w:styleId="TOCTitle">
    <w:name w:val="TOCTitle"/>
    <w:basedOn w:val="Heading1"/>
    <w:rsid w:val="00E04955"/>
    <w:pPr>
      <w:spacing w:after="240"/>
      <w:jc w:val="center"/>
      <w:outlineLvl w:val="9"/>
    </w:pPr>
    <w:rPr>
      <w:caps/>
    </w:rPr>
  </w:style>
  <w:style w:type="paragraph" w:customStyle="1" w:styleId="Version">
    <w:name w:val="Version"/>
    <w:rsid w:val="00E049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4955"/>
    <w:pPr>
      <w:numPr>
        <w:numId w:val="12"/>
      </w:numPr>
      <w:tabs>
        <w:tab w:val="clear" w:pos="680"/>
      </w:tabs>
    </w:pPr>
  </w:style>
  <w:style w:type="paragraph" w:styleId="Index1">
    <w:name w:val="index 1"/>
    <w:basedOn w:val="Normal"/>
    <w:next w:val="Normal"/>
    <w:semiHidden/>
    <w:rsid w:val="00E04955"/>
    <w:pPr>
      <w:keepNext w:val="0"/>
      <w:tabs>
        <w:tab w:val="right" w:pos="4176"/>
      </w:tabs>
      <w:ind w:left="198" w:hanging="198"/>
    </w:pPr>
    <w:rPr>
      <w:rFonts w:ascii="Garamond" w:hAnsi="Garamond"/>
    </w:rPr>
  </w:style>
  <w:style w:type="paragraph" w:styleId="IndexHeading">
    <w:name w:val="index heading"/>
    <w:basedOn w:val="Normal"/>
    <w:next w:val="Index1"/>
    <w:semiHidden/>
    <w:rsid w:val="00E04955"/>
    <w:pPr>
      <w:spacing w:before="120" w:after="120"/>
    </w:pPr>
    <w:rPr>
      <w:rFonts w:ascii="Arial" w:hAnsi="Arial"/>
      <w:b/>
      <w:color w:val="918585"/>
      <w:sz w:val="24"/>
    </w:rPr>
  </w:style>
  <w:style w:type="paragraph" w:styleId="Header">
    <w:name w:val="header"/>
    <w:basedOn w:val="Normal"/>
    <w:link w:val="HeaderChar"/>
    <w:rsid w:val="00E049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955"/>
    <w:rPr>
      <w:rFonts w:ascii="Times New Roman" w:eastAsia="Times New Roman" w:hAnsi="Times New Roman" w:cs="Times New Roman"/>
      <w:sz w:val="16"/>
      <w:szCs w:val="20"/>
      <w:lang w:val="en-GB" w:eastAsia="en-US"/>
    </w:rPr>
  </w:style>
  <w:style w:type="paragraph" w:customStyle="1" w:styleId="Chapter">
    <w:name w:val="Chapter"/>
    <w:basedOn w:val="Normal"/>
    <w:rsid w:val="00E04955"/>
    <w:pPr>
      <w:spacing w:before="240"/>
    </w:pPr>
    <w:rPr>
      <w:rFonts w:ascii="Times New Roman" w:hAnsi="Times New Roman"/>
      <w:smallCaps/>
      <w:spacing w:val="80"/>
      <w:sz w:val="28"/>
    </w:rPr>
  </w:style>
  <w:style w:type="paragraph" w:customStyle="1" w:styleId="InChapter">
    <w:name w:val="InChapter"/>
    <w:basedOn w:val="Heading3"/>
    <w:rsid w:val="00E04955"/>
    <w:pPr>
      <w:spacing w:after="240"/>
      <w:outlineLvl w:val="9"/>
    </w:pPr>
    <w:rPr>
      <w:noProof/>
    </w:rPr>
  </w:style>
  <w:style w:type="paragraph" w:styleId="Index2">
    <w:name w:val="index 2"/>
    <w:basedOn w:val="Normal"/>
    <w:next w:val="Normal"/>
    <w:semiHidden/>
    <w:rsid w:val="00E04955"/>
    <w:pPr>
      <w:tabs>
        <w:tab w:val="right" w:pos="4176"/>
      </w:tabs>
      <w:ind w:left="568" w:hanging="284"/>
    </w:pPr>
    <w:rPr>
      <w:rFonts w:ascii="Garamond" w:hAnsi="Garamond"/>
    </w:rPr>
  </w:style>
  <w:style w:type="paragraph" w:customStyle="1" w:styleId="Byline">
    <w:name w:val="Byline"/>
    <w:rsid w:val="00E049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955"/>
    <w:pPr>
      <w:tabs>
        <w:tab w:val="clear" w:pos="3600"/>
        <w:tab w:val="clear" w:pos="3958"/>
      </w:tabs>
      <w:jc w:val="right"/>
    </w:pPr>
  </w:style>
  <w:style w:type="paragraph" w:styleId="Caption">
    <w:name w:val="caption"/>
    <w:basedOn w:val="BodyText"/>
    <w:next w:val="Normal"/>
    <w:qFormat/>
    <w:rsid w:val="00E04955"/>
    <w:pPr>
      <w:framePr w:w="2268" w:hSpace="181" w:vSpace="181" w:wrap="around" w:vAnchor="text" w:hAnchor="page" w:x="1135" w:y="285" w:anchorLock="1"/>
    </w:pPr>
    <w:rPr>
      <w:i/>
    </w:rPr>
  </w:style>
  <w:style w:type="paragraph" w:customStyle="1" w:styleId="MiniTOCTitle">
    <w:name w:val="MiniTOCTitle"/>
    <w:basedOn w:val="Heading4"/>
    <w:rsid w:val="00E04955"/>
    <w:pPr>
      <w:spacing w:before="240"/>
      <w:outlineLvl w:val="9"/>
    </w:pPr>
    <w:rPr>
      <w:noProof/>
      <w:sz w:val="24"/>
    </w:rPr>
  </w:style>
  <w:style w:type="paragraph" w:customStyle="1" w:styleId="MiniTOCItem">
    <w:name w:val="MiniTOCItem"/>
    <w:basedOn w:val="ListBullet"/>
    <w:rsid w:val="00E04955"/>
    <w:pPr>
      <w:numPr>
        <w:numId w:val="0"/>
      </w:numPr>
      <w:tabs>
        <w:tab w:val="right" w:leader="dot" w:pos="6521"/>
      </w:tabs>
      <w:spacing w:before="0" w:after="0"/>
    </w:pPr>
  </w:style>
  <w:style w:type="paragraph" w:customStyle="1" w:styleId="TOFTitle">
    <w:name w:val="TOFTitle"/>
    <w:basedOn w:val="TOCTitle"/>
    <w:rsid w:val="00E04955"/>
  </w:style>
  <w:style w:type="paragraph" w:styleId="TableofFigures">
    <w:name w:val="table of figures"/>
    <w:basedOn w:val="Normal"/>
    <w:next w:val="Normal"/>
    <w:semiHidden/>
    <w:rsid w:val="00E04955"/>
    <w:pPr>
      <w:tabs>
        <w:tab w:val="right" w:leader="dot" w:pos="9072"/>
      </w:tabs>
      <w:ind w:left="970" w:hanging="403"/>
    </w:pPr>
    <w:rPr>
      <w:rFonts w:ascii="Times New Roman" w:hAnsi="Times New Roman"/>
      <w:b/>
    </w:rPr>
  </w:style>
  <w:style w:type="paragraph" w:styleId="ListNumber">
    <w:name w:val="List Number"/>
    <w:basedOn w:val="List"/>
    <w:rsid w:val="00E04955"/>
    <w:pPr>
      <w:numPr>
        <w:numId w:val="14"/>
      </w:numPr>
      <w:tabs>
        <w:tab w:val="clear" w:pos="340"/>
      </w:tabs>
    </w:pPr>
  </w:style>
  <w:style w:type="character" w:customStyle="1" w:styleId="WingdingSymbols">
    <w:name w:val="Wingding Symbols"/>
    <w:rsid w:val="00E04955"/>
    <w:rPr>
      <w:rFonts w:ascii="Wingdings" w:hAnsi="Wingdings"/>
    </w:rPr>
  </w:style>
  <w:style w:type="paragraph" w:customStyle="1" w:styleId="TableHeading">
    <w:name w:val="Table Heading"/>
    <w:basedOn w:val="HeadingBase"/>
    <w:rsid w:val="00E04955"/>
    <w:pPr>
      <w:keepLines/>
      <w:pBdr>
        <w:bottom w:val="single" w:sz="6" w:space="1" w:color="918585"/>
      </w:pBdr>
      <w:spacing w:before="240"/>
    </w:pPr>
  </w:style>
  <w:style w:type="character" w:customStyle="1" w:styleId="HotSpot">
    <w:name w:val="HotSpot"/>
    <w:rsid w:val="00E04955"/>
    <w:rPr>
      <w:color w:val="0033CC"/>
      <w:u w:val="none"/>
    </w:rPr>
  </w:style>
  <w:style w:type="paragraph" w:customStyle="1" w:styleId="BodyTextRight">
    <w:name w:val="Body Text Right"/>
    <w:basedOn w:val="BodyText"/>
    <w:rsid w:val="00E04955"/>
    <w:pPr>
      <w:spacing w:before="0" w:after="0"/>
      <w:jc w:val="right"/>
    </w:pPr>
  </w:style>
  <w:style w:type="paragraph" w:styleId="Index3">
    <w:name w:val="index 3"/>
    <w:basedOn w:val="ListNumber2"/>
    <w:next w:val="Normal"/>
    <w:semiHidden/>
    <w:rsid w:val="00E04955"/>
    <w:pPr>
      <w:numPr>
        <w:numId w:val="0"/>
      </w:numPr>
      <w:tabs>
        <w:tab w:val="right" w:leader="dot" w:pos="4176"/>
      </w:tabs>
    </w:pPr>
  </w:style>
  <w:style w:type="paragraph" w:styleId="ListNumber2">
    <w:name w:val="List Number 2"/>
    <w:basedOn w:val="List2"/>
    <w:rsid w:val="00E04955"/>
    <w:pPr>
      <w:numPr>
        <w:numId w:val="9"/>
      </w:numPr>
      <w:tabs>
        <w:tab w:val="clear" w:pos="1060"/>
      </w:tabs>
    </w:pPr>
  </w:style>
  <w:style w:type="paragraph" w:customStyle="1" w:styleId="MarginNote">
    <w:name w:val="Margin Note"/>
    <w:basedOn w:val="BodyText"/>
    <w:rsid w:val="00E049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9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9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4955"/>
    <w:rPr>
      <w:sz w:val="32"/>
    </w:rPr>
  </w:style>
  <w:style w:type="paragraph" w:customStyle="1" w:styleId="HeadingProcedure">
    <w:name w:val="Heading Procedure"/>
    <w:basedOn w:val="HeadingBase"/>
    <w:next w:val="Normal"/>
    <w:rsid w:val="00E04955"/>
    <w:pPr>
      <w:tabs>
        <w:tab w:val="left" w:pos="0"/>
      </w:tabs>
      <w:spacing w:before="120" w:after="60"/>
    </w:pPr>
    <w:rPr>
      <w:i/>
      <w:color w:val="918585"/>
      <w:sz w:val="22"/>
    </w:rPr>
  </w:style>
  <w:style w:type="paragraph" w:customStyle="1" w:styleId="TableBodyText">
    <w:name w:val="Table Body Text"/>
    <w:basedOn w:val="BodyText"/>
    <w:rsid w:val="00E04955"/>
    <w:pPr>
      <w:spacing w:before="60" w:after="60"/>
    </w:pPr>
  </w:style>
  <w:style w:type="paragraph" w:styleId="ListContinue">
    <w:name w:val="List Continue"/>
    <w:basedOn w:val="List"/>
    <w:rsid w:val="00E04955"/>
    <w:pPr>
      <w:ind w:firstLine="0"/>
    </w:pPr>
  </w:style>
  <w:style w:type="paragraph" w:customStyle="1" w:styleId="ListNote">
    <w:name w:val="List Note"/>
    <w:basedOn w:val="List"/>
    <w:rsid w:val="00E04955"/>
    <w:pPr>
      <w:pBdr>
        <w:top w:val="single" w:sz="6" w:space="2" w:color="918585"/>
        <w:bottom w:val="single" w:sz="6" w:space="2" w:color="918585"/>
      </w:pBdr>
      <w:tabs>
        <w:tab w:val="left" w:pos="1021"/>
      </w:tabs>
      <w:ind w:firstLine="0"/>
    </w:pPr>
  </w:style>
  <w:style w:type="paragraph" w:customStyle="1" w:styleId="Warning">
    <w:name w:val="Warning"/>
    <w:basedOn w:val="BodyText"/>
    <w:rsid w:val="00E04955"/>
    <w:pPr>
      <w:shd w:val="clear" w:color="auto" w:fill="D9D9D9"/>
      <w:tabs>
        <w:tab w:val="left" w:pos="992"/>
      </w:tabs>
      <w:ind w:left="119" w:right="119"/>
    </w:pPr>
    <w:rPr>
      <w:sz w:val="20"/>
    </w:rPr>
  </w:style>
  <w:style w:type="paragraph" w:customStyle="1" w:styleId="MarginIcons">
    <w:name w:val="Margin Icons"/>
    <w:basedOn w:val="BodyText"/>
    <w:rsid w:val="00E049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955"/>
    <w:rPr>
      <w:rFonts w:ascii="Courier New" w:hAnsi="Courier New"/>
    </w:rPr>
  </w:style>
  <w:style w:type="paragraph" w:customStyle="1" w:styleId="NoteBullet">
    <w:name w:val="Note Bullet"/>
    <w:basedOn w:val="Note"/>
    <w:rsid w:val="00E04955"/>
    <w:pPr>
      <w:tabs>
        <w:tab w:val="clear" w:pos="680"/>
      </w:tabs>
      <w:spacing w:before="60" w:after="60"/>
    </w:pPr>
  </w:style>
  <w:style w:type="paragraph" w:customStyle="1" w:styleId="SubHeading2">
    <w:name w:val="SubHeading2"/>
    <w:basedOn w:val="HeadingBase"/>
    <w:rsid w:val="00E04955"/>
    <w:pPr>
      <w:spacing w:before="240" w:after="60"/>
    </w:pPr>
    <w:rPr>
      <w:sz w:val="20"/>
    </w:rPr>
  </w:style>
  <w:style w:type="paragraph" w:customStyle="1" w:styleId="SubHeading1">
    <w:name w:val="SubHeading1"/>
    <w:basedOn w:val="HeadingBase"/>
    <w:rsid w:val="00E04955"/>
    <w:pPr>
      <w:spacing w:before="240" w:after="60"/>
    </w:pPr>
    <w:rPr>
      <w:color w:val="918585"/>
      <w:sz w:val="22"/>
    </w:rPr>
  </w:style>
  <w:style w:type="paragraph" w:customStyle="1" w:styleId="SideHeading">
    <w:name w:val="Side Heading"/>
    <w:basedOn w:val="HeadingBase"/>
    <w:rsid w:val="00E049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955"/>
    <w:pPr>
      <w:numPr>
        <w:numId w:val="10"/>
      </w:numPr>
    </w:pPr>
  </w:style>
  <w:style w:type="paragraph" w:styleId="PlainText">
    <w:name w:val="Plain Text"/>
    <w:basedOn w:val="Normal"/>
    <w:link w:val="PlainTextChar"/>
    <w:rsid w:val="00E04955"/>
    <w:rPr>
      <w:sz w:val="20"/>
    </w:rPr>
  </w:style>
  <w:style w:type="character" w:customStyle="1" w:styleId="PlainTextChar">
    <w:name w:val="Plain Text Char"/>
    <w:basedOn w:val="DefaultParagraphFont"/>
    <w:link w:val="PlainText"/>
    <w:rsid w:val="00E04955"/>
    <w:rPr>
      <w:rFonts w:ascii="Courier New" w:eastAsia="Times New Roman" w:hAnsi="Courier New" w:cs="Times New Roman"/>
      <w:sz w:val="20"/>
      <w:szCs w:val="20"/>
      <w:lang w:eastAsia="en-US"/>
    </w:rPr>
  </w:style>
  <w:style w:type="character" w:customStyle="1" w:styleId="MenuOption">
    <w:name w:val="Menu Option"/>
    <w:basedOn w:val="DefaultParagraphFont"/>
    <w:rsid w:val="00E04955"/>
    <w:rPr>
      <w:b/>
      <w:smallCaps/>
    </w:rPr>
  </w:style>
  <w:style w:type="paragraph" w:customStyle="1" w:styleId="TableListNumber">
    <w:name w:val="Table List Number"/>
    <w:basedOn w:val="ListNumber"/>
    <w:rsid w:val="00E04955"/>
    <w:pPr>
      <w:numPr>
        <w:numId w:val="0"/>
      </w:numPr>
    </w:pPr>
  </w:style>
  <w:style w:type="paragraph" w:styleId="TOC4">
    <w:name w:val="toc 4"/>
    <w:basedOn w:val="TOCBase"/>
    <w:next w:val="Normal"/>
    <w:semiHidden/>
    <w:rsid w:val="00E04955"/>
    <w:pPr>
      <w:tabs>
        <w:tab w:val="right" w:leader="dot" w:pos="9071"/>
      </w:tabs>
      <w:ind w:left="1701"/>
    </w:pPr>
  </w:style>
  <w:style w:type="paragraph" w:customStyle="1" w:styleId="ListAlpha">
    <w:name w:val="List Alpha"/>
    <w:basedOn w:val="List"/>
    <w:rsid w:val="00E04955"/>
    <w:pPr>
      <w:numPr>
        <w:numId w:val="8"/>
      </w:numPr>
    </w:pPr>
  </w:style>
  <w:style w:type="paragraph" w:customStyle="1" w:styleId="ListAlpha2">
    <w:name w:val="List Alpha 2"/>
    <w:basedOn w:val="List2"/>
    <w:rsid w:val="00E04955"/>
    <w:pPr>
      <w:numPr>
        <w:numId w:val="7"/>
      </w:numPr>
    </w:pPr>
  </w:style>
  <w:style w:type="paragraph" w:styleId="List2">
    <w:name w:val="List 2"/>
    <w:basedOn w:val="BodyText"/>
    <w:rsid w:val="00E04955"/>
    <w:pPr>
      <w:tabs>
        <w:tab w:val="left" w:pos="680"/>
      </w:tabs>
      <w:spacing w:before="60" w:after="60"/>
      <w:ind w:left="680" w:hanging="340"/>
    </w:pPr>
  </w:style>
  <w:style w:type="paragraph" w:styleId="List3">
    <w:name w:val="List 3"/>
    <w:basedOn w:val="BodyText"/>
    <w:rsid w:val="00E04955"/>
    <w:pPr>
      <w:tabs>
        <w:tab w:val="left" w:pos="1021"/>
      </w:tabs>
      <w:spacing w:before="60" w:after="60"/>
      <w:ind w:left="1020" w:hanging="340"/>
    </w:pPr>
  </w:style>
  <w:style w:type="paragraph" w:styleId="List4">
    <w:name w:val="List 4"/>
    <w:basedOn w:val="BodyText"/>
    <w:rsid w:val="00E04955"/>
    <w:pPr>
      <w:tabs>
        <w:tab w:val="left" w:pos="1361"/>
      </w:tabs>
      <w:spacing w:before="60" w:after="60"/>
      <w:ind w:left="1361" w:hanging="340"/>
    </w:pPr>
  </w:style>
  <w:style w:type="paragraph" w:styleId="List5">
    <w:name w:val="List 5"/>
    <w:basedOn w:val="BodyText"/>
    <w:rsid w:val="00E04955"/>
    <w:pPr>
      <w:tabs>
        <w:tab w:val="left" w:pos="1701"/>
      </w:tabs>
      <w:spacing w:before="60" w:after="60"/>
      <w:ind w:left="1701" w:hanging="340"/>
    </w:pPr>
  </w:style>
  <w:style w:type="paragraph" w:styleId="ListBullet3">
    <w:name w:val="List Bullet 3"/>
    <w:basedOn w:val="List3"/>
    <w:rsid w:val="00E04955"/>
    <w:pPr>
      <w:numPr>
        <w:numId w:val="13"/>
      </w:numPr>
      <w:tabs>
        <w:tab w:val="clear" w:pos="1021"/>
      </w:tabs>
      <w:ind w:left="1037" w:hanging="357"/>
    </w:pPr>
  </w:style>
  <w:style w:type="paragraph" w:styleId="ListBullet4">
    <w:name w:val="List Bullet 4"/>
    <w:basedOn w:val="List4"/>
    <w:rsid w:val="00E04955"/>
    <w:pPr>
      <w:numPr>
        <w:numId w:val="2"/>
      </w:numPr>
      <w:tabs>
        <w:tab w:val="clear" w:pos="1361"/>
      </w:tabs>
    </w:pPr>
  </w:style>
  <w:style w:type="paragraph" w:styleId="ListBullet5">
    <w:name w:val="List Bullet 5"/>
    <w:basedOn w:val="List5"/>
    <w:rsid w:val="00E04955"/>
    <w:pPr>
      <w:numPr>
        <w:numId w:val="3"/>
      </w:numPr>
    </w:pPr>
  </w:style>
  <w:style w:type="paragraph" w:styleId="ListContinue2">
    <w:name w:val="List Continue 2"/>
    <w:basedOn w:val="List2"/>
    <w:rsid w:val="00E04955"/>
    <w:pPr>
      <w:ind w:firstLine="0"/>
    </w:pPr>
  </w:style>
  <w:style w:type="paragraph" w:styleId="ListContinue3">
    <w:name w:val="List Continue 3"/>
    <w:basedOn w:val="List3"/>
    <w:rsid w:val="00E04955"/>
    <w:pPr>
      <w:ind w:left="1021" w:firstLine="0"/>
    </w:pPr>
  </w:style>
  <w:style w:type="paragraph" w:styleId="ListContinue4">
    <w:name w:val="List Continue 4"/>
    <w:basedOn w:val="List4"/>
    <w:rsid w:val="00E04955"/>
    <w:pPr>
      <w:ind w:firstLine="0"/>
    </w:pPr>
  </w:style>
  <w:style w:type="paragraph" w:styleId="ListContinue5">
    <w:name w:val="List Continue 5"/>
    <w:basedOn w:val="List5"/>
    <w:rsid w:val="00E04955"/>
    <w:pPr>
      <w:ind w:firstLine="0"/>
    </w:pPr>
  </w:style>
  <w:style w:type="paragraph" w:styleId="ListNumber3">
    <w:name w:val="List Number 3"/>
    <w:basedOn w:val="List3"/>
    <w:rsid w:val="00E04955"/>
    <w:pPr>
      <w:numPr>
        <w:numId w:val="4"/>
      </w:numPr>
    </w:pPr>
  </w:style>
  <w:style w:type="paragraph" w:styleId="ListNumber4">
    <w:name w:val="List Number 4"/>
    <w:basedOn w:val="List4"/>
    <w:rsid w:val="00E04955"/>
    <w:pPr>
      <w:numPr>
        <w:numId w:val="5"/>
      </w:numPr>
    </w:pPr>
  </w:style>
  <w:style w:type="paragraph" w:styleId="ListNumber5">
    <w:name w:val="List Number 5"/>
    <w:basedOn w:val="List5"/>
    <w:rsid w:val="00E04955"/>
    <w:pPr>
      <w:numPr>
        <w:numId w:val="6"/>
      </w:numPr>
    </w:pPr>
  </w:style>
  <w:style w:type="paragraph" w:styleId="BlockText">
    <w:name w:val="Block Text"/>
    <w:basedOn w:val="Normal"/>
    <w:rsid w:val="00E04955"/>
    <w:pPr>
      <w:spacing w:after="120"/>
      <w:ind w:left="1440" w:right="1440"/>
    </w:pPr>
  </w:style>
  <w:style w:type="character" w:customStyle="1" w:styleId="Subscript">
    <w:name w:val="Subscript"/>
    <w:basedOn w:val="DefaultParagraphFont"/>
    <w:rsid w:val="00E04955"/>
    <w:rPr>
      <w:sz w:val="16"/>
      <w:vertAlign w:val="subscript"/>
    </w:rPr>
  </w:style>
  <w:style w:type="character" w:customStyle="1" w:styleId="Superscript">
    <w:name w:val="Superscript"/>
    <w:basedOn w:val="DefaultParagraphFont"/>
    <w:rsid w:val="00E04955"/>
    <w:rPr>
      <w:sz w:val="16"/>
      <w:vertAlign w:val="superscript"/>
    </w:rPr>
  </w:style>
  <w:style w:type="character" w:customStyle="1" w:styleId="Symbols">
    <w:name w:val="Symbols"/>
    <w:basedOn w:val="DefaultParagraphFont"/>
    <w:rsid w:val="00E04955"/>
    <w:rPr>
      <w:rFonts w:ascii="Symbol" w:hAnsi="Symbol"/>
    </w:rPr>
  </w:style>
  <w:style w:type="character" w:customStyle="1" w:styleId="MenuOptions">
    <w:name w:val="Menu Options"/>
    <w:basedOn w:val="DefaultParagraphFont"/>
    <w:rsid w:val="00E04955"/>
    <w:rPr>
      <w:rFonts w:ascii="Arial Narrow" w:hAnsi="Arial Narrow"/>
      <w:smallCaps/>
    </w:rPr>
  </w:style>
  <w:style w:type="character" w:customStyle="1" w:styleId="Buttons">
    <w:name w:val="Buttons"/>
    <w:basedOn w:val="DefaultParagraphFont"/>
    <w:rsid w:val="00E04955"/>
    <w:rPr>
      <w:b/>
    </w:rPr>
  </w:style>
  <w:style w:type="character" w:customStyle="1" w:styleId="Underlined">
    <w:name w:val="Underlined"/>
    <w:basedOn w:val="DefaultParagraphFont"/>
    <w:rsid w:val="00E04955"/>
    <w:rPr>
      <w:u w:val="single"/>
    </w:rPr>
  </w:style>
  <w:style w:type="paragraph" w:customStyle="1" w:styleId="TableBodyTextRight">
    <w:name w:val="Table Body Text Right"/>
    <w:basedOn w:val="TableBodyText"/>
    <w:rsid w:val="00E04955"/>
    <w:pPr>
      <w:widowControl w:val="0"/>
      <w:autoSpaceDE w:val="0"/>
      <w:autoSpaceDN w:val="0"/>
      <w:adjustRightInd w:val="0"/>
      <w:jc w:val="right"/>
    </w:pPr>
    <w:rPr>
      <w:rFonts w:cs="Arial"/>
      <w:szCs w:val="18"/>
    </w:rPr>
  </w:style>
  <w:style w:type="paragraph" w:customStyle="1" w:styleId="CopyrightText">
    <w:name w:val="Copyright Text"/>
    <w:basedOn w:val="BodyText"/>
    <w:rsid w:val="00E04955"/>
    <w:rPr>
      <w:sz w:val="18"/>
    </w:rPr>
  </w:style>
  <w:style w:type="paragraph" w:customStyle="1" w:styleId="BodySmallRight">
    <w:name w:val="Body Small Right"/>
    <w:basedOn w:val="BodyTextRight"/>
    <w:rsid w:val="00E04955"/>
    <w:rPr>
      <w:sz w:val="18"/>
      <w:szCs w:val="18"/>
    </w:rPr>
  </w:style>
  <w:style w:type="paragraph" w:customStyle="1" w:styleId="MarginEdition">
    <w:name w:val="Margin Edition"/>
    <w:basedOn w:val="MarginNote"/>
    <w:rsid w:val="00E04955"/>
    <w:pPr>
      <w:spacing w:before="0" w:after="0"/>
    </w:pPr>
    <w:rPr>
      <w:rFonts w:ascii="Times New Roman" w:hAnsi="Times New Roman"/>
      <w:color w:val="999999"/>
    </w:rPr>
  </w:style>
  <w:style w:type="paragraph" w:customStyle="1" w:styleId="Spacer">
    <w:name w:val="Spacer"/>
    <w:basedOn w:val="Normal"/>
    <w:rsid w:val="00E04955"/>
    <w:rPr>
      <w:sz w:val="2"/>
      <w:szCs w:val="2"/>
    </w:rPr>
  </w:style>
  <w:style w:type="character" w:customStyle="1" w:styleId="Small">
    <w:name w:val="Small"/>
    <w:basedOn w:val="DefaultParagraphFont"/>
    <w:rsid w:val="00E04955"/>
    <w:rPr>
      <w:sz w:val="16"/>
    </w:rPr>
  </w:style>
  <w:style w:type="paragraph" w:customStyle="1" w:styleId="WideTable">
    <w:name w:val="Wide Table"/>
    <w:basedOn w:val="Normal"/>
    <w:rsid w:val="00E04955"/>
    <w:pPr>
      <w:ind w:left="-1418"/>
    </w:pPr>
    <w:rPr>
      <w:sz w:val="2"/>
      <w:szCs w:val="2"/>
    </w:rPr>
  </w:style>
  <w:style w:type="character" w:styleId="PageNumber">
    <w:name w:val="page number"/>
    <w:basedOn w:val="DefaultParagraphFont"/>
    <w:rsid w:val="00E04955"/>
  </w:style>
  <w:style w:type="paragraph" w:styleId="Quote">
    <w:name w:val="Quote"/>
    <w:basedOn w:val="Heading1"/>
    <w:link w:val="QuoteChar"/>
    <w:qFormat/>
    <w:rsid w:val="00E04955"/>
    <w:rPr>
      <w:b w:val="0"/>
      <w:sz w:val="72"/>
      <w:szCs w:val="72"/>
      <w:lang w:val="en-NZ"/>
    </w:rPr>
  </w:style>
  <w:style w:type="character" w:customStyle="1" w:styleId="QuoteChar">
    <w:name w:val="Quote Char"/>
    <w:basedOn w:val="DefaultParagraphFont"/>
    <w:link w:val="Quote"/>
    <w:rsid w:val="00E049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955"/>
    <w:pPr>
      <w:pageBreakBefore/>
    </w:pPr>
  </w:style>
  <w:style w:type="paragraph" w:customStyle="1" w:styleId="Border">
    <w:name w:val="Border"/>
    <w:basedOn w:val="Normal"/>
    <w:qFormat/>
    <w:rsid w:val="00E049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955"/>
    <w:rPr>
      <w:b/>
      <w:bCs/>
      <w:i/>
      <w:iCs/>
      <w:color w:val="auto"/>
    </w:rPr>
  </w:style>
  <w:style w:type="paragraph" w:styleId="IntenseQuote">
    <w:name w:val="Intense Quote"/>
    <w:basedOn w:val="Normal"/>
    <w:next w:val="Normal"/>
    <w:link w:val="IntenseQuoteChar"/>
    <w:uiPriority w:val="30"/>
    <w:qFormat/>
    <w:rsid w:val="00E049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9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4955"/>
    <w:rPr>
      <w:smallCaps/>
      <w:color w:val="auto"/>
      <w:u w:val="single"/>
    </w:rPr>
  </w:style>
  <w:style w:type="character" w:styleId="IntenseReference">
    <w:name w:val="Intense Reference"/>
    <w:basedOn w:val="DefaultParagraphFont"/>
    <w:uiPriority w:val="32"/>
    <w:qFormat/>
    <w:rsid w:val="00E04955"/>
    <w:rPr>
      <w:b/>
      <w:bCs/>
      <w:smallCaps/>
      <w:color w:val="auto"/>
      <w:spacing w:val="5"/>
      <w:u w:val="single"/>
    </w:rPr>
  </w:style>
  <w:style w:type="paragraph" w:customStyle="1" w:styleId="2ColumnHeading">
    <w:name w:val="2Column Heading"/>
    <w:basedOn w:val="BodyText"/>
    <w:qFormat/>
    <w:rsid w:val="00E04955"/>
    <w:pPr>
      <w:spacing w:after="60"/>
      <w:ind w:left="-2268"/>
    </w:pPr>
    <w:rPr>
      <w:b/>
    </w:rPr>
  </w:style>
  <w:style w:type="paragraph" w:customStyle="1" w:styleId="Heading1TOC">
    <w:name w:val="Heading1 TOC"/>
    <w:basedOn w:val="Normal"/>
    <w:qFormat/>
    <w:rsid w:val="00E04955"/>
    <w:pPr>
      <w:spacing w:before="240" w:after="120"/>
    </w:pPr>
    <w:rPr>
      <w:rFonts w:ascii="Times New Roman" w:hAnsi="Times New Roman"/>
      <w:b/>
      <w:sz w:val="32"/>
    </w:rPr>
  </w:style>
  <w:style w:type="paragraph" w:customStyle="1" w:styleId="Heading2TOC">
    <w:name w:val="Heading2 TOC"/>
    <w:basedOn w:val="Normal"/>
    <w:qFormat/>
    <w:rsid w:val="00E04955"/>
    <w:pPr>
      <w:spacing w:before="240" w:after="60"/>
    </w:pPr>
    <w:rPr>
      <w:rFonts w:ascii="Times New Roman" w:hAnsi="Times New Roman"/>
      <w:b/>
      <w:sz w:val="28"/>
    </w:rPr>
  </w:style>
  <w:style w:type="character" w:customStyle="1" w:styleId="Underline">
    <w:name w:val="Underline"/>
    <w:basedOn w:val="DefaultParagraphFont"/>
    <w:qFormat/>
    <w:rsid w:val="00E04955"/>
    <w:rPr>
      <w:u w:val="single"/>
    </w:rPr>
  </w:style>
  <w:style w:type="character" w:customStyle="1" w:styleId="BoldandItalics">
    <w:name w:val="Bold and Italics"/>
    <w:qFormat/>
    <w:rsid w:val="00E04955"/>
    <w:rPr>
      <w:b/>
      <w:i/>
      <w:u w:val="none"/>
    </w:rPr>
  </w:style>
  <w:style w:type="paragraph" w:styleId="BalloonText">
    <w:name w:val="Balloon Text"/>
    <w:basedOn w:val="Normal"/>
    <w:link w:val="BalloonTextChar"/>
    <w:rsid w:val="00E04955"/>
    <w:rPr>
      <w:rFonts w:ascii="Tahoma" w:hAnsi="Tahoma" w:cs="Tahoma"/>
      <w:sz w:val="16"/>
      <w:szCs w:val="16"/>
    </w:rPr>
  </w:style>
  <w:style w:type="character" w:customStyle="1" w:styleId="BalloonTextChar">
    <w:name w:val="Balloon Text Char"/>
    <w:basedOn w:val="DefaultParagraphFont"/>
    <w:link w:val="BalloonText"/>
    <w:rsid w:val="00E049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49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49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4955"/>
    <w:rPr>
      <w:b/>
      <w:color w:val="660033"/>
      <w:spacing w:val="0"/>
    </w:rPr>
  </w:style>
  <w:style w:type="paragraph" w:customStyle="1" w:styleId="Nameditemlist">
    <w:name w:val="Named item list"/>
    <w:basedOn w:val="BodyText"/>
    <w:qFormat/>
    <w:rsid w:val="00E04955"/>
    <w:pPr>
      <w:tabs>
        <w:tab w:val="left" w:pos="2835"/>
      </w:tabs>
      <w:ind w:left="2835" w:hanging="2835"/>
    </w:pPr>
  </w:style>
  <w:style w:type="paragraph" w:customStyle="1" w:styleId="BodyTextnopadding">
    <w:name w:val="Body Text no padding"/>
    <w:basedOn w:val="BodyText"/>
    <w:qFormat/>
    <w:rsid w:val="00E04955"/>
    <w:pPr>
      <w:spacing w:before="0" w:after="0"/>
    </w:pPr>
  </w:style>
  <w:style w:type="character" w:styleId="Hyperlink">
    <w:name w:val="Hyperlink"/>
    <w:basedOn w:val="DefaultParagraphFont"/>
    <w:uiPriority w:val="99"/>
    <w:unhideWhenUsed/>
    <w:rsid w:val="00AB50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4836</Characters>
  <Application>Microsoft Office Word</Application>
  <DocSecurity>0</DocSecurity>
  <Lines>138</Lines>
  <Paragraphs>73</Paragraphs>
  <ScaleCrop>false</ScaleCrop>
  <Company>Author-it Software Corporation Ltd.</Company>
  <LinksUpToDate>false</LinksUpToDate>
  <CharactersWithSpaces>5507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BSBWHS418 Assist with managing WHS compliance of contractors</dc:title>
  <dc:subject>Approved</dc:subject>
  <dc:creator>PwC’s Skills for Australia</dc:creator>
  <cp:keywords>Release: 1</cp:keywords>
  <dc:description>Review Date: 12 April 2008</dc:description>
  <cp:lastModifiedBy>HSD_TPCMSd.prod</cp:lastModifiedBy>
  <cp:revision>3</cp:revision>
  <dcterms:created xsi:type="dcterms:W3CDTF">2022-01-25T01:26:00Z</dcterms:created>
  <dcterms:modified xsi:type="dcterms:W3CDTF">2022-01-25T01:26:00Z</dcterms:modified>
</cp:coreProperties>
</file>