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C3A" w:rsidP="003E0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BSBWHS411 Implement and monitor WHS policies, procedures and programs</w:t>
      </w:r>
      <w:r>
        <w:fldChar w:fldCharType="end"/>
      </w:r>
    </w:p>
    <w:p w:rsidR="003E0C3A" w:rsidP="003E0C3A">
      <w:pPr>
        <w:pStyle w:val="Version"/>
        <w:sectPr w:rsidSect="00760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F74" w:rsidP="00760F74">
      <w:pPr>
        <w:pStyle w:val="SuperHeading"/>
      </w:pPr>
      <w:r w:rsidRPr="00760F74">
        <w:t>Assessment Requirements for BSBWHS411 Implement and monitor WHS policies, procedures and programs</w:t>
      </w:r>
    </w:p>
    <w:p w:rsidR="00000000" w:rsidRPr="00760F74" w:rsidP="00760F74">
      <w:pPr>
        <w:pStyle w:val="Heading1"/>
      </w:pPr>
      <w:bookmarkStart w:id="1" w:name="O_1127689"/>
      <w:bookmarkEnd w:id="1"/>
      <w:r w:rsidRPr="00760F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60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F74" w:rsidP="00760F74">
            <w:pPr>
              <w:pStyle w:val="BodyText"/>
            </w:pPr>
            <w:r w:rsidRPr="00760F74">
              <w:rPr>
                <w:rStyle w:val="SpecialBold"/>
              </w:rPr>
              <w:t>Release</w:t>
            </w:r>
            <w:r w:rsidRPr="00760F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74">
            <w:pPr>
              <w:pStyle w:val="BodyText"/>
              <w:rPr>
                <w:lang w:val="en-NZ"/>
              </w:rPr>
            </w:pPr>
            <w:r w:rsidRPr="00760F74">
              <w:rPr>
                <w:rStyle w:val="SpecialBold"/>
              </w:rPr>
              <w:t>Comments</w:t>
            </w:r>
            <w:r w:rsidRPr="00760F74">
              <w:t> </w:t>
            </w:r>
          </w:p>
        </w:tc>
      </w:tr>
      <w:tr w:rsidTr="00760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74">
            <w:pPr>
              <w:pStyle w:val="BodyText"/>
              <w:rPr>
                <w:lang w:val="en-NZ"/>
              </w:rPr>
            </w:pPr>
            <w:r w:rsidRPr="00760F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F74" w:rsidP="00760F74">
            <w:pPr>
              <w:pStyle w:val="BodyText"/>
            </w:pPr>
            <w:r w:rsidRPr="00760F74">
              <w:t>This version first released with BSB Business Services Training Package Version 7.0.</w:t>
            </w:r>
          </w:p>
        </w:tc>
      </w:tr>
    </w:tbl>
    <w:p w:rsidR="00000000" w:rsidRPr="00760F74" w:rsidP="00760F74">
      <w:pPr>
        <w:pStyle w:val="BodyText"/>
      </w:pPr>
    </w:p>
    <w:p w:rsidR="00000000" w:rsidRPr="00760F74" w:rsidP="00760F74">
      <w:pPr>
        <w:pStyle w:val="AllowPageBreak"/>
      </w:pPr>
    </w:p>
    <w:p w:rsidR="00000000" w:rsidRPr="00760F74" w:rsidP="00760F74">
      <w:pPr>
        <w:pStyle w:val="Heading1"/>
      </w:pPr>
      <w:bookmarkStart w:id="2" w:name="O_1127692"/>
      <w:bookmarkEnd w:id="2"/>
      <w:r w:rsidRPr="00760F74">
        <w:t>Performance Evidence</w:t>
      </w:r>
    </w:p>
    <w:p w:rsidR="00000000" w:rsidRPr="00760F74" w:rsidP="003E0C3A">
      <w:pPr>
        <w:pStyle w:val="BodyText"/>
      </w:pPr>
      <w:r w:rsidRPr="00760F74">
        <w:t>The candidate must demonstrate the ability to complete the tasks outlined in the elements, performance criteria and foundation skills of this unit, and to:</w:t>
      </w:r>
    </w:p>
    <w:p w:rsidR="00000000" w:rsidRPr="00760F74" w:rsidP="00760F74">
      <w:pPr>
        <w:pStyle w:val="ListBullet"/>
      </w:pPr>
      <w:r w:rsidRPr="00760F74">
        <w:t>implement and monitor the work health and safety (WHS) polic</w:t>
      </w:r>
      <w:r w:rsidRPr="00760F74">
        <w:t>ies, procedures and programs for one work area in an organisation.</w:t>
      </w:r>
    </w:p>
    <w:p w:rsidR="00000000" w:rsidRPr="00760F74" w:rsidP="003E0C3A">
      <w:pPr>
        <w:pStyle w:val="BodyText"/>
      </w:pPr>
      <w:r w:rsidRPr="00760F74">
        <w:t>During the above, the candidate must:</w:t>
      </w:r>
    </w:p>
    <w:p w:rsidR="00000000" w:rsidRPr="00760F74" w:rsidP="00760F74">
      <w:pPr>
        <w:pStyle w:val="ListBullet"/>
      </w:pPr>
      <w:r w:rsidRPr="00760F74">
        <w:t>explain relevant WHS information clearly and accurately to work team</w:t>
      </w:r>
    </w:p>
    <w:p w:rsidR="00000000" w:rsidRPr="00760F74" w:rsidP="00760F74">
      <w:pPr>
        <w:pStyle w:val="ListBullet"/>
      </w:pPr>
      <w:r w:rsidRPr="00760F74">
        <w:t>provide work team with access to WHS policies, procedures and programs in appropriate structure and language</w:t>
      </w:r>
    </w:p>
    <w:p w:rsidR="00000000" w:rsidRPr="00760F74" w:rsidP="00760F74">
      <w:pPr>
        <w:pStyle w:val="ListBullet"/>
      </w:pPr>
      <w:r w:rsidRPr="00760F74">
        <w:t>implement and monitor procedures, according to WHS legislative and organisational requirements, for:</w:t>
      </w:r>
    </w:p>
    <w:p w:rsidR="00000000" w:rsidRPr="00760F74" w:rsidP="00760F74">
      <w:pPr>
        <w:pStyle w:val="ListBullet2"/>
      </w:pPr>
      <w:r w:rsidRPr="00760F74">
        <w:t>consultation on and communication about WHS h</w:t>
      </w:r>
      <w:r w:rsidRPr="00760F74">
        <w:t>azards and risks</w:t>
      </w:r>
    </w:p>
    <w:p w:rsidR="00000000" w:rsidRPr="00760F74" w:rsidP="00760F74">
      <w:pPr>
        <w:pStyle w:val="ListBullet2"/>
      </w:pPr>
      <w:r w:rsidRPr="00760F74">
        <w:t>WHS training needs and learning opportunities</w:t>
      </w:r>
    </w:p>
    <w:p w:rsidR="00000000" w:rsidRPr="00760F74" w:rsidP="00760F74">
      <w:pPr>
        <w:pStyle w:val="ListBullet2"/>
      </w:pPr>
      <w:r w:rsidRPr="00760F74">
        <w:t>WHS records</w:t>
      </w:r>
    </w:p>
    <w:p w:rsidR="00000000" w:rsidRPr="00760F74" w:rsidP="00760F74">
      <w:pPr>
        <w:pStyle w:val="ListBullet2"/>
      </w:pPr>
      <w:r w:rsidRPr="00760F74">
        <w:t>using WHS aggregate data relating to hazards and risk control.</w:t>
      </w:r>
    </w:p>
    <w:p w:rsidR="00000000" w:rsidRPr="00760F74" w:rsidP="00760F74">
      <w:pPr>
        <w:pStyle w:val="AllowPageBreak"/>
      </w:pPr>
    </w:p>
    <w:p w:rsidR="00000000" w:rsidRPr="00760F74" w:rsidP="00760F74">
      <w:pPr>
        <w:pStyle w:val="Heading1"/>
      </w:pPr>
      <w:bookmarkStart w:id="3" w:name="O_1127691"/>
      <w:bookmarkEnd w:id="3"/>
      <w:r w:rsidRPr="00760F74">
        <w:t>Knowledge Evidence</w:t>
      </w:r>
    </w:p>
    <w:p w:rsidR="00000000" w:rsidRPr="00760F74" w:rsidP="003E0C3A">
      <w:pPr>
        <w:pStyle w:val="BodyText"/>
      </w:pPr>
      <w:r w:rsidRPr="00760F74">
        <w:t>The candidate must demonstrate the knowledge to complete the tasks outlined in t</w:t>
      </w:r>
      <w:r w:rsidRPr="00760F74">
        <w:t>he elements, performance criteria and foundation skills of this unit. This includes knowledge of:</w:t>
      </w:r>
    </w:p>
    <w:p w:rsidR="00000000" w:rsidRPr="00760F74" w:rsidP="00760F74">
      <w:pPr>
        <w:pStyle w:val="ListBullet"/>
      </w:pPr>
      <w:r w:rsidRPr="00760F74">
        <w:t>key provisions of commonwealth and state/territory WHS laws that apply to the business, and procedures for their application in the work area</w:t>
      </w:r>
    </w:p>
    <w:p w:rsidR="00000000" w:rsidRPr="00760F74" w:rsidP="00760F74">
      <w:pPr>
        <w:pStyle w:val="ListBullet"/>
      </w:pPr>
      <w:r w:rsidRPr="00760F74">
        <w:t>organisational policies and procedures for:</w:t>
      </w:r>
    </w:p>
    <w:p w:rsidR="00000000" w:rsidRPr="00760F74" w:rsidP="00760F74">
      <w:pPr>
        <w:pStyle w:val="ListBullet2"/>
      </w:pPr>
      <w:r w:rsidRPr="00760F74">
        <w:t>consulting during WHS issue management</w:t>
      </w:r>
    </w:p>
    <w:p w:rsidR="00000000" w:rsidRPr="00760F74" w:rsidP="00760F74">
      <w:pPr>
        <w:pStyle w:val="ListBullet2"/>
      </w:pPr>
      <w:r w:rsidRPr="00760F74">
        <w:t>identifying hazards and managing risks, including using aggregate information and work area data</w:t>
      </w:r>
    </w:p>
    <w:p w:rsidR="00000000" w:rsidRPr="00760F74" w:rsidP="00760F74">
      <w:pPr>
        <w:pStyle w:val="ListBullet2"/>
      </w:pPr>
      <w:r w:rsidRPr="00760F74">
        <w:t>incident response, investigation and reporting</w:t>
      </w:r>
    </w:p>
    <w:p w:rsidR="00000000" w:rsidRPr="00760F74" w:rsidP="00760F74">
      <w:pPr>
        <w:pStyle w:val="ListBullet"/>
      </w:pPr>
      <w:r w:rsidRPr="00760F74">
        <w:t xml:space="preserve">legal responsibilities and </w:t>
      </w:r>
      <w:r w:rsidRPr="00760F74">
        <w:t>duties of managers, supervisors, persons conducting a business or undertaking (PCBUs) and workers in relation to WHS risk management in the workplace</w:t>
      </w:r>
    </w:p>
    <w:p w:rsidR="00000000" w:rsidRPr="00760F74" w:rsidP="00760F74">
      <w:pPr>
        <w:pStyle w:val="ListBullet"/>
      </w:pPr>
      <w:r w:rsidRPr="00760F74">
        <w:t>procedures for assessing implications of near misses in relation to incidents, injuries and illnesses in t</w:t>
      </w:r>
      <w:r w:rsidRPr="00760F74">
        <w:t>he work area</w:t>
      </w:r>
    </w:p>
    <w:p w:rsidR="00000000" w:rsidRPr="00760F74" w:rsidP="00760F74">
      <w:pPr>
        <w:pStyle w:val="ListBullet"/>
      </w:pPr>
      <w:r w:rsidRPr="00760F74">
        <w:t>effective consultation mechanisms in managing health and safety risks in the workplace</w:t>
      </w:r>
    </w:p>
    <w:p w:rsidR="00000000" w:rsidRPr="00760F74" w:rsidP="00760F74">
      <w:pPr>
        <w:pStyle w:val="ListBullet"/>
      </w:pPr>
      <w:r w:rsidRPr="00760F74">
        <w:t xml:space="preserve">features of effective workplace learning opportunities, including coaching and mentoring assistance that facilitates team and individual achievement of WHS </w:t>
      </w:r>
      <w:r w:rsidRPr="00760F74">
        <w:t>training needs</w:t>
      </w:r>
    </w:p>
    <w:p w:rsidR="00000000" w:rsidRPr="00760F74" w:rsidP="00760F74">
      <w:pPr>
        <w:pStyle w:val="ListBullet"/>
      </w:pPr>
      <w:r w:rsidRPr="00760F74">
        <w:t>key principles and components of the hierarchy of control measures</w:t>
      </w:r>
    </w:p>
    <w:p w:rsidR="00000000" w:rsidRPr="00760F74" w:rsidP="00760F74">
      <w:pPr>
        <w:pStyle w:val="ListBullet"/>
      </w:pPr>
      <w:r w:rsidRPr="00760F74">
        <w:t>procedures for applying the hierarchy of control measures in own work area.</w:t>
      </w:r>
    </w:p>
    <w:p w:rsidR="00000000" w:rsidRPr="00760F74" w:rsidP="00760F74">
      <w:pPr>
        <w:pStyle w:val="AllowPageBreak"/>
      </w:pPr>
    </w:p>
    <w:p w:rsidR="00000000" w:rsidRPr="00760F74" w:rsidP="00760F74">
      <w:pPr>
        <w:pStyle w:val="Heading1"/>
      </w:pPr>
      <w:bookmarkStart w:id="4" w:name="O_1127690"/>
      <w:bookmarkEnd w:id="4"/>
      <w:r w:rsidRPr="00760F74">
        <w:t>Assessment Conditions</w:t>
      </w:r>
    </w:p>
    <w:p w:rsidR="00000000" w:rsidRPr="00760F74" w:rsidP="003E0C3A">
      <w:pPr>
        <w:pStyle w:val="BodyText"/>
      </w:pPr>
      <w:r w:rsidRPr="00760F74">
        <w:t>Assessment must comply with WHS laws, legal responsibilit</w:t>
      </w:r>
      <w:r w:rsidRPr="00760F74">
        <w:t>ies and duty of care required for this unit. It must be conducted in a safe environment where evidence gathered demonstrates consistent performance of typical activities undertaken by individuals carrying out WHS duties in the workplace, and must include a</w:t>
      </w:r>
      <w:r w:rsidRPr="00760F74">
        <w:t>ccess to:</w:t>
      </w:r>
    </w:p>
    <w:p w:rsidR="00000000" w:rsidRPr="00760F74" w:rsidP="00760F74">
      <w:pPr>
        <w:pStyle w:val="ListBullet"/>
      </w:pPr>
      <w:r w:rsidRPr="00760F74">
        <w:t>actual workplace or simulated environment</w:t>
      </w:r>
    </w:p>
    <w:p w:rsidR="00000000" w:rsidRPr="00760F74" w:rsidP="00760F74">
      <w:pPr>
        <w:pStyle w:val="ListBullet"/>
      </w:pPr>
      <w:r w:rsidRPr="00760F74">
        <w:t>workplace equipment and resources</w:t>
      </w:r>
    </w:p>
    <w:p w:rsidR="00000000" w:rsidRPr="00760F74" w:rsidP="00760F74">
      <w:pPr>
        <w:pStyle w:val="ListBullet"/>
      </w:pPr>
      <w:r w:rsidRPr="00760F74">
        <w:t>examples of documents about workplace safety, hazard identification and risk assessment</w:t>
      </w:r>
    </w:p>
    <w:p w:rsidR="00000000" w:rsidRPr="00760F74" w:rsidP="00760F74">
      <w:pPr>
        <w:pStyle w:val="ListBullet"/>
      </w:pPr>
      <w:r w:rsidRPr="00760F74">
        <w:t>WHS laws and organisational documentation required to demonstrate the performance evidence</w:t>
      </w:r>
    </w:p>
    <w:p w:rsidR="00000000" w:rsidRPr="00760F74" w:rsidP="00760F74">
      <w:pPr>
        <w:pStyle w:val="ListBullet"/>
      </w:pPr>
      <w:r w:rsidRPr="00760F74">
        <w:t>opportunities for interaction with others.</w:t>
      </w:r>
    </w:p>
    <w:p w:rsidR="00000000" w:rsidRPr="00760F74" w:rsidP="00760F74">
      <w:pPr>
        <w:pStyle w:val="BodyText"/>
      </w:pPr>
    </w:p>
    <w:p w:rsidR="00000000" w:rsidRPr="00760F74" w:rsidP="003E0C3A">
      <w:pPr>
        <w:pStyle w:val="BodyText"/>
      </w:pPr>
      <w:r w:rsidRPr="00760F74">
        <w:t>Assessors of this unit must satisfy the assessor requirements in applicable vocational education and training legislation</w:t>
      </w:r>
      <w:r w:rsidRPr="00760F74">
        <w:t>, frameworks and/or standards.</w:t>
      </w:r>
    </w:p>
    <w:p w:rsidR="00000000" w:rsidRPr="00760F74" w:rsidP="00760F74">
      <w:pPr>
        <w:pStyle w:val="Heading1"/>
      </w:pPr>
      <w:bookmarkStart w:id="5" w:name="O_1127688"/>
      <w:bookmarkEnd w:id="5"/>
      <w:r w:rsidRPr="00760F74">
        <w:t>Links</w:t>
      </w:r>
    </w:p>
    <w:p w:rsidR="00000000" w:rsidRPr="00760F74" w:rsidP="003E0C3A">
      <w:pPr>
        <w:pStyle w:val="BodyText"/>
      </w:pPr>
      <w:r w:rsidRPr="00760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52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0F74" w:rsidP="00760F74"/>
    <w:sectPr w:rsidSect="00760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74" w:rsidRPr="003E0C3A" w:rsidP="003E0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3A" w:rsidP="00760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C3A" w:rsidP="00760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0C3A" w:rsidP="00760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F74" w:rsidRPr="003E0C3A" w:rsidP="003E0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3A" w:rsidRPr="002D2AF8" w:rsidP="00760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BSBWHS411 Implement and monitor WHS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0C3A" w:rsidP="00760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AB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EA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664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F74"/>
  </w:style>
  <w:style w:type="character" w:customStyle="1" w:styleId="Heading1Char">
    <w:name w:val="Heading 1 Char"/>
    <w:basedOn w:val="DefaultParagraphFont"/>
    <w:link w:val="Heading1"/>
    <w:rsid w:val="00760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F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F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F74"/>
    <w:rPr>
      <w:b/>
      <w:spacing w:val="0"/>
    </w:rPr>
  </w:style>
  <w:style w:type="paragraph" w:styleId="ListBullet2">
    <w:name w:val="List Bullet 2"/>
    <w:basedOn w:val="List2"/>
    <w:rsid w:val="00760F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F74"/>
    <w:rPr>
      <w:i/>
    </w:rPr>
  </w:style>
  <w:style w:type="paragraph" w:styleId="Caption">
    <w:name w:val="caption"/>
    <w:basedOn w:val="BodyText"/>
    <w:next w:val="Normal"/>
    <w:qFormat/>
    <w:rsid w:val="00760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F74"/>
  </w:style>
  <w:style w:type="paragraph" w:styleId="TableofFigures">
    <w:name w:val="table of figures"/>
    <w:basedOn w:val="Normal"/>
    <w:next w:val="Normal"/>
    <w:semiHidden/>
    <w:rsid w:val="00760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F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F74"/>
    <w:rPr>
      <w:rFonts w:ascii="Wingdings" w:hAnsi="Wingdings"/>
    </w:rPr>
  </w:style>
  <w:style w:type="paragraph" w:customStyle="1" w:styleId="TableHeading">
    <w:name w:val="Table Heading"/>
    <w:basedOn w:val="HeadingBase"/>
    <w:rsid w:val="00760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F74"/>
    <w:rPr>
      <w:color w:val="0033CC"/>
      <w:u w:val="none"/>
    </w:rPr>
  </w:style>
  <w:style w:type="paragraph" w:customStyle="1" w:styleId="BodyTextRight">
    <w:name w:val="Body Text Right"/>
    <w:basedOn w:val="BodyText"/>
    <w:rsid w:val="00760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F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F74"/>
    <w:rPr>
      <w:sz w:val="32"/>
    </w:rPr>
  </w:style>
  <w:style w:type="paragraph" w:customStyle="1" w:styleId="HeadingProcedure">
    <w:name w:val="Heading Procedure"/>
    <w:basedOn w:val="HeadingBase"/>
    <w:next w:val="Normal"/>
    <w:rsid w:val="00760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F74"/>
    <w:pPr>
      <w:spacing w:before="60" w:after="60"/>
    </w:pPr>
  </w:style>
  <w:style w:type="paragraph" w:styleId="ListContinue">
    <w:name w:val="List Continue"/>
    <w:basedOn w:val="List"/>
    <w:rsid w:val="00760F74"/>
    <w:pPr>
      <w:ind w:firstLine="0"/>
    </w:pPr>
  </w:style>
  <w:style w:type="paragraph" w:customStyle="1" w:styleId="ListNote">
    <w:name w:val="List Note"/>
    <w:basedOn w:val="List"/>
    <w:rsid w:val="00760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F74"/>
    <w:rPr>
      <w:rFonts w:ascii="Courier New" w:hAnsi="Courier New"/>
    </w:rPr>
  </w:style>
  <w:style w:type="paragraph" w:customStyle="1" w:styleId="NoteBullet">
    <w:name w:val="Note Bullet"/>
    <w:basedOn w:val="Note"/>
    <w:rsid w:val="00760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F74"/>
    <w:rPr>
      <w:b/>
      <w:smallCaps/>
    </w:rPr>
  </w:style>
  <w:style w:type="paragraph" w:customStyle="1" w:styleId="TableListNumber">
    <w:name w:val="Table List Number"/>
    <w:basedOn w:val="ListNumber"/>
    <w:rsid w:val="00760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F74"/>
    <w:pPr>
      <w:numPr>
        <w:numId w:val="9"/>
      </w:numPr>
    </w:pPr>
  </w:style>
  <w:style w:type="paragraph" w:customStyle="1" w:styleId="ListAlpha2">
    <w:name w:val="List Alpha 2"/>
    <w:basedOn w:val="List2"/>
    <w:rsid w:val="00760F74"/>
    <w:pPr>
      <w:numPr>
        <w:numId w:val="8"/>
      </w:numPr>
    </w:pPr>
  </w:style>
  <w:style w:type="paragraph" w:styleId="List2">
    <w:name w:val="List 2"/>
    <w:basedOn w:val="BodyText"/>
    <w:rsid w:val="00760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F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F74"/>
    <w:pPr>
      <w:numPr>
        <w:numId w:val="4"/>
      </w:numPr>
    </w:pPr>
  </w:style>
  <w:style w:type="paragraph" w:styleId="ListContinue2">
    <w:name w:val="List Continue 2"/>
    <w:basedOn w:val="List2"/>
    <w:rsid w:val="00760F74"/>
    <w:pPr>
      <w:ind w:firstLine="0"/>
    </w:pPr>
  </w:style>
  <w:style w:type="paragraph" w:styleId="ListContinue3">
    <w:name w:val="List Continue 3"/>
    <w:basedOn w:val="List3"/>
    <w:rsid w:val="00760F74"/>
    <w:pPr>
      <w:ind w:left="1021" w:firstLine="0"/>
    </w:pPr>
  </w:style>
  <w:style w:type="paragraph" w:styleId="ListContinue4">
    <w:name w:val="List Continue 4"/>
    <w:basedOn w:val="List4"/>
    <w:rsid w:val="00760F74"/>
    <w:pPr>
      <w:ind w:firstLine="0"/>
    </w:pPr>
  </w:style>
  <w:style w:type="paragraph" w:styleId="ListContinue5">
    <w:name w:val="List Continue 5"/>
    <w:basedOn w:val="List5"/>
    <w:rsid w:val="00760F74"/>
    <w:pPr>
      <w:ind w:firstLine="0"/>
    </w:pPr>
  </w:style>
  <w:style w:type="paragraph" w:styleId="ListNumber3">
    <w:name w:val="List Number 3"/>
    <w:basedOn w:val="List3"/>
    <w:rsid w:val="00760F74"/>
    <w:pPr>
      <w:numPr>
        <w:numId w:val="5"/>
      </w:numPr>
    </w:pPr>
  </w:style>
  <w:style w:type="paragraph" w:styleId="ListNumber4">
    <w:name w:val="List Number 4"/>
    <w:basedOn w:val="List4"/>
    <w:rsid w:val="00760F74"/>
    <w:pPr>
      <w:numPr>
        <w:numId w:val="6"/>
      </w:numPr>
    </w:pPr>
  </w:style>
  <w:style w:type="paragraph" w:styleId="ListNumber5">
    <w:name w:val="List Number 5"/>
    <w:basedOn w:val="List5"/>
    <w:rsid w:val="00760F74"/>
    <w:pPr>
      <w:numPr>
        <w:numId w:val="7"/>
      </w:numPr>
    </w:pPr>
  </w:style>
  <w:style w:type="paragraph" w:styleId="BlockText">
    <w:name w:val="Block Text"/>
    <w:basedOn w:val="Normal"/>
    <w:rsid w:val="00760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F74"/>
    <w:rPr>
      <w:sz w:val="16"/>
      <w:vertAlign w:val="superscript"/>
    </w:rPr>
  </w:style>
  <w:style w:type="character" w:customStyle="1" w:styleId="Symbols">
    <w:name w:val="Symbols"/>
    <w:basedOn w:val="DefaultParagraphFont"/>
    <w:rsid w:val="00760F74"/>
    <w:rPr>
      <w:rFonts w:ascii="Symbol" w:hAnsi="Symbol"/>
    </w:rPr>
  </w:style>
  <w:style w:type="character" w:customStyle="1" w:styleId="MenuOptions">
    <w:name w:val="Menu Options"/>
    <w:basedOn w:val="DefaultParagraphFont"/>
    <w:rsid w:val="00760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F74"/>
    <w:rPr>
      <w:b/>
    </w:rPr>
  </w:style>
  <w:style w:type="character" w:customStyle="1" w:styleId="Underlined">
    <w:name w:val="Underlined"/>
    <w:basedOn w:val="DefaultParagraphFont"/>
    <w:rsid w:val="00760F74"/>
    <w:rPr>
      <w:u w:val="single"/>
    </w:rPr>
  </w:style>
  <w:style w:type="paragraph" w:customStyle="1" w:styleId="TableBodyTextRight">
    <w:name w:val="Table Body Text Right"/>
    <w:basedOn w:val="TableBodyText"/>
    <w:rsid w:val="00760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F74"/>
    <w:rPr>
      <w:sz w:val="18"/>
    </w:rPr>
  </w:style>
  <w:style w:type="paragraph" w:customStyle="1" w:styleId="BodySmallRight">
    <w:name w:val="Body Small Right"/>
    <w:basedOn w:val="BodyTextRight"/>
    <w:rsid w:val="00760F74"/>
    <w:rPr>
      <w:sz w:val="18"/>
      <w:szCs w:val="18"/>
    </w:rPr>
  </w:style>
  <w:style w:type="paragraph" w:customStyle="1" w:styleId="MarginEdition">
    <w:name w:val="Margin Edition"/>
    <w:basedOn w:val="MarginNote"/>
    <w:rsid w:val="00760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F74"/>
    <w:rPr>
      <w:sz w:val="2"/>
      <w:szCs w:val="2"/>
    </w:rPr>
  </w:style>
  <w:style w:type="character" w:customStyle="1" w:styleId="Small">
    <w:name w:val="Small"/>
    <w:basedOn w:val="DefaultParagraphFont"/>
    <w:rsid w:val="00760F74"/>
    <w:rPr>
      <w:sz w:val="16"/>
    </w:rPr>
  </w:style>
  <w:style w:type="paragraph" w:customStyle="1" w:styleId="WideTable">
    <w:name w:val="Wide Table"/>
    <w:basedOn w:val="Normal"/>
    <w:rsid w:val="00760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F74"/>
  </w:style>
  <w:style w:type="paragraph" w:styleId="Quote">
    <w:name w:val="Quote"/>
    <w:basedOn w:val="Heading1"/>
    <w:link w:val="QuoteChar"/>
    <w:qFormat/>
    <w:rsid w:val="00760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F74"/>
    <w:pPr>
      <w:pageBreakBefore/>
    </w:pPr>
  </w:style>
  <w:style w:type="paragraph" w:customStyle="1" w:styleId="Border">
    <w:name w:val="Border"/>
    <w:basedOn w:val="Normal"/>
    <w:qFormat/>
    <w:rsid w:val="00760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F74"/>
    <w:rPr>
      <w:u w:val="single"/>
    </w:rPr>
  </w:style>
  <w:style w:type="character" w:customStyle="1" w:styleId="BoldandItalics">
    <w:name w:val="Bold and Italics"/>
    <w:qFormat/>
    <w:rsid w:val="00760F74"/>
    <w:rPr>
      <w:b/>
      <w:i/>
      <w:u w:val="none"/>
    </w:rPr>
  </w:style>
  <w:style w:type="paragraph" w:styleId="BalloonText">
    <w:name w:val="Balloon Text"/>
    <w:basedOn w:val="Normal"/>
    <w:link w:val="BalloonTextChar"/>
    <w:rsid w:val="00760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F74"/>
    <w:pPr>
      <w:spacing w:before="0" w:after="0"/>
    </w:pPr>
  </w:style>
  <w:style w:type="paragraph" w:customStyle="1" w:styleId="BodyTextBold">
    <w:name w:val="Body Text Bold"/>
    <w:basedOn w:val="BodyText"/>
    <w:qFormat/>
    <w:rsid w:val="00760F74"/>
    <w:rPr>
      <w:b/>
    </w:rPr>
  </w:style>
  <w:style w:type="character" w:styleId="Hyperlink">
    <w:name w:val="Hyperlink"/>
    <w:basedOn w:val="DefaultParagraphFont"/>
    <w:uiPriority w:val="99"/>
    <w:unhideWhenUsed/>
    <w:rsid w:val="003E0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3058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BSBWHS411 Implement and monitor WHS policies, procedures and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