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749" w:rsidP="000A6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BSBWHS410 Contribute to work-related health and safety measures and initiatives</w:t>
      </w:r>
      <w:r>
        <w:fldChar w:fldCharType="end"/>
      </w:r>
    </w:p>
    <w:p w:rsidR="000A6749" w:rsidP="000A6749">
      <w:pPr>
        <w:pStyle w:val="Version"/>
        <w:sectPr w:rsidSect="00C960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045" w:rsidP="00C96045">
      <w:pPr>
        <w:pStyle w:val="SuperHeading"/>
      </w:pPr>
      <w:r w:rsidRPr="00C96045">
        <w:t>Assessment Requirements for BSBWHS410 Contribute to work-related health and safety measures and initiatives</w:t>
      </w:r>
    </w:p>
    <w:p w:rsidR="00000000" w:rsidRPr="00C96045" w:rsidP="00C96045">
      <w:pPr>
        <w:pStyle w:val="Heading1"/>
      </w:pPr>
      <w:bookmarkStart w:id="1" w:name="O_646956"/>
      <w:bookmarkEnd w:id="1"/>
      <w:r w:rsidRPr="00C960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96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45" w:rsidP="00C96045">
            <w:pPr>
              <w:pStyle w:val="BodyText"/>
            </w:pPr>
            <w:r w:rsidRPr="00C960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45">
            <w:pPr>
              <w:pStyle w:val="BodyText"/>
              <w:rPr>
                <w:lang w:val="en-NZ"/>
              </w:rPr>
            </w:pPr>
            <w:r w:rsidRPr="00C96045">
              <w:rPr>
                <w:rStyle w:val="SpecialBold"/>
              </w:rPr>
              <w:t>Comments</w:t>
            </w:r>
          </w:p>
        </w:tc>
      </w:tr>
      <w:tr w:rsidTr="00C960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045">
            <w:pPr>
              <w:pStyle w:val="BodyText"/>
              <w:rPr>
                <w:lang w:val="en-NZ"/>
              </w:rPr>
            </w:pPr>
            <w:r w:rsidRPr="00C960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045" w:rsidP="00C96045">
            <w:pPr>
              <w:pStyle w:val="BodyText"/>
            </w:pPr>
            <w:r w:rsidRPr="00C96045">
              <w:t>This version first released with BSB Business Services Training Package Version 1.0.</w:t>
            </w:r>
          </w:p>
        </w:tc>
      </w:tr>
    </w:tbl>
    <w:p w:rsidR="00000000" w:rsidRPr="00C96045" w:rsidP="00C96045">
      <w:pPr>
        <w:pStyle w:val="BodyText"/>
      </w:pPr>
    </w:p>
    <w:p w:rsidR="00000000" w:rsidRPr="00C96045" w:rsidP="00C96045">
      <w:pPr>
        <w:pStyle w:val="AllowPageBreak"/>
      </w:pPr>
    </w:p>
    <w:p w:rsidR="00000000" w:rsidRPr="00C96045" w:rsidP="00C96045">
      <w:pPr>
        <w:pStyle w:val="Heading1"/>
      </w:pPr>
      <w:bookmarkStart w:id="2" w:name="O_646957"/>
      <w:bookmarkEnd w:id="2"/>
      <w:r w:rsidRPr="00C96045">
        <w:t>Performance Evidence</w:t>
      </w:r>
    </w:p>
    <w:p w:rsidR="00000000" w:rsidRPr="00C96045" w:rsidP="000A6749">
      <w:pPr>
        <w:pStyle w:val="BodyText"/>
      </w:pPr>
      <w:r w:rsidRPr="00C96045">
        <w:t>Evidence of the ability to:</w:t>
      </w:r>
    </w:p>
    <w:p w:rsidR="00000000" w:rsidRPr="00C96045" w:rsidP="00C96045">
      <w:pPr>
        <w:pStyle w:val="ListBullet"/>
      </w:pPr>
      <w:r w:rsidRPr="00C96045">
        <w:t>contribute to scoping, establishing, reviewing and evaluating work health and safety (WHS) measures an</w:t>
      </w:r>
      <w:r w:rsidRPr="00C96045">
        <w:t xml:space="preserve">d initiatives to: </w:t>
      </w:r>
    </w:p>
    <w:p w:rsidR="00000000" w:rsidRPr="00C96045" w:rsidP="00C96045">
      <w:pPr>
        <w:pStyle w:val="ListBullet2"/>
      </w:pPr>
      <w:r w:rsidRPr="00C96045">
        <w:t>address specific legislative requirements and obligations</w:t>
      </w:r>
    </w:p>
    <w:p w:rsidR="00000000" w:rsidRPr="00C96045" w:rsidP="00C96045">
      <w:pPr>
        <w:pStyle w:val="ListBullet2"/>
      </w:pPr>
      <w:r w:rsidRPr="00C96045">
        <w:t>support non-statutory health promotion programs</w:t>
      </w:r>
    </w:p>
    <w:p w:rsidR="00000000" w:rsidRPr="00C96045" w:rsidP="00C96045">
      <w:pPr>
        <w:pStyle w:val="ListBullet"/>
      </w:pPr>
      <w:r w:rsidRPr="00C96045">
        <w:t xml:space="preserve">contribute to ensuring work-related health and safety measures and initiatives comply with </w:t>
      </w:r>
      <w:r w:rsidRPr="00C96045">
        <w:t>legislative requirements and obligations</w:t>
      </w:r>
    </w:p>
    <w:p w:rsidR="00000000" w:rsidRPr="00C96045" w:rsidP="00C96045">
      <w:pPr>
        <w:pStyle w:val="ListBullet"/>
      </w:pPr>
      <w:r w:rsidRPr="00C96045">
        <w:t xml:space="preserve">liaise with relevant people internal and external to the organisation. </w:t>
      </w:r>
    </w:p>
    <w:p w:rsidR="00000000" w:rsidRPr="00C96045" w:rsidP="00C96045">
      <w:pPr>
        <w:pStyle w:val="BodyText"/>
      </w:pPr>
    </w:p>
    <w:p w:rsidR="00000000" w:rsidRPr="00C96045" w:rsidP="000A6749">
      <w:pPr>
        <w:pStyle w:val="BodyText"/>
      </w:pPr>
      <w:r w:rsidRPr="00C96045">
        <w:t>Note: If a specific volume or frequency is not stated, then evidence must be provided at least once.</w:t>
      </w:r>
    </w:p>
    <w:p w:rsidR="00000000" w:rsidRPr="00C96045" w:rsidP="00C96045">
      <w:pPr>
        <w:pStyle w:val="Heading1"/>
      </w:pPr>
      <w:bookmarkStart w:id="3" w:name="O_646958"/>
      <w:bookmarkEnd w:id="3"/>
      <w:r w:rsidRPr="00C96045">
        <w:t>Knowledge Evidence</w:t>
      </w:r>
    </w:p>
    <w:p w:rsidR="00000000" w:rsidRPr="00C96045" w:rsidP="000A6749">
      <w:pPr>
        <w:pStyle w:val="BodyText"/>
      </w:pPr>
      <w:r w:rsidRPr="00C96045">
        <w:t>To co</w:t>
      </w:r>
      <w:r w:rsidRPr="00C96045">
        <w:t>mplete the unit requirements safely and effectively, the individual must:</w:t>
      </w:r>
    </w:p>
    <w:p w:rsidR="00000000" w:rsidRPr="00C96045" w:rsidP="00C96045">
      <w:pPr>
        <w:pStyle w:val="ListBullet"/>
      </w:pPr>
      <w:r w:rsidRPr="00C96045">
        <w:t xml:space="preserve">explain the application of relevant mandatory health monitoring, including biological monitoring, to help secure work health and safety </w:t>
      </w:r>
    </w:p>
    <w:p w:rsidR="00000000" w:rsidRPr="00C96045" w:rsidP="00C96045">
      <w:pPr>
        <w:pStyle w:val="ListBullet"/>
      </w:pPr>
      <w:r w:rsidRPr="00C96045">
        <w:t xml:space="preserve">explain the difference between work-related </w:t>
      </w:r>
      <w:r w:rsidRPr="00C96045">
        <w:t>health and safety measures and initiatives designed to meet specific legislative requirements and obligations, and those designed to support non-statutory health promotion programs, and give examples of each</w:t>
      </w:r>
    </w:p>
    <w:p w:rsidR="00000000" w:rsidRPr="00C96045" w:rsidP="00C96045">
      <w:pPr>
        <w:pStyle w:val="ListBullet"/>
      </w:pPr>
      <w:r w:rsidRPr="00C96045">
        <w:t xml:space="preserve">list factors that impact on work-related health </w:t>
      </w:r>
      <w:r w:rsidRPr="00C96045">
        <w:t xml:space="preserve">and safety and their potential effects </w:t>
      </w:r>
    </w:p>
    <w:p w:rsidR="00000000" w:rsidRPr="00C96045" w:rsidP="00C96045">
      <w:pPr>
        <w:pStyle w:val="ListBullet"/>
      </w:pPr>
      <w:r w:rsidRPr="00C96045">
        <w:t>identify internal and external sources of WHS information and data, and how to access them</w:t>
      </w:r>
    </w:p>
    <w:p w:rsidR="00000000" w:rsidRPr="00C96045" w:rsidP="00C96045">
      <w:pPr>
        <w:pStyle w:val="ListBullet"/>
      </w:pPr>
      <w:r w:rsidRPr="00C96045">
        <w:t>outline organisational WHS and other relevant policies, procedures, processes and systems, including human resources</w:t>
      </w:r>
    </w:p>
    <w:p w:rsidR="00000000" w:rsidRPr="00C96045" w:rsidP="00C96045">
      <w:pPr>
        <w:pStyle w:val="ListBullet"/>
      </w:pPr>
      <w:r w:rsidRPr="00C96045">
        <w:t>summaris</w:t>
      </w:r>
      <w:r w:rsidRPr="00C96045">
        <w:t xml:space="preserve">e relevant WHS legislation, other legislation (such as privacy and workers’ compensation) and common law rights and duties specific to work-related health and safety measures and initiatives </w:t>
      </w:r>
    </w:p>
    <w:p w:rsidR="00000000" w:rsidRPr="00C96045" w:rsidP="00C96045">
      <w:pPr>
        <w:pStyle w:val="ListBullet"/>
      </w:pPr>
      <w:r w:rsidRPr="00C96045">
        <w:t>describe work-related health and safety measures and initiatives that either address specific legislative requirements and obligations, or support non-statutory health prevention programs, including:</w:t>
      </w:r>
    </w:p>
    <w:p w:rsidR="00000000" w:rsidRPr="00C96045" w:rsidP="00C96045">
      <w:pPr>
        <w:pStyle w:val="ListBullet2"/>
      </w:pPr>
      <w:r w:rsidRPr="00C96045">
        <w:t xml:space="preserve">the factors impacting on worker health and safety that </w:t>
      </w:r>
      <w:r w:rsidRPr="00C96045">
        <w:t>they address</w:t>
      </w:r>
    </w:p>
    <w:p w:rsidR="00000000" w:rsidRPr="00C96045" w:rsidP="00C96045">
      <w:pPr>
        <w:pStyle w:val="ListBullet2"/>
      </w:pPr>
      <w:r w:rsidRPr="00C96045">
        <w:t>effectiveness</w:t>
      </w:r>
    </w:p>
    <w:p w:rsidR="00000000" w:rsidRPr="00C96045" w:rsidP="00C96045">
      <w:pPr>
        <w:pStyle w:val="ListBullet2"/>
      </w:pPr>
      <w:r w:rsidRPr="00C96045">
        <w:t>costs and benefits</w:t>
      </w:r>
    </w:p>
    <w:p w:rsidR="00000000" w:rsidRPr="00C96045" w:rsidP="00C96045">
      <w:pPr>
        <w:pStyle w:val="ListBullet2"/>
      </w:pPr>
      <w:r w:rsidRPr="00C96045">
        <w:t>criteria for decisions regarding their implementation in a specific workplace</w:t>
      </w:r>
    </w:p>
    <w:p w:rsidR="00000000" w:rsidRPr="00C96045" w:rsidP="00C96045">
      <w:pPr>
        <w:pStyle w:val="ListBullet2"/>
      </w:pPr>
      <w:r w:rsidRPr="00C96045">
        <w:t>how they should be implemented.</w:t>
      </w:r>
    </w:p>
    <w:p w:rsidR="00000000" w:rsidRPr="00C96045" w:rsidP="00C96045">
      <w:pPr>
        <w:pStyle w:val="AllowPageBreak"/>
      </w:pPr>
    </w:p>
    <w:p w:rsidR="00000000" w:rsidRPr="00C96045" w:rsidP="00C96045">
      <w:pPr>
        <w:pStyle w:val="Heading1"/>
      </w:pPr>
      <w:bookmarkStart w:id="4" w:name="O_646959"/>
      <w:bookmarkEnd w:id="4"/>
      <w:r w:rsidRPr="00C96045">
        <w:t>Assessment Conditions</w:t>
      </w:r>
    </w:p>
    <w:p w:rsidR="00000000" w:rsidRPr="00C96045" w:rsidP="000A6749">
      <w:pPr>
        <w:pStyle w:val="BodyText"/>
      </w:pPr>
      <w:r w:rsidRPr="00C96045">
        <w:t>Assessment must be conducted in a safe environment where evid</w:t>
      </w:r>
      <w:r w:rsidRPr="00C96045">
        <w:t>ence gathered demonstrates consistent performance of typical activities experienced by individuals carrying out work health and safety duties in the workplace and include access to:</w:t>
      </w:r>
    </w:p>
    <w:p w:rsidR="00000000" w:rsidRPr="00C96045" w:rsidP="00C96045">
      <w:pPr>
        <w:pStyle w:val="ListBullet"/>
      </w:pPr>
      <w:r w:rsidRPr="00C96045">
        <w:t>workplace policies and procedures</w:t>
      </w:r>
    </w:p>
    <w:p w:rsidR="00000000" w:rsidRPr="00C96045" w:rsidP="00C96045">
      <w:pPr>
        <w:pStyle w:val="ListBullet"/>
      </w:pPr>
      <w:r w:rsidRPr="00C96045">
        <w:t>relevant legislation, regulations, stan</w:t>
      </w:r>
      <w:r w:rsidRPr="00C96045">
        <w:t>dards and guidelines</w:t>
      </w:r>
    </w:p>
    <w:p w:rsidR="00000000" w:rsidRPr="00C96045" w:rsidP="00C96045">
      <w:pPr>
        <w:pStyle w:val="ListBullet"/>
      </w:pPr>
      <w:r w:rsidRPr="00C96045">
        <w:t xml:space="preserve">information and resources about factors impacting on the health and safety of workers, and work-related health and safety measures and initiatives </w:t>
      </w:r>
    </w:p>
    <w:p w:rsidR="00000000" w:rsidRPr="00C96045" w:rsidP="00C96045">
      <w:pPr>
        <w:pStyle w:val="ListBullet"/>
      </w:pPr>
      <w:r w:rsidRPr="00C96045">
        <w:t>relevant WHS documentation and records</w:t>
      </w:r>
    </w:p>
    <w:p w:rsidR="00000000" w:rsidRPr="00C96045" w:rsidP="00C96045">
      <w:pPr>
        <w:pStyle w:val="ListBullet"/>
      </w:pPr>
      <w:r w:rsidRPr="00C96045">
        <w:t>case studies and, where possible, real situation</w:t>
      </w:r>
      <w:r w:rsidRPr="00C96045">
        <w:t>s</w:t>
      </w:r>
    </w:p>
    <w:p w:rsidR="00000000" w:rsidRPr="00C96045" w:rsidP="00C96045">
      <w:pPr>
        <w:pStyle w:val="ListBullet"/>
      </w:pPr>
      <w:r w:rsidRPr="00C96045">
        <w:t>interaction with others.</w:t>
      </w:r>
    </w:p>
    <w:p w:rsidR="00000000" w:rsidRPr="00C96045" w:rsidP="00C96045">
      <w:pPr>
        <w:pStyle w:val="BodyText"/>
      </w:pPr>
    </w:p>
    <w:p w:rsidR="00000000" w:rsidRPr="00C96045" w:rsidP="000A6749">
      <w:pPr>
        <w:pStyle w:val="BodyText"/>
      </w:pPr>
      <w:r w:rsidRPr="00C96045">
        <w:t xml:space="preserve">Assessors must satisfy NVR/AQTF assessor requirements. </w:t>
      </w:r>
    </w:p>
    <w:p w:rsidR="00000000" w:rsidRPr="00C96045" w:rsidP="00C96045">
      <w:pPr>
        <w:pStyle w:val="Heading1"/>
      </w:pPr>
      <w:bookmarkStart w:id="5" w:name="O_646962"/>
      <w:bookmarkEnd w:id="5"/>
      <w:r w:rsidRPr="00C96045">
        <w:t>Links</w:t>
      </w:r>
    </w:p>
    <w:p w:rsidR="00000000" w:rsidRPr="00C96045" w:rsidP="000A6749">
      <w:pPr>
        <w:pStyle w:val="BodyText"/>
      </w:pPr>
      <w:r w:rsidRPr="00C960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643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96045" w:rsidP="00C96045"/>
    <w:sectPr w:rsidSect="00C960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45" w:rsidRPr="000A6749" w:rsidP="000A6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49" w:rsidP="00C960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6749" w:rsidP="00C960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6749" w:rsidP="00C960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045" w:rsidRPr="000A6749" w:rsidP="000A6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49" w:rsidRPr="002D2AF8" w:rsidP="00C960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BSBWHS410 Contribute to work-related health and safety measures and initiatives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A6749" w:rsidP="00C960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547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460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6EA1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0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0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0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0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0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0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0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0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0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0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0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045"/>
  </w:style>
  <w:style w:type="character" w:customStyle="1" w:styleId="Heading1Char">
    <w:name w:val="Heading 1 Char"/>
    <w:basedOn w:val="DefaultParagraphFont"/>
    <w:link w:val="Heading1"/>
    <w:rsid w:val="00C960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0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0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0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045"/>
    <w:rPr>
      <w:b/>
      <w:spacing w:val="0"/>
    </w:rPr>
  </w:style>
  <w:style w:type="paragraph" w:styleId="ListBullet2">
    <w:name w:val="List Bullet 2"/>
    <w:basedOn w:val="List2"/>
    <w:rsid w:val="00C960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60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0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0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0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0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0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0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0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0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0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0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0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0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0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0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0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0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0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0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0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0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0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0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60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0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0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0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0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0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0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0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0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6045"/>
    <w:rPr>
      <w:i/>
    </w:rPr>
  </w:style>
  <w:style w:type="paragraph" w:styleId="Caption">
    <w:name w:val="caption"/>
    <w:basedOn w:val="BodyText"/>
    <w:next w:val="Normal"/>
    <w:qFormat/>
    <w:rsid w:val="00C960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0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0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045"/>
  </w:style>
  <w:style w:type="paragraph" w:styleId="TableofFigures">
    <w:name w:val="table of figures"/>
    <w:basedOn w:val="Normal"/>
    <w:next w:val="Normal"/>
    <w:semiHidden/>
    <w:rsid w:val="00C960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0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6045"/>
    <w:rPr>
      <w:rFonts w:ascii="Wingdings" w:hAnsi="Wingdings"/>
    </w:rPr>
  </w:style>
  <w:style w:type="paragraph" w:customStyle="1" w:styleId="TableHeading">
    <w:name w:val="Table Heading"/>
    <w:basedOn w:val="HeadingBase"/>
    <w:rsid w:val="00C960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045"/>
    <w:rPr>
      <w:color w:val="0033CC"/>
      <w:u w:val="none"/>
    </w:rPr>
  </w:style>
  <w:style w:type="paragraph" w:customStyle="1" w:styleId="BodyTextRight">
    <w:name w:val="Body Text Right"/>
    <w:basedOn w:val="BodyText"/>
    <w:rsid w:val="00C960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0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0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0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0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0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045"/>
    <w:rPr>
      <w:sz w:val="32"/>
    </w:rPr>
  </w:style>
  <w:style w:type="paragraph" w:customStyle="1" w:styleId="HeadingProcedure">
    <w:name w:val="Heading Procedure"/>
    <w:basedOn w:val="HeadingBase"/>
    <w:next w:val="Normal"/>
    <w:rsid w:val="00C960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045"/>
    <w:pPr>
      <w:spacing w:before="60" w:after="60"/>
    </w:pPr>
  </w:style>
  <w:style w:type="paragraph" w:styleId="ListContinue">
    <w:name w:val="List Continue"/>
    <w:basedOn w:val="List"/>
    <w:rsid w:val="00C96045"/>
    <w:pPr>
      <w:ind w:firstLine="0"/>
    </w:pPr>
  </w:style>
  <w:style w:type="paragraph" w:customStyle="1" w:styleId="ListNote">
    <w:name w:val="List Note"/>
    <w:basedOn w:val="List"/>
    <w:rsid w:val="00C960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0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0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045"/>
    <w:rPr>
      <w:rFonts w:ascii="Courier New" w:hAnsi="Courier New"/>
    </w:rPr>
  </w:style>
  <w:style w:type="paragraph" w:customStyle="1" w:styleId="NoteBullet">
    <w:name w:val="Note Bullet"/>
    <w:basedOn w:val="Note"/>
    <w:rsid w:val="00C960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0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0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0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0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60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0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045"/>
    <w:rPr>
      <w:b/>
      <w:smallCaps/>
    </w:rPr>
  </w:style>
  <w:style w:type="paragraph" w:customStyle="1" w:styleId="TableListNumber">
    <w:name w:val="Table List Number"/>
    <w:basedOn w:val="ListNumber"/>
    <w:rsid w:val="00C960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0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045"/>
    <w:pPr>
      <w:numPr>
        <w:numId w:val="9"/>
      </w:numPr>
    </w:pPr>
  </w:style>
  <w:style w:type="paragraph" w:customStyle="1" w:styleId="ListAlpha2">
    <w:name w:val="List Alpha 2"/>
    <w:basedOn w:val="List2"/>
    <w:rsid w:val="00C96045"/>
    <w:pPr>
      <w:numPr>
        <w:numId w:val="8"/>
      </w:numPr>
    </w:pPr>
  </w:style>
  <w:style w:type="paragraph" w:styleId="List2">
    <w:name w:val="List 2"/>
    <w:basedOn w:val="BodyText"/>
    <w:rsid w:val="00C960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0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0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0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0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0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6045"/>
    <w:pPr>
      <w:numPr>
        <w:numId w:val="4"/>
      </w:numPr>
    </w:pPr>
  </w:style>
  <w:style w:type="paragraph" w:styleId="ListContinue2">
    <w:name w:val="List Continue 2"/>
    <w:basedOn w:val="List2"/>
    <w:rsid w:val="00C96045"/>
    <w:pPr>
      <w:ind w:firstLine="0"/>
    </w:pPr>
  </w:style>
  <w:style w:type="paragraph" w:styleId="ListContinue3">
    <w:name w:val="List Continue 3"/>
    <w:basedOn w:val="List3"/>
    <w:rsid w:val="00C96045"/>
    <w:pPr>
      <w:ind w:left="1021" w:firstLine="0"/>
    </w:pPr>
  </w:style>
  <w:style w:type="paragraph" w:styleId="ListContinue4">
    <w:name w:val="List Continue 4"/>
    <w:basedOn w:val="List4"/>
    <w:rsid w:val="00C96045"/>
    <w:pPr>
      <w:ind w:firstLine="0"/>
    </w:pPr>
  </w:style>
  <w:style w:type="paragraph" w:styleId="ListContinue5">
    <w:name w:val="List Continue 5"/>
    <w:basedOn w:val="List5"/>
    <w:rsid w:val="00C96045"/>
    <w:pPr>
      <w:ind w:firstLine="0"/>
    </w:pPr>
  </w:style>
  <w:style w:type="paragraph" w:styleId="ListNumber3">
    <w:name w:val="List Number 3"/>
    <w:basedOn w:val="List3"/>
    <w:rsid w:val="00C96045"/>
    <w:pPr>
      <w:numPr>
        <w:numId w:val="5"/>
      </w:numPr>
    </w:pPr>
  </w:style>
  <w:style w:type="paragraph" w:styleId="ListNumber4">
    <w:name w:val="List Number 4"/>
    <w:basedOn w:val="List4"/>
    <w:rsid w:val="00C96045"/>
    <w:pPr>
      <w:numPr>
        <w:numId w:val="6"/>
      </w:numPr>
    </w:pPr>
  </w:style>
  <w:style w:type="paragraph" w:styleId="ListNumber5">
    <w:name w:val="List Number 5"/>
    <w:basedOn w:val="List5"/>
    <w:rsid w:val="00C96045"/>
    <w:pPr>
      <w:numPr>
        <w:numId w:val="7"/>
      </w:numPr>
    </w:pPr>
  </w:style>
  <w:style w:type="paragraph" w:styleId="BlockText">
    <w:name w:val="Block Text"/>
    <w:basedOn w:val="Normal"/>
    <w:rsid w:val="00C960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0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045"/>
    <w:rPr>
      <w:sz w:val="16"/>
      <w:vertAlign w:val="superscript"/>
    </w:rPr>
  </w:style>
  <w:style w:type="character" w:customStyle="1" w:styleId="Symbols">
    <w:name w:val="Symbols"/>
    <w:basedOn w:val="DefaultParagraphFont"/>
    <w:rsid w:val="00C96045"/>
    <w:rPr>
      <w:rFonts w:ascii="Symbol" w:hAnsi="Symbol"/>
    </w:rPr>
  </w:style>
  <w:style w:type="character" w:customStyle="1" w:styleId="MenuOptions">
    <w:name w:val="Menu Options"/>
    <w:basedOn w:val="DefaultParagraphFont"/>
    <w:rsid w:val="00C960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045"/>
    <w:rPr>
      <w:b/>
    </w:rPr>
  </w:style>
  <w:style w:type="character" w:customStyle="1" w:styleId="Underlined">
    <w:name w:val="Underlined"/>
    <w:basedOn w:val="DefaultParagraphFont"/>
    <w:rsid w:val="00C96045"/>
    <w:rPr>
      <w:u w:val="single"/>
    </w:rPr>
  </w:style>
  <w:style w:type="paragraph" w:customStyle="1" w:styleId="TableBodyTextRight">
    <w:name w:val="Table Body Text Right"/>
    <w:basedOn w:val="TableBodyText"/>
    <w:rsid w:val="00C960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045"/>
    <w:rPr>
      <w:sz w:val="18"/>
    </w:rPr>
  </w:style>
  <w:style w:type="paragraph" w:customStyle="1" w:styleId="BodySmallRight">
    <w:name w:val="Body Small Right"/>
    <w:basedOn w:val="BodyTextRight"/>
    <w:rsid w:val="00C96045"/>
    <w:rPr>
      <w:sz w:val="18"/>
      <w:szCs w:val="18"/>
    </w:rPr>
  </w:style>
  <w:style w:type="paragraph" w:customStyle="1" w:styleId="MarginEdition">
    <w:name w:val="Margin Edition"/>
    <w:basedOn w:val="MarginNote"/>
    <w:rsid w:val="00C960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045"/>
    <w:rPr>
      <w:sz w:val="2"/>
      <w:szCs w:val="2"/>
    </w:rPr>
  </w:style>
  <w:style w:type="character" w:customStyle="1" w:styleId="Small">
    <w:name w:val="Small"/>
    <w:basedOn w:val="DefaultParagraphFont"/>
    <w:rsid w:val="00C96045"/>
    <w:rPr>
      <w:sz w:val="16"/>
    </w:rPr>
  </w:style>
  <w:style w:type="paragraph" w:customStyle="1" w:styleId="WideTable">
    <w:name w:val="Wide Table"/>
    <w:basedOn w:val="Normal"/>
    <w:rsid w:val="00C960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045"/>
  </w:style>
  <w:style w:type="paragraph" w:styleId="Quote">
    <w:name w:val="Quote"/>
    <w:basedOn w:val="Heading1"/>
    <w:link w:val="QuoteChar"/>
    <w:qFormat/>
    <w:rsid w:val="00C960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0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045"/>
    <w:pPr>
      <w:pageBreakBefore/>
    </w:pPr>
  </w:style>
  <w:style w:type="paragraph" w:customStyle="1" w:styleId="Border">
    <w:name w:val="Border"/>
    <w:basedOn w:val="Normal"/>
    <w:qFormat/>
    <w:rsid w:val="00C960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0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0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0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0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0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0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0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0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045"/>
    <w:rPr>
      <w:u w:val="single"/>
    </w:rPr>
  </w:style>
  <w:style w:type="character" w:customStyle="1" w:styleId="BoldandItalics">
    <w:name w:val="Bold and Italics"/>
    <w:qFormat/>
    <w:rsid w:val="00C96045"/>
    <w:rPr>
      <w:b/>
      <w:i/>
      <w:u w:val="none"/>
    </w:rPr>
  </w:style>
  <w:style w:type="paragraph" w:styleId="BalloonText">
    <w:name w:val="Balloon Text"/>
    <w:basedOn w:val="Normal"/>
    <w:link w:val="BalloonTextChar"/>
    <w:rsid w:val="00C960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0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0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0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0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0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045"/>
    <w:pPr>
      <w:spacing w:before="0" w:after="0"/>
    </w:pPr>
  </w:style>
  <w:style w:type="paragraph" w:customStyle="1" w:styleId="BodyTextBold">
    <w:name w:val="Body Text Bold"/>
    <w:basedOn w:val="BodyText"/>
    <w:qFormat/>
    <w:rsid w:val="00C96045"/>
    <w:rPr>
      <w:b/>
    </w:rPr>
  </w:style>
  <w:style w:type="character" w:styleId="Hyperlink">
    <w:name w:val="Hyperlink"/>
    <w:basedOn w:val="DefaultParagraphFont"/>
    <w:uiPriority w:val="99"/>
    <w:unhideWhenUsed/>
    <w:rsid w:val="000A6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2912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BSBWHS410 Contribute to work-related health and safety measures and initiatives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