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390" w:rsidP="00265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BSBWHS406 Assist with responding to incidents</w:t>
      </w:r>
      <w:r>
        <w:fldChar w:fldCharType="end"/>
      </w:r>
    </w:p>
    <w:p w:rsidR="00265390" w:rsidP="00265390">
      <w:pPr>
        <w:pStyle w:val="Version"/>
        <w:sectPr w:rsidSect="00CF2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2E47" w:rsidP="00CF2E47">
      <w:pPr>
        <w:pStyle w:val="SuperHeading"/>
      </w:pPr>
      <w:r w:rsidRPr="00CF2E47">
        <w:t>BSBWHS406 Assist with responding to incidents</w:t>
      </w:r>
    </w:p>
    <w:p w:rsidR="00000000" w:rsidRPr="00CF2E47" w:rsidP="00CF2E47">
      <w:pPr>
        <w:pStyle w:val="Heading1"/>
      </w:pPr>
      <w:bookmarkStart w:id="1" w:name="O_910247"/>
      <w:bookmarkEnd w:id="1"/>
      <w:r w:rsidRPr="00CF2E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SpecialBold"/>
              </w:rPr>
              <w:t>Comments</w:t>
            </w:r>
          </w:p>
        </w:tc>
      </w:tr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This version released with BSB Business Services Training Package Version 2.0</w:t>
            </w:r>
          </w:p>
          <w:p w:rsidR="00000000" w:rsidRPr="00CF2E47" w:rsidP="00CF2E47">
            <w:pPr>
              <w:pStyle w:val="BodyText"/>
            </w:pP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 xml:space="preserve">Version created to clarify assessment conditions </w:t>
            </w:r>
          </w:p>
        </w:tc>
      </w:tr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This version first released with BSB Business Services Tra</w:t>
            </w:r>
            <w:r w:rsidRPr="00CF2E47">
              <w:t>ining Package Version 1.0.</w:t>
            </w:r>
          </w:p>
        </w:tc>
      </w:tr>
    </w:tbl>
    <w:p w:rsidR="00000000" w:rsidRPr="00CF2E47" w:rsidP="00CF2E47">
      <w:pPr>
        <w:pStyle w:val="BodyText"/>
      </w:pP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2" w:name="O_910246"/>
      <w:bookmarkEnd w:id="2"/>
      <w:r w:rsidRPr="00CF2E47">
        <w:t>Application</w:t>
      </w:r>
    </w:p>
    <w:p w:rsidR="00000000" w:rsidRPr="00CF2E47" w:rsidP="00265390">
      <w:pPr>
        <w:pStyle w:val="BodyText"/>
      </w:pPr>
      <w:r w:rsidRPr="00CF2E47">
        <w:t>This unit describes the skills and knowledge required to assist with actions and activities performed in response to work health and safety (WHS) incidents which includes accidents.</w:t>
      </w:r>
    </w:p>
    <w:p w:rsidR="00000000" w:rsidRPr="00CF2E47" w:rsidP="00265390">
      <w:pPr>
        <w:pStyle w:val="BodyText"/>
      </w:pPr>
      <w:r w:rsidRPr="00CF2E47">
        <w:t>I</w:t>
      </w:r>
      <w:r w:rsidRPr="00CF2E47">
        <w:t>t applies to individuals who work under supervision and use some discretion and judgement to respond to incidents within their level of responsibility.</w:t>
      </w:r>
    </w:p>
    <w:p w:rsidR="00000000" w:rsidRPr="00CF2E47" w:rsidP="00265390">
      <w:pPr>
        <w:pStyle w:val="BodyText"/>
      </w:pPr>
      <w:r w:rsidRPr="00CF2E47">
        <w:t>The unit applies to people who work in a broad range of WHS roles across all industries.</w:t>
      </w:r>
    </w:p>
    <w:p w:rsidR="00000000" w:rsidRPr="00CF2E47" w:rsidP="00265390">
      <w:pPr>
        <w:pStyle w:val="BodyText"/>
      </w:pPr>
      <w:r w:rsidRPr="00CF2E47">
        <w:t>NOTE: The ter</w:t>
      </w:r>
      <w:r w:rsidRPr="00CF2E47">
        <w:t xml:space="preserve">ms </w:t>
      </w:r>
      <w:r>
        <w:t>‘</w:t>
      </w:r>
      <w:r w:rsidRPr="00CF2E47">
        <w:t>occupational health and safety</w:t>
      </w:r>
      <w:r>
        <w:t>’</w:t>
      </w:r>
      <w:r w:rsidRPr="00CF2E47">
        <w:t xml:space="preserve"> (OHS) and </w:t>
      </w:r>
      <w:r>
        <w:t>‘</w:t>
      </w:r>
      <w:r w:rsidRPr="00CF2E47">
        <w:t>work health and safety</w:t>
      </w:r>
      <w:r>
        <w:t>’</w:t>
      </w:r>
      <w:r w:rsidRPr="00CF2E47">
        <w:t xml:space="preserve"> (WHS) are equivalent and generally either can be used in the workplace.  In jurisdictions where the National Model WHS Legislation has not been implemented RTOs are advised to contextua</w:t>
      </w:r>
      <w:r w:rsidRPr="00CF2E47">
        <w:t xml:space="preserve">lise the unit of competency by referring to the existing State/Territory OHS legislative requirements.  </w:t>
      </w:r>
    </w:p>
    <w:p w:rsidR="00000000" w:rsidRPr="00CF2E47" w:rsidP="00265390">
      <w:pPr>
        <w:pStyle w:val="BodyText"/>
      </w:pPr>
      <w:r w:rsidRPr="00CF2E47">
        <w:t>No licensing, legislative, regulatory or certification requirements apply to this unit at the time of publication.</w:t>
      </w:r>
    </w:p>
    <w:p w:rsidR="00000000" w:rsidRPr="00CF2E47" w:rsidP="00CF2E47">
      <w:pPr>
        <w:pStyle w:val="Heading1"/>
      </w:pPr>
      <w:bookmarkStart w:id="3" w:name="O_910245"/>
      <w:bookmarkEnd w:id="3"/>
      <w:r w:rsidRPr="00CF2E47">
        <w:t>Unit Sector</w:t>
      </w:r>
    </w:p>
    <w:p w:rsidR="00000000" w:rsidRPr="00CF2E47" w:rsidP="00265390">
      <w:pPr>
        <w:pStyle w:val="BodyText"/>
      </w:pPr>
      <w:r w:rsidRPr="00CF2E47">
        <w:t>Regula</w:t>
      </w:r>
      <w:r w:rsidRPr="00CF2E47">
        <w:t>tion, Licensing and Risk – Work Health and Safety</w:t>
      </w:r>
    </w:p>
    <w:p w:rsidR="00000000" w:rsidRPr="00CF2E47" w:rsidP="00CF2E47">
      <w:pPr>
        <w:pStyle w:val="Heading1"/>
      </w:pPr>
      <w:bookmarkStart w:id="4" w:name="O_910244"/>
      <w:bookmarkEnd w:id="4"/>
      <w:r w:rsidRPr="00CF2E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SpecialBold"/>
              </w:rPr>
              <w:t>PERFORMANCE CRITERIA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 Assist with identifying legislative and other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1.1 Apply knowledge of work health and safety (WHS) legislation to identify duty holders and legis</w:t>
            </w:r>
            <w:r w:rsidRPr="00CF2E47">
              <w:t>lative requirements regarding responding to incidents</w:t>
            </w:r>
          </w:p>
          <w:p w:rsidR="00000000" w:rsidRPr="00CF2E47" w:rsidP="00CF2E47">
            <w:pPr>
              <w:pStyle w:val="BodyText"/>
            </w:pPr>
            <w:r w:rsidRPr="00CF2E47">
              <w:t>1.2 Apply knowledge of workplace policies, procedures and processes to identify workplace requirements regarding responding to incidents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1.3 Communicate requirements to individuals and parties appropria</w:t>
            </w:r>
            <w:r w:rsidRPr="00CF2E47">
              <w:t>te to own job role and work area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2 Assist with implementing initial incident response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2.1 Assist with providing first aid according to workplace procedures and processes, where necessary</w:t>
            </w:r>
          </w:p>
          <w:p w:rsidR="00000000" w:rsidRPr="00CF2E47" w:rsidP="00CF2E47">
            <w:pPr>
              <w:pStyle w:val="BodyText"/>
            </w:pPr>
            <w:r w:rsidRPr="00CF2E47">
              <w:t>2.2 Assist with notifying, reporting and documenting inci</w:t>
            </w:r>
            <w:r w:rsidRPr="00CF2E47">
              <w:t>dents according to workplace procedures and processes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2.3 Assist with meeting legislative requirements regarding incidents, where necessary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3 Assist with collecting WHS information and data relevant to an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3.1 Assist with obtaining informatio</w:t>
            </w:r>
            <w:r w:rsidRPr="00CF2E47">
              <w:t>n and data from those involved using appropriate data collection techniques, about actions and events leading up to, occurring during or after, an incident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3.2 Assist with identifying and accessing sources of additional information and data related to an i</w:t>
            </w:r>
            <w:r w:rsidRPr="00CF2E47">
              <w:t>ncident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4 Assist incident investigations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4.1 Assist investigators and provide relevant information during investigations</w:t>
            </w:r>
          </w:p>
          <w:p w:rsidR="00000000" w:rsidRPr="00CF2E47" w:rsidP="00CF2E47">
            <w:pPr>
              <w:pStyle w:val="BodyText"/>
            </w:pPr>
            <w:r w:rsidRPr="00CF2E47">
              <w:t>4.2 Use appropriate techniques when participating in workplace investigations</w:t>
            </w:r>
          </w:p>
          <w:p w:rsidR="00000000" w:rsidRPr="00CF2E47" w:rsidP="00CF2E47">
            <w:pPr>
              <w:pStyle w:val="BodyText"/>
            </w:pPr>
            <w:r w:rsidRPr="00CF2E47">
              <w:t>4.3 Review reports on incidents, injuries and illnesses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4.4 Contact responsible persons and relevant authorities when required</w:t>
            </w:r>
          </w:p>
        </w:tc>
      </w:tr>
      <w:tr w:rsidTr="00CF2E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5 Assist in implementing recommended measures and actions arising from investigations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5.1 Communicate recommendations arising from investigations to relevant others</w:t>
            </w:r>
          </w:p>
          <w:p w:rsidR="00000000" w:rsidRPr="00CF2E47" w:rsidP="00CF2E47">
            <w:pPr>
              <w:pStyle w:val="BodyText"/>
            </w:pPr>
            <w:r w:rsidRPr="00CF2E47">
              <w:t>5.2 Assist with mea</w:t>
            </w:r>
            <w:r w:rsidRPr="00CF2E47">
              <w:t>sures and actions appropriate to own job role and work area</w:t>
            </w:r>
          </w:p>
        </w:tc>
      </w:tr>
    </w:tbl>
    <w:p w:rsidR="00000000" w:rsidRPr="00CF2E47" w:rsidP="00CF2E47">
      <w:pPr>
        <w:pStyle w:val="BodyText"/>
      </w:pP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5" w:name="O_910243"/>
      <w:bookmarkEnd w:id="5"/>
      <w:r w:rsidRPr="00CF2E47">
        <w:t>Foundation Skills</w:t>
      </w:r>
    </w:p>
    <w:p w:rsidR="00000000" w:rsidRPr="00265390" w:rsidP="00265390">
      <w:pPr>
        <w:pStyle w:val="BodyText"/>
        <w:rPr>
          <w:i/>
        </w:rPr>
      </w:pPr>
      <w:r w:rsidRPr="002653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Performance</w:t>
            </w:r>
          </w:p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SpecialBold"/>
              </w:rPr>
              <w:t>Description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1.1, 1.2, 3.2, 4.2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>Interprets and analyses complex WHS legislative texts</w:t>
            </w:r>
          </w:p>
          <w:p w:rsidR="00000000" w:rsidP="00CF2E47">
            <w:pPr>
              <w:pStyle w:val="ListBullet"/>
              <w:rPr>
                <w:lang w:val="en-NZ"/>
              </w:rPr>
            </w:pPr>
            <w:r w:rsidRPr="00CF2E47">
              <w:t>Analyses reports and other materials to determine required course of action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1.3, 2.2, 3.1, 4.1,4.2 4.3, 5.1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 xml:space="preserve">Completes workplace records, forms and documentation using correct format, accurate spelling and grammar and industry specific terminology </w:t>
            </w:r>
          </w:p>
          <w:p w:rsidR="00000000" w:rsidP="00CF2E47">
            <w:pPr>
              <w:pStyle w:val="ListBullet"/>
              <w:rPr>
                <w:lang w:val="en-NZ"/>
              </w:rPr>
            </w:pPr>
            <w:r w:rsidRPr="00CF2E47">
              <w:t xml:space="preserve">Records key information for reference using register and language appropriate to audience 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 xml:space="preserve">1.3, </w:t>
            </w:r>
            <w:r w:rsidRPr="00CF2E47">
              <w:t>2.2, 3.1, 4.1, 4.2, 4.3, 5.1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 xml:space="preserve">Presents information or advice using structure and language suitable for audience </w:t>
            </w:r>
          </w:p>
          <w:p w:rsidR="00000000" w:rsidP="00CF2E47">
            <w:pPr>
              <w:pStyle w:val="ListBullet"/>
              <w:rPr>
                <w:lang w:val="en-NZ"/>
              </w:rPr>
            </w:pPr>
            <w:r w:rsidRPr="00CF2E47">
              <w:t>Uses questioning and listening techniques to obtain feedback from others and confirm understanding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1.1-1.3,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 xml:space="preserve">Takes responsibility for adherence to legal and regulatory responsibilities and organisational policies and procedures </w:t>
            </w:r>
          </w:p>
          <w:p w:rsidR="00000000" w:rsidP="00CF2E47">
            <w:pPr>
              <w:pStyle w:val="ListBullet"/>
              <w:rPr>
                <w:lang w:val="en-NZ"/>
              </w:rPr>
            </w:pPr>
            <w:r w:rsidRPr="00CF2E47">
              <w:t>Keeps up to date on changes to WHS legislation and regulations and organisational policies and procedures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1.3, 2</w:t>
            </w:r>
            <w:r w:rsidRPr="00CF2E47">
              <w:t>.2, 3.1, 4.1, 4.2, 4.4,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>Understands what to communicate, with whom and how in the context of incident investigations</w:t>
            </w:r>
          </w:p>
          <w:p w:rsidR="00000000" w:rsidRPr="00CF2E47" w:rsidP="00CF2E47">
            <w:pPr>
              <w:pStyle w:val="ListBullet"/>
            </w:pPr>
            <w:r w:rsidRPr="00CF2E47">
              <w:t>Collaborates with others to achieve individual and team outcomes</w:t>
            </w:r>
          </w:p>
          <w:p w:rsidR="00000000" w:rsidP="00CF2E47">
            <w:pPr>
              <w:pStyle w:val="ListBullet"/>
              <w:rPr>
                <w:lang w:val="en-NZ"/>
              </w:rPr>
            </w:pPr>
            <w:r w:rsidRPr="00CF2E47">
              <w:t>Cooperates with others as part of incident investigations and contrib</w:t>
            </w:r>
            <w:r w:rsidRPr="00CF2E47">
              <w:t>utes to specific activities requiring joint responsibility and accountability</w:t>
            </w:r>
          </w:p>
        </w:tc>
      </w:tr>
      <w:tr w:rsidTr="00CF2E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2.1-2.3, 3.1, 3.2, 4.1-4.4,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ListBullet"/>
            </w:pPr>
            <w:r w:rsidRPr="00CF2E47">
              <w:t xml:space="preserve">Applies formal processes to plan, sequence and prioritise tasks required for incident investigations </w:t>
            </w:r>
            <w:r w:rsidRPr="00CF2E47">
              <w:t>showing awareness of time and resource constraints and needs of others</w:t>
            </w:r>
          </w:p>
          <w:p w:rsidR="00000000" w:rsidRPr="00CF2E47" w:rsidP="00CF2E47">
            <w:pPr>
              <w:pStyle w:val="ListBullet"/>
            </w:pPr>
            <w:r w:rsidRPr="00CF2E47">
              <w:t>Uses the main features and functions of digital tools to complete work tasks and access information</w:t>
            </w:r>
          </w:p>
        </w:tc>
      </w:tr>
    </w:tbl>
    <w:p w:rsidR="00000000" w:rsidRPr="00CF2E47" w:rsidP="00CF2E47">
      <w:pPr>
        <w:pStyle w:val="BodyText"/>
      </w:pP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6" w:name="O_910242"/>
      <w:bookmarkEnd w:id="6"/>
      <w:r w:rsidRPr="00CF2E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80"/>
      </w:tblGrid>
      <w:tr w:rsidTr="00CF2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 xml:space="preserve">Code and title </w:t>
            </w:r>
          </w:p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 xml:space="preserve">Code and </w:t>
            </w:r>
            <w:r w:rsidRPr="00CF2E47">
              <w:rPr>
                <w:rStyle w:val="SpecialBold"/>
              </w:rPr>
              <w:t>title</w:t>
            </w:r>
          </w:p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SpecialBold"/>
              </w:rPr>
              <w:t>Equivalence status</w:t>
            </w:r>
          </w:p>
        </w:tc>
      </w:tr>
      <w:tr w:rsidTr="00CF2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BSBWHS406 Assist with responding to incidents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BSBWHS406 Assist with responding to incidents</w:t>
            </w: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Updated to clarify assessment conditions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Equivalent unit</w:t>
            </w:r>
          </w:p>
        </w:tc>
      </w:tr>
    </w:tbl>
    <w:p w:rsidR="00000000" w:rsidRPr="00CF2E47" w:rsidP="00CF2E47">
      <w:pPr>
        <w:pStyle w:val="BodyText"/>
      </w:pP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7" w:name="O_910248"/>
      <w:bookmarkEnd w:id="7"/>
      <w:r w:rsidRPr="00CF2E47">
        <w:t>Links</w:t>
      </w:r>
    </w:p>
    <w:p w:rsidR="00000000" w:rsidRPr="00CF2E47" w:rsidP="00265390">
      <w:pPr>
        <w:pStyle w:val="BodyText"/>
      </w:pPr>
      <w:r w:rsidRPr="00CF2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63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2E47" w:rsidP="00265390">
      <w:pPr>
        <w:pStyle w:val="BodyText"/>
        <w:sectPr w:rsidSect="00CF2E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2E47" w:rsidP="00CF2E47">
      <w:pPr>
        <w:pStyle w:val="SuperHeading"/>
      </w:pPr>
      <w:r w:rsidRPr="00CF2E47">
        <w:t xml:space="preserve">Assessment </w:t>
      </w:r>
      <w:r w:rsidRPr="00CF2E47">
        <w:t>Requirements for BSBWHS406 Assist with responding to incidents</w:t>
      </w:r>
    </w:p>
    <w:p w:rsidR="00000000" w:rsidRPr="00CF2E47" w:rsidP="00CF2E47">
      <w:pPr>
        <w:pStyle w:val="Heading1"/>
      </w:pPr>
      <w:bookmarkStart w:id="8" w:name="O_910240"/>
      <w:bookmarkEnd w:id="8"/>
      <w:r w:rsidRPr="00CF2E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rPr>
                <w:rStyle w:val="SpecialBold"/>
              </w:rPr>
              <w:t>Comments</w:t>
            </w:r>
          </w:p>
        </w:tc>
      </w:tr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This version released with BSB Business Services Training Package Version 2.0</w:t>
            </w:r>
          </w:p>
          <w:p w:rsidR="00000000" w:rsidRPr="00CF2E47" w:rsidP="00CF2E47">
            <w:pPr>
              <w:pStyle w:val="BodyText"/>
            </w:pPr>
          </w:p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Version created to clarify assessment conditions</w:t>
            </w:r>
            <w:r w:rsidRPr="00CF2E47">
              <w:t xml:space="preserve"> </w:t>
            </w:r>
          </w:p>
        </w:tc>
      </w:tr>
      <w:tr w:rsidTr="002653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47">
            <w:pPr>
              <w:pStyle w:val="BodyText"/>
              <w:rPr>
                <w:lang w:val="en-NZ"/>
              </w:rPr>
            </w:pPr>
            <w:r w:rsidRPr="00CF2E4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47" w:rsidP="00CF2E47">
            <w:pPr>
              <w:pStyle w:val="BodyText"/>
            </w:pPr>
            <w:r w:rsidRPr="00CF2E47">
              <w:t>This version first released with BSB Business Services Training Package Version 1.0.</w:t>
            </w:r>
          </w:p>
        </w:tc>
      </w:tr>
    </w:tbl>
    <w:p w:rsidR="00000000" w:rsidRPr="00CF2E47" w:rsidP="00CF2E47">
      <w:pPr>
        <w:pStyle w:val="BodyText"/>
      </w:pP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9" w:name="O_910239"/>
      <w:bookmarkEnd w:id="9"/>
      <w:r w:rsidRPr="00CF2E47">
        <w:t>Performance Evidence</w:t>
      </w:r>
    </w:p>
    <w:p w:rsidR="00000000" w:rsidRPr="00CF2E47" w:rsidP="00265390">
      <w:pPr>
        <w:pStyle w:val="BodyText"/>
      </w:pPr>
      <w:r w:rsidRPr="00CF2E47">
        <w:t>Evidence of the ability to, as appropriate to job role and work area, assist with:</w:t>
      </w:r>
    </w:p>
    <w:p w:rsidR="00000000" w:rsidRPr="00CF2E47" w:rsidP="00CF2E47">
      <w:pPr>
        <w:pStyle w:val="ListBullet"/>
      </w:pPr>
      <w:r w:rsidRPr="00CF2E47">
        <w:t>identifying Work Health and Safety (WHS) legislative and organisational requirements and duty holders in relation to responding to WHS incidents</w:t>
      </w:r>
    </w:p>
    <w:p w:rsidR="00000000" w:rsidRPr="00CF2E47" w:rsidP="00CF2E47">
      <w:pPr>
        <w:pStyle w:val="ListBullet"/>
      </w:pPr>
      <w:r w:rsidRPr="00CF2E47">
        <w:t>communicating relevant WHS requirements clearly and accurately to individuals and parties</w:t>
      </w:r>
    </w:p>
    <w:p w:rsidR="00000000" w:rsidRPr="00CF2E47" w:rsidP="00CF2E47">
      <w:pPr>
        <w:pStyle w:val="ListBullet"/>
      </w:pPr>
      <w:r w:rsidRPr="00CF2E47">
        <w:t>providing first aid a</w:t>
      </w:r>
      <w:r w:rsidRPr="00CF2E47">
        <w:t>ccording to workplace procedures and processes</w:t>
      </w:r>
    </w:p>
    <w:p w:rsidR="00000000" w:rsidRPr="00CF2E47" w:rsidP="00CF2E47">
      <w:pPr>
        <w:pStyle w:val="ListBullet"/>
      </w:pPr>
      <w:r w:rsidRPr="00CF2E47">
        <w:t>reporting, notifying and documenting incidents, and meeting legislative requirements</w:t>
      </w:r>
    </w:p>
    <w:p w:rsidR="00000000" w:rsidRPr="00CF2E47" w:rsidP="00CF2E47">
      <w:pPr>
        <w:pStyle w:val="ListBullet"/>
      </w:pPr>
      <w:r w:rsidRPr="00CF2E47">
        <w:t xml:space="preserve">obtaining information about incidents using appropriate data collection techniques </w:t>
      </w:r>
    </w:p>
    <w:p w:rsidR="00000000" w:rsidRPr="00CF2E47" w:rsidP="00CF2E47">
      <w:pPr>
        <w:pStyle w:val="ListBullet"/>
      </w:pPr>
      <w:r w:rsidRPr="00CF2E47">
        <w:t>investigating incidents and communicatin</w:t>
      </w:r>
      <w:r w:rsidRPr="00CF2E47">
        <w:t>g and implementing recommendations from investigations.</w:t>
      </w:r>
    </w:p>
    <w:p w:rsidR="00000000" w:rsidRPr="00CF2E47" w:rsidP="00CF2E47">
      <w:pPr>
        <w:pStyle w:val="BodyText"/>
      </w:pPr>
    </w:p>
    <w:p w:rsidR="00000000" w:rsidRPr="00CF2E47" w:rsidP="00265390">
      <w:pPr>
        <w:pStyle w:val="BodyText"/>
      </w:pPr>
      <w:r w:rsidRPr="00CF2E47">
        <w:t>Note: If a specific volume or frequency is not stated, then evidence must be provided at least once.</w:t>
      </w:r>
    </w:p>
    <w:p w:rsidR="00000000" w:rsidRPr="00CF2E47" w:rsidP="00CF2E47">
      <w:pPr>
        <w:pStyle w:val="Heading1"/>
      </w:pPr>
      <w:bookmarkStart w:id="10" w:name="O_910238"/>
      <w:bookmarkEnd w:id="10"/>
      <w:r w:rsidRPr="00CF2E47">
        <w:t>Knowledge Evidence</w:t>
      </w:r>
    </w:p>
    <w:p w:rsidR="00000000" w:rsidRPr="00CF2E47" w:rsidP="00265390">
      <w:pPr>
        <w:pStyle w:val="BodyText"/>
      </w:pPr>
      <w:r w:rsidRPr="00CF2E47">
        <w:t xml:space="preserve">To complete the unit requirements safely and effectively, the individual must: </w:t>
      </w:r>
    </w:p>
    <w:p w:rsidR="00000000" w:rsidRPr="00CF2E47" w:rsidP="00CF2E47">
      <w:pPr>
        <w:pStyle w:val="ListBullet"/>
      </w:pPr>
      <w:r w:rsidRPr="00CF2E47">
        <w:t>explain hierarchy of control and considerations for choosing between different risk controls including possible inadequacies of particular risk controls</w:t>
      </w:r>
    </w:p>
    <w:p w:rsidR="00000000" w:rsidRPr="00CF2E47" w:rsidP="00CF2E47">
      <w:pPr>
        <w:pStyle w:val="ListBullet"/>
      </w:pPr>
      <w:r w:rsidRPr="00CF2E47">
        <w:t xml:space="preserve">identify internal and </w:t>
      </w:r>
      <w:r w:rsidRPr="00CF2E47">
        <w:t xml:space="preserve">external sources of WHS information and data, and how to access </w:t>
      </w:r>
    </w:p>
    <w:p w:rsidR="00000000" w:rsidRPr="00CF2E47" w:rsidP="00CF2E47">
      <w:pPr>
        <w:pStyle w:val="ListBullet"/>
      </w:pPr>
      <w:r w:rsidRPr="00CF2E47">
        <w:t>outline the organisation’s WHS policies, procedures, processes and systems  relevant to own job role or work area that relate to WHS incidents and accidents including initial response and fir</w:t>
      </w:r>
      <w:r w:rsidRPr="00CF2E47">
        <w:t>st aid, investigations and reporting</w:t>
      </w:r>
    </w:p>
    <w:p w:rsidR="00000000" w:rsidRPr="00CF2E47" w:rsidP="00CF2E47">
      <w:pPr>
        <w:pStyle w:val="ListBullet"/>
      </w:pPr>
      <w:r w:rsidRPr="00CF2E47">
        <w:t>explain own role and role of duty holders in responding to incidents.</w:t>
      </w:r>
    </w:p>
    <w:p w:rsidR="00000000" w:rsidRPr="00CF2E47" w:rsidP="00CF2E47">
      <w:pPr>
        <w:pStyle w:val="AllowPageBreak"/>
      </w:pPr>
    </w:p>
    <w:p w:rsidR="00000000" w:rsidRPr="00CF2E47" w:rsidP="00CF2E47">
      <w:pPr>
        <w:pStyle w:val="Heading1"/>
      </w:pPr>
      <w:bookmarkStart w:id="11" w:name="O_910237"/>
      <w:bookmarkEnd w:id="11"/>
      <w:r w:rsidRPr="00CF2E47">
        <w:t>Assessment Conditions</w:t>
      </w:r>
    </w:p>
    <w:p w:rsidR="00000000" w:rsidRPr="00CF2E47" w:rsidP="00265390">
      <w:pPr>
        <w:pStyle w:val="BodyText"/>
      </w:pPr>
      <w:r w:rsidRPr="00CF2E47">
        <w:t>Assessment must be conducted in a safe environment where evidence gathered demonstrates consistent performance</w:t>
      </w:r>
      <w:r w:rsidRPr="00CF2E47">
        <w:t xml:space="preserve"> of typical activities experienced by individuals carrying out work health and safety duties in the workplace and include access to:</w:t>
      </w:r>
    </w:p>
    <w:p w:rsidR="00000000" w:rsidRPr="00CF2E47" w:rsidP="00CF2E47">
      <w:pPr>
        <w:pStyle w:val="ListBullet"/>
      </w:pPr>
      <w:r w:rsidRPr="00CF2E47">
        <w:t>organisational policies, standard operating procedures, procedures and plans</w:t>
      </w:r>
    </w:p>
    <w:p w:rsidR="00000000" w:rsidRPr="00CF2E47" w:rsidP="00CF2E47">
      <w:pPr>
        <w:pStyle w:val="ListBullet"/>
      </w:pPr>
      <w:r w:rsidRPr="00CF2E47">
        <w:t>relevant Acts, regulations, codes of practice</w:t>
      </w:r>
      <w:r w:rsidRPr="00CF2E47">
        <w:t>, licensing requirements, standards</w:t>
      </w:r>
    </w:p>
    <w:p w:rsidR="00000000" w:rsidRPr="00CF2E47" w:rsidP="00CF2E47">
      <w:pPr>
        <w:pStyle w:val="ListBullet"/>
      </w:pPr>
      <w:r w:rsidRPr="00CF2E47">
        <w:t>relevant WHS data</w:t>
      </w:r>
    </w:p>
    <w:p w:rsidR="00000000" w:rsidRPr="00CF2E47" w:rsidP="00CF2E47">
      <w:pPr>
        <w:pStyle w:val="ListBullet"/>
      </w:pPr>
      <w:r w:rsidRPr="00CF2E47">
        <w:t>office equipment and resources</w:t>
      </w:r>
    </w:p>
    <w:p w:rsidR="00000000" w:rsidRPr="00CF2E47" w:rsidP="00CF2E47">
      <w:pPr>
        <w:pStyle w:val="ListBullet"/>
      </w:pPr>
      <w:r w:rsidRPr="00CF2E47">
        <w:t>interaction with others.</w:t>
      </w:r>
    </w:p>
    <w:p w:rsidR="00000000" w:rsidRPr="00CF2E47" w:rsidP="00CF2E47">
      <w:pPr>
        <w:pStyle w:val="BodyText"/>
      </w:pPr>
    </w:p>
    <w:p w:rsidR="00000000" w:rsidRPr="00CF2E47" w:rsidP="00265390">
      <w:pPr>
        <w:pStyle w:val="BodyText"/>
      </w:pPr>
      <w:r w:rsidRPr="00CF2E47">
        <w:t>Assessors of this unit must satisfy the requirements for assessors in applicable vocational education and training legislation, frameworks and/or</w:t>
      </w:r>
      <w:r w:rsidRPr="00CF2E47">
        <w:t xml:space="preserve"> standards.</w:t>
      </w:r>
    </w:p>
    <w:p w:rsidR="00000000" w:rsidRPr="00CF2E47" w:rsidP="00CF2E47">
      <w:pPr>
        <w:pStyle w:val="Heading1"/>
      </w:pPr>
      <w:bookmarkStart w:id="12" w:name="O_910249"/>
      <w:bookmarkEnd w:id="12"/>
      <w:r w:rsidRPr="00CF2E47">
        <w:t>Links</w:t>
      </w:r>
    </w:p>
    <w:p w:rsidR="00000000" w:rsidRPr="00CF2E47" w:rsidP="00265390">
      <w:pPr>
        <w:pStyle w:val="BodyText"/>
      </w:pPr>
      <w:r w:rsidRPr="00CF2E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631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2E47" w:rsidP="00CF2E47"/>
    <w:sectPr w:rsidSect="00CF2E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 w:rsidRPr="00265390" w:rsidP="00265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90" w:rsidP="00CF2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5390" w:rsidP="00CF2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5390" w:rsidP="00CF2E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 w:rsidP="00CF2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390">
      <w:t>Approved</w:t>
    </w:r>
    <w:r w:rsidR="00265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3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390">
      <w:rPr>
        <w:noProof/>
      </w:rPr>
      <w:t>5</w:t>
    </w:r>
    <w:r>
      <w:rPr>
        <w:noProof/>
      </w:rPr>
      <w:fldChar w:fldCharType="end"/>
    </w:r>
  </w:p>
  <w:p w:rsidR="00CF2E47" w:rsidP="00CF2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390">
      <w:t>Future Skills Organisation</w:t>
    </w:r>
    <w:r w:rsidR="00265390">
      <w:fldChar w:fldCharType="end"/>
    </w:r>
  </w:p>
  <w:p w:rsidR="00CF2E47" w:rsidP="00CF2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E47" w:rsidRPr="00265390" w:rsidP="00265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390" w:rsidRPr="002D2AF8" w:rsidP="00CF2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BSBWHS406 Assist with responding to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390" w:rsidP="00CF2E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47" w:rsidRPr="002D2AF8" w:rsidP="00CF2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390">
      <w:t>BSBWHS406 Assist with responding to incidents</w:t>
    </w:r>
    <w:r w:rsidR="00265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390">
      <w:rPr>
        <w:noProof/>
      </w:rPr>
      <w:t>2 March 2025</w:t>
    </w:r>
    <w:r>
      <w:fldChar w:fldCharType="end"/>
    </w:r>
  </w:p>
  <w:p w:rsidR="00CF2E47" w:rsidP="00CF2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308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521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E47"/>
  </w:style>
  <w:style w:type="character" w:customStyle="1" w:styleId="Heading1Char">
    <w:name w:val="Heading 1 Char"/>
    <w:basedOn w:val="DefaultParagraphFont"/>
    <w:link w:val="Heading1"/>
    <w:rsid w:val="00CF2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E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E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E47"/>
    <w:rPr>
      <w:b/>
      <w:spacing w:val="0"/>
    </w:rPr>
  </w:style>
  <w:style w:type="character" w:styleId="Emphasis">
    <w:name w:val="Emphasis"/>
    <w:basedOn w:val="DefaultParagraphFont"/>
    <w:qFormat/>
    <w:rsid w:val="00CF2E47"/>
    <w:rPr>
      <w:i/>
    </w:rPr>
  </w:style>
  <w:style w:type="paragraph" w:customStyle="1" w:styleId="SuperHeading">
    <w:name w:val="SuperHeading"/>
    <w:basedOn w:val="Normal"/>
    <w:rsid w:val="00CF2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E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E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E47"/>
  </w:style>
  <w:style w:type="paragraph" w:styleId="TableofFigures">
    <w:name w:val="table of figures"/>
    <w:basedOn w:val="Normal"/>
    <w:next w:val="Normal"/>
    <w:semiHidden/>
    <w:rsid w:val="00CF2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E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E47"/>
    <w:rPr>
      <w:rFonts w:ascii="Wingdings" w:hAnsi="Wingdings"/>
    </w:rPr>
  </w:style>
  <w:style w:type="paragraph" w:customStyle="1" w:styleId="TableHeading">
    <w:name w:val="Table Heading"/>
    <w:basedOn w:val="HeadingBase"/>
    <w:rsid w:val="00CF2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E47"/>
    <w:rPr>
      <w:color w:val="0033CC"/>
      <w:u w:val="none"/>
    </w:rPr>
  </w:style>
  <w:style w:type="paragraph" w:customStyle="1" w:styleId="BodyTextRight">
    <w:name w:val="Body Text Right"/>
    <w:basedOn w:val="BodyText"/>
    <w:rsid w:val="00CF2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E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E47"/>
    <w:rPr>
      <w:sz w:val="32"/>
    </w:rPr>
  </w:style>
  <w:style w:type="paragraph" w:customStyle="1" w:styleId="HeadingProcedure">
    <w:name w:val="Heading Procedure"/>
    <w:basedOn w:val="HeadingBase"/>
    <w:next w:val="Normal"/>
    <w:rsid w:val="00CF2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E47"/>
    <w:pPr>
      <w:spacing w:before="60" w:after="60"/>
    </w:pPr>
  </w:style>
  <w:style w:type="paragraph" w:styleId="ListContinue">
    <w:name w:val="List Continue"/>
    <w:basedOn w:val="List"/>
    <w:rsid w:val="00CF2E47"/>
    <w:pPr>
      <w:ind w:firstLine="0"/>
    </w:pPr>
  </w:style>
  <w:style w:type="paragraph" w:customStyle="1" w:styleId="ListNote">
    <w:name w:val="List Note"/>
    <w:basedOn w:val="List"/>
    <w:rsid w:val="00CF2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E47"/>
    <w:rPr>
      <w:rFonts w:ascii="Courier New" w:hAnsi="Courier New"/>
    </w:rPr>
  </w:style>
  <w:style w:type="paragraph" w:customStyle="1" w:styleId="NoteBullet">
    <w:name w:val="Note Bullet"/>
    <w:basedOn w:val="Note"/>
    <w:rsid w:val="00CF2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E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E47"/>
    <w:rPr>
      <w:b/>
      <w:smallCaps/>
    </w:rPr>
  </w:style>
  <w:style w:type="paragraph" w:customStyle="1" w:styleId="TableListNumber">
    <w:name w:val="Table List Number"/>
    <w:basedOn w:val="ListNumber"/>
    <w:rsid w:val="00CF2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E47"/>
    <w:pPr>
      <w:numPr>
        <w:numId w:val="8"/>
      </w:numPr>
    </w:pPr>
  </w:style>
  <w:style w:type="paragraph" w:customStyle="1" w:styleId="ListAlpha2">
    <w:name w:val="List Alpha 2"/>
    <w:basedOn w:val="List2"/>
    <w:rsid w:val="00CF2E47"/>
    <w:pPr>
      <w:numPr>
        <w:numId w:val="7"/>
      </w:numPr>
    </w:pPr>
  </w:style>
  <w:style w:type="paragraph" w:styleId="List2">
    <w:name w:val="List 2"/>
    <w:basedOn w:val="BodyText"/>
    <w:rsid w:val="00CF2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E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E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E47"/>
    <w:pPr>
      <w:numPr>
        <w:numId w:val="3"/>
      </w:numPr>
    </w:pPr>
  </w:style>
  <w:style w:type="paragraph" w:styleId="ListContinue2">
    <w:name w:val="List Continue 2"/>
    <w:basedOn w:val="List2"/>
    <w:rsid w:val="00CF2E47"/>
    <w:pPr>
      <w:ind w:firstLine="0"/>
    </w:pPr>
  </w:style>
  <w:style w:type="paragraph" w:styleId="ListContinue3">
    <w:name w:val="List Continue 3"/>
    <w:basedOn w:val="List3"/>
    <w:rsid w:val="00CF2E47"/>
    <w:pPr>
      <w:ind w:left="1021" w:firstLine="0"/>
    </w:pPr>
  </w:style>
  <w:style w:type="paragraph" w:styleId="ListContinue4">
    <w:name w:val="List Continue 4"/>
    <w:basedOn w:val="List4"/>
    <w:rsid w:val="00CF2E47"/>
    <w:pPr>
      <w:ind w:firstLine="0"/>
    </w:pPr>
  </w:style>
  <w:style w:type="paragraph" w:styleId="ListContinue5">
    <w:name w:val="List Continue 5"/>
    <w:basedOn w:val="List5"/>
    <w:rsid w:val="00CF2E47"/>
    <w:pPr>
      <w:ind w:firstLine="0"/>
    </w:pPr>
  </w:style>
  <w:style w:type="paragraph" w:styleId="ListNumber3">
    <w:name w:val="List Number 3"/>
    <w:basedOn w:val="List3"/>
    <w:rsid w:val="00CF2E47"/>
    <w:pPr>
      <w:numPr>
        <w:numId w:val="4"/>
      </w:numPr>
    </w:pPr>
  </w:style>
  <w:style w:type="paragraph" w:styleId="ListNumber4">
    <w:name w:val="List Number 4"/>
    <w:basedOn w:val="List4"/>
    <w:rsid w:val="00CF2E47"/>
    <w:pPr>
      <w:numPr>
        <w:numId w:val="5"/>
      </w:numPr>
    </w:pPr>
  </w:style>
  <w:style w:type="paragraph" w:styleId="ListNumber5">
    <w:name w:val="List Number 5"/>
    <w:basedOn w:val="List5"/>
    <w:rsid w:val="00CF2E47"/>
    <w:pPr>
      <w:numPr>
        <w:numId w:val="6"/>
      </w:numPr>
    </w:pPr>
  </w:style>
  <w:style w:type="paragraph" w:styleId="BlockText">
    <w:name w:val="Block Text"/>
    <w:basedOn w:val="Normal"/>
    <w:rsid w:val="00CF2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E47"/>
    <w:rPr>
      <w:sz w:val="16"/>
      <w:vertAlign w:val="superscript"/>
    </w:rPr>
  </w:style>
  <w:style w:type="character" w:customStyle="1" w:styleId="Symbols">
    <w:name w:val="Symbols"/>
    <w:basedOn w:val="DefaultParagraphFont"/>
    <w:rsid w:val="00CF2E47"/>
    <w:rPr>
      <w:rFonts w:ascii="Symbol" w:hAnsi="Symbol"/>
    </w:rPr>
  </w:style>
  <w:style w:type="character" w:customStyle="1" w:styleId="MenuOptions">
    <w:name w:val="Menu Options"/>
    <w:basedOn w:val="DefaultParagraphFont"/>
    <w:rsid w:val="00CF2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E47"/>
    <w:rPr>
      <w:b/>
    </w:rPr>
  </w:style>
  <w:style w:type="character" w:customStyle="1" w:styleId="Underlined">
    <w:name w:val="Underlined"/>
    <w:basedOn w:val="DefaultParagraphFont"/>
    <w:rsid w:val="00CF2E47"/>
    <w:rPr>
      <w:u w:val="single"/>
    </w:rPr>
  </w:style>
  <w:style w:type="paragraph" w:customStyle="1" w:styleId="TableBodyTextRight">
    <w:name w:val="Table Body Text Right"/>
    <w:basedOn w:val="TableBodyText"/>
    <w:rsid w:val="00CF2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E47"/>
    <w:rPr>
      <w:sz w:val="18"/>
    </w:rPr>
  </w:style>
  <w:style w:type="paragraph" w:customStyle="1" w:styleId="BodySmallRight">
    <w:name w:val="Body Small Right"/>
    <w:basedOn w:val="BodyTextRight"/>
    <w:rsid w:val="00CF2E47"/>
    <w:rPr>
      <w:sz w:val="18"/>
      <w:szCs w:val="18"/>
    </w:rPr>
  </w:style>
  <w:style w:type="paragraph" w:customStyle="1" w:styleId="MarginEdition">
    <w:name w:val="Margin Edition"/>
    <w:basedOn w:val="MarginNote"/>
    <w:rsid w:val="00CF2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E47"/>
    <w:rPr>
      <w:sz w:val="2"/>
      <w:szCs w:val="2"/>
    </w:rPr>
  </w:style>
  <w:style w:type="character" w:customStyle="1" w:styleId="Small">
    <w:name w:val="Small"/>
    <w:basedOn w:val="DefaultParagraphFont"/>
    <w:rsid w:val="00CF2E47"/>
    <w:rPr>
      <w:sz w:val="16"/>
    </w:rPr>
  </w:style>
  <w:style w:type="paragraph" w:customStyle="1" w:styleId="WideTable">
    <w:name w:val="Wide Table"/>
    <w:basedOn w:val="Normal"/>
    <w:rsid w:val="00CF2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E47"/>
  </w:style>
  <w:style w:type="paragraph" w:styleId="Quote">
    <w:name w:val="Quote"/>
    <w:basedOn w:val="Heading1"/>
    <w:link w:val="QuoteChar"/>
    <w:qFormat/>
    <w:rsid w:val="00CF2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E47"/>
    <w:pPr>
      <w:pageBreakBefore/>
    </w:pPr>
  </w:style>
  <w:style w:type="paragraph" w:customStyle="1" w:styleId="Border">
    <w:name w:val="Border"/>
    <w:basedOn w:val="Normal"/>
    <w:qFormat/>
    <w:rsid w:val="00CF2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E47"/>
    <w:rPr>
      <w:u w:val="single"/>
    </w:rPr>
  </w:style>
  <w:style w:type="character" w:customStyle="1" w:styleId="BoldandItalics">
    <w:name w:val="Bold and Italics"/>
    <w:qFormat/>
    <w:rsid w:val="00CF2E47"/>
    <w:rPr>
      <w:b/>
      <w:i/>
      <w:u w:val="none"/>
    </w:rPr>
  </w:style>
  <w:style w:type="paragraph" w:styleId="BalloonText">
    <w:name w:val="Balloon Text"/>
    <w:basedOn w:val="Normal"/>
    <w:link w:val="BalloonTextChar"/>
    <w:rsid w:val="00CF2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E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E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E47"/>
    <w:pPr>
      <w:spacing w:before="0" w:after="0"/>
    </w:pPr>
  </w:style>
  <w:style w:type="paragraph" w:customStyle="1" w:styleId="BodyTextBold">
    <w:name w:val="Body Text Bold"/>
    <w:basedOn w:val="BodyText"/>
    <w:qFormat/>
    <w:rsid w:val="00CF2E47"/>
    <w:rPr>
      <w:b/>
    </w:rPr>
  </w:style>
  <w:style w:type="character" w:styleId="Hyperlink">
    <w:name w:val="Hyperlink"/>
    <w:basedOn w:val="DefaultParagraphFont"/>
    <w:uiPriority w:val="99"/>
    <w:unhideWhenUsed/>
    <w:rsid w:val="00265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7322</Characters>
  <Application>Microsoft Office Word</Application>
  <DocSecurity>0</DocSecurity>
  <Lines>244</Lines>
  <Paragraphs>145</Paragraphs>
  <ScaleCrop>false</ScaleCrop>
  <Company>Author-it Software Corporation Ltd.</Company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BSBWHS406 Assist with responding to incidents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