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74323" w:rsidP="00974323">
      <w:pPr>
        <w:pStyle w:val="Title"/>
      </w:pPr>
      <w:r>
        <w:fldChar w:fldCharType="begin"/>
      </w:r>
      <w:r>
        <w:instrText xml:space="preserve"> TITLE   \* MERGEFORMAT </w:instrText>
      </w:r>
      <w:r>
        <w:fldChar w:fldCharType="separate"/>
      </w:r>
      <w:r>
        <w:t>BSBWHS404 Contribute to WHS hazard identification, risk assessment and risk control</w:t>
      </w:r>
      <w:r>
        <w:fldChar w:fldCharType="end"/>
      </w:r>
    </w:p>
    <w:p w:rsidR="00974323" w:rsidP="00974323">
      <w:pPr>
        <w:pStyle w:val="Version"/>
        <w:sectPr w:rsidSect="00266CE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66CEF" w:rsidP="00266CEF">
      <w:pPr>
        <w:pStyle w:val="SuperHeading"/>
      </w:pPr>
      <w:r w:rsidRPr="00266CEF">
        <w:t>BSBWHS404 Contribute to WHS hazard identification, risk assessment and risk control</w:t>
      </w:r>
    </w:p>
    <w:p w:rsidR="00000000" w:rsidRPr="00266CEF" w:rsidP="00266CEF">
      <w:pPr>
        <w:pStyle w:val="Heading1"/>
      </w:pPr>
      <w:bookmarkStart w:id="1" w:name="O_646342"/>
      <w:bookmarkEnd w:id="1"/>
      <w:r w:rsidRPr="00266CEF">
        <w:t>Modification History</w:t>
      </w:r>
    </w:p>
    <w:tbl>
      <w:tblPr>
        <w:tblW w:w="0" w:type="auto"/>
        <w:tblLayout w:type="fixed"/>
        <w:tblCellMar>
          <w:left w:w="62" w:type="dxa"/>
          <w:right w:w="62" w:type="dxa"/>
        </w:tblCellMar>
        <w:tblLook w:val="0000"/>
      </w:tblPr>
      <w:tblGrid>
        <w:gridCol w:w="3153"/>
        <w:gridCol w:w="5873"/>
      </w:tblGrid>
      <w:tr w:rsidTr="00266CEF">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6CEF" w:rsidP="00266CEF">
            <w:pPr>
              <w:pStyle w:val="BodyText"/>
            </w:pPr>
            <w:r w:rsidRPr="00266CEF">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6CEF">
            <w:pPr>
              <w:pStyle w:val="BodyText"/>
              <w:rPr>
                <w:lang w:val="en-NZ"/>
              </w:rPr>
            </w:pPr>
            <w:r w:rsidRPr="00266CEF">
              <w:rPr>
                <w:rStyle w:val="SpecialBold"/>
              </w:rPr>
              <w:t>Comments</w:t>
            </w:r>
          </w:p>
        </w:tc>
      </w:tr>
      <w:tr w:rsidTr="00266CEF">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6CEF">
            <w:pPr>
              <w:pStyle w:val="BodyText"/>
              <w:rPr>
                <w:lang w:val="en-NZ"/>
              </w:rPr>
            </w:pPr>
            <w:r w:rsidRPr="00266CEF">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6CEF" w:rsidP="00266CEF">
            <w:pPr>
              <w:pStyle w:val="BodyText"/>
            </w:pPr>
            <w:r w:rsidRPr="00266CEF">
              <w:t>This version first released with BSB Business Services Training Package Version 1.0.</w:t>
            </w:r>
          </w:p>
        </w:tc>
      </w:tr>
    </w:tbl>
    <w:p w:rsidR="00000000" w:rsidRPr="00266CEF" w:rsidP="00266CEF">
      <w:pPr>
        <w:pStyle w:val="BodyText"/>
      </w:pPr>
    </w:p>
    <w:p w:rsidR="00000000" w:rsidRPr="00266CEF" w:rsidP="00266CEF">
      <w:pPr>
        <w:pStyle w:val="AllowPageBreak"/>
      </w:pPr>
    </w:p>
    <w:p w:rsidR="00000000" w:rsidRPr="00266CEF" w:rsidP="00266CEF">
      <w:pPr>
        <w:pStyle w:val="Heading1"/>
      </w:pPr>
      <w:bookmarkStart w:id="2" w:name="O_646343"/>
      <w:bookmarkEnd w:id="2"/>
      <w:r w:rsidRPr="00266CEF">
        <w:t>Application</w:t>
      </w:r>
    </w:p>
    <w:p w:rsidR="00000000" w:rsidRPr="00266CEF" w:rsidP="00974323">
      <w:pPr>
        <w:pStyle w:val="BodyText"/>
      </w:pPr>
      <w:r w:rsidRPr="00266CEF">
        <w:t>This unit describes the skills and knowledge required to contribute to the processes of identifying work health and safety (WHS) hazards, assessing WHS risks, and developing, implementing and evaluating risk controls according to legislative an</w:t>
      </w:r>
      <w:r w:rsidRPr="00266CEF">
        <w:t>d organisational requirements.</w:t>
      </w:r>
    </w:p>
    <w:p w:rsidR="00000000" w:rsidRPr="00266CEF" w:rsidP="00974323">
      <w:pPr>
        <w:pStyle w:val="BodyText"/>
      </w:pPr>
      <w:r w:rsidRPr="00266CEF">
        <w:t>It applies to individuals who contribute to WHS risk management processes in their work role in a range of industry and workplace contexts.</w:t>
      </w:r>
    </w:p>
    <w:p w:rsidR="00000000" w:rsidRPr="00266CEF" w:rsidP="00974323">
      <w:pPr>
        <w:pStyle w:val="BodyText"/>
      </w:pPr>
      <w:r w:rsidRPr="00266CEF">
        <w:t xml:space="preserve">NOTE: The terms </w:t>
      </w:r>
      <w:r>
        <w:t>‘</w:t>
      </w:r>
      <w:r w:rsidRPr="00266CEF">
        <w:t>occupational health and safety</w:t>
      </w:r>
      <w:r>
        <w:t>’</w:t>
      </w:r>
      <w:r w:rsidRPr="00266CEF">
        <w:t xml:space="preserve"> (OHS) and </w:t>
      </w:r>
      <w:r>
        <w:t>‘</w:t>
      </w:r>
      <w:r w:rsidRPr="00266CEF">
        <w:t>work health and safety</w:t>
      </w:r>
      <w:r>
        <w:t>’</w:t>
      </w:r>
      <w:r w:rsidRPr="00266CEF">
        <w:t xml:space="preserve"> (WHS) are equivalent and generally either can be used in the workplace. In jurisdictions where the Model WHS Legislation has not been implemented RTOs are advised to contextualise the unit of competency by referring to the existing State/Territory OHS leg</w:t>
      </w:r>
      <w:r w:rsidRPr="00266CEF">
        <w:t xml:space="preserve">islative requirements.  </w:t>
      </w:r>
    </w:p>
    <w:p w:rsidR="00000000" w:rsidRPr="00266CEF" w:rsidP="00974323">
      <w:pPr>
        <w:pStyle w:val="BodyText"/>
      </w:pPr>
      <w:r w:rsidRPr="00266CEF">
        <w:t>No licensing, legislative, regulatory or certification requirements apply to this unit at the time of publication.</w:t>
      </w:r>
    </w:p>
    <w:p w:rsidR="00000000" w:rsidRPr="00266CEF" w:rsidP="00266CEF">
      <w:pPr>
        <w:pStyle w:val="Heading1"/>
      </w:pPr>
      <w:bookmarkStart w:id="3" w:name="O_646346"/>
      <w:bookmarkEnd w:id="3"/>
      <w:r w:rsidRPr="00266CEF">
        <w:t>Unit Sector</w:t>
      </w:r>
    </w:p>
    <w:p w:rsidR="00000000" w:rsidRPr="00266CEF" w:rsidP="00974323">
      <w:pPr>
        <w:pStyle w:val="BodyText"/>
      </w:pPr>
      <w:r w:rsidRPr="00266CEF">
        <w:t>Regulation, Licensing and Risk – Work Health and Safety</w:t>
      </w:r>
    </w:p>
    <w:p w:rsidR="00000000" w:rsidRPr="00266CEF" w:rsidP="00266CEF">
      <w:pPr>
        <w:pStyle w:val="Heading1"/>
      </w:pPr>
      <w:bookmarkStart w:id="4" w:name="O_646347"/>
      <w:bookmarkEnd w:id="4"/>
      <w:r w:rsidRPr="00266CEF">
        <w:t>Elements and Performance Criteria</w:t>
      </w:r>
    </w:p>
    <w:tbl>
      <w:tblPr>
        <w:tblW w:w="9462" w:type="dxa"/>
        <w:tblLayout w:type="fixed"/>
        <w:tblCellMar>
          <w:left w:w="62" w:type="dxa"/>
          <w:right w:w="62" w:type="dxa"/>
        </w:tblCellMar>
        <w:tblLook w:val="0000"/>
      </w:tblPr>
      <w:tblGrid>
        <w:gridCol w:w="2700"/>
        <w:gridCol w:w="6762"/>
      </w:tblGrid>
      <w:tr w:rsidTr="00266CEF">
        <w:tblPrEx>
          <w:tblW w:w="9462" w:type="dxa"/>
          <w:tblLayout w:type="fixed"/>
          <w:tblCellMar>
            <w:left w:w="62" w:type="dxa"/>
            <w:right w:w="62" w:type="dxa"/>
          </w:tblCellMar>
          <w:tblLook w:val="0000"/>
        </w:tblPrEx>
        <w:trPr>
          <w:tblHeader/>
        </w:trPr>
        <w:tc>
          <w:tcPr>
            <w:tcW w:w="27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266CEF" w:rsidP="00266CEF">
            <w:pPr>
              <w:pStyle w:val="BodyText"/>
            </w:pPr>
            <w:r w:rsidRPr="00266CEF">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66CEF">
            <w:pPr>
              <w:pStyle w:val="BodyText"/>
              <w:rPr>
                <w:lang w:val="en-NZ"/>
              </w:rPr>
            </w:pPr>
            <w:r w:rsidRPr="00266CEF">
              <w:rPr>
                <w:rStyle w:val="SpecialBold"/>
              </w:rPr>
              <w:t>PERFORMANCE CRITERIA</w:t>
            </w:r>
          </w:p>
        </w:tc>
      </w:tr>
      <w:tr w:rsidTr="00266CEF">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66CEF" w:rsidP="00266CEF">
            <w:pPr>
              <w:pStyle w:val="BodyText"/>
            </w:pPr>
            <w:r w:rsidRPr="00266CEF">
              <w:rPr>
                <w:rStyle w:val="Emphasis"/>
              </w:rPr>
              <w:t>Elements describe the essential outcomes.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66CEF">
            <w:pPr>
              <w:pStyle w:val="BodyText"/>
              <w:rPr>
                <w:lang w:val="en-NZ"/>
              </w:rPr>
            </w:pPr>
            <w:r w:rsidRPr="00266CEF">
              <w:rPr>
                <w:rStyle w:val="Emphasis"/>
              </w:rPr>
              <w:t>Performance criteria describe the performance needed to demonstrate achievement of the element.</w:t>
            </w:r>
          </w:p>
        </w:tc>
      </w:tr>
      <w:tr w:rsidTr="00266CEF">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6CEF">
            <w:pPr>
              <w:pStyle w:val="BodyText"/>
              <w:rPr>
                <w:lang w:val="en-NZ"/>
              </w:rPr>
            </w:pPr>
            <w:r w:rsidRPr="00266CEF">
              <w:t xml:space="preserve">1 Access information to </w:t>
            </w:r>
            <w:r w:rsidRPr="00266CEF">
              <w:t>identify hazards and assess a</w:t>
            </w:r>
            <w:r w:rsidRPr="00266CEF">
              <w:t>nd control risks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6CEF" w:rsidP="00266CEF">
            <w:pPr>
              <w:pStyle w:val="BodyText"/>
            </w:pPr>
            <w:r w:rsidRPr="00266CEF">
              <w:t>1.1 Identify sources of information and data</w:t>
            </w:r>
          </w:p>
          <w:p w:rsidR="00000000" w:rsidRPr="00266CEF" w:rsidP="00266CEF">
            <w:pPr>
              <w:pStyle w:val="BodyText"/>
            </w:pPr>
            <w:r w:rsidRPr="00266CEF">
              <w:t>1.2 Obtain information and data to determine the nature and scope of workplace hazards, the range of harms they may cause and how these harms are caused</w:t>
            </w:r>
          </w:p>
          <w:p w:rsidR="00000000" w:rsidP="00266CEF">
            <w:pPr>
              <w:pStyle w:val="BodyText"/>
              <w:rPr>
                <w:lang w:val="en-NZ"/>
              </w:rPr>
            </w:pPr>
            <w:r w:rsidRPr="00266CEF">
              <w:t>1.3 Obtain information and data to determ</w:t>
            </w:r>
            <w:r w:rsidRPr="00266CEF">
              <w:t>ine the nature and scope of workplace risks and risk controls</w:t>
            </w:r>
          </w:p>
        </w:tc>
      </w:tr>
      <w:tr w:rsidTr="00266CEF">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6CEF">
            <w:pPr>
              <w:pStyle w:val="BodyText"/>
              <w:rPr>
                <w:lang w:val="en-NZ"/>
              </w:rPr>
            </w:pPr>
            <w:r w:rsidRPr="00266CEF">
              <w:t>2 Contribute to compliance and workplace requirements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6CEF" w:rsidP="00266CEF">
            <w:pPr>
              <w:pStyle w:val="BodyText"/>
            </w:pPr>
            <w:r w:rsidRPr="00266CEF">
              <w:t>2.1 Contribute to iden</w:t>
            </w:r>
            <w:r w:rsidRPr="00266CEF">
              <w:t xml:space="preserve">tifying and complying with requirements of workplace policies, procedures, processes and systems for hazard identification, risk assessment and risk control activities </w:t>
            </w:r>
          </w:p>
          <w:p w:rsidR="00000000" w:rsidRPr="00266CEF" w:rsidP="00266CEF">
            <w:pPr>
              <w:pStyle w:val="BodyText"/>
            </w:pPr>
            <w:r w:rsidRPr="00266CEF">
              <w:t>2.2 Contribute to identifying and complying with requirements of WHS Acts, regulations,</w:t>
            </w:r>
            <w:r w:rsidRPr="00266CEF">
              <w:t xml:space="preserve"> codes of practice and guidelines for hazard identification, risk assessment and risk control activities</w:t>
            </w:r>
          </w:p>
          <w:p w:rsidR="00000000" w:rsidP="00266CEF">
            <w:pPr>
              <w:pStyle w:val="BodyText"/>
              <w:rPr>
                <w:lang w:val="en-NZ"/>
              </w:rPr>
            </w:pPr>
            <w:r w:rsidRPr="00266CEF">
              <w:t>2.3 Identify duty holders and their range of duties</w:t>
            </w:r>
          </w:p>
        </w:tc>
      </w:tr>
      <w:tr w:rsidTr="00266CEF">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6CEF">
            <w:pPr>
              <w:pStyle w:val="BodyText"/>
              <w:rPr>
                <w:lang w:val="en-NZ"/>
              </w:rPr>
            </w:pPr>
            <w:r w:rsidRPr="00266CEF">
              <w:t>3 Contribute to workplace hazard identification</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6CEF" w:rsidP="00266CEF">
            <w:pPr>
              <w:pStyle w:val="BodyText"/>
            </w:pPr>
            <w:r w:rsidRPr="00266CEF">
              <w:t>3.1 Use knowledge of hazards to advise individuals</w:t>
            </w:r>
            <w:r w:rsidRPr="00266CEF">
              <w:t xml:space="preserve"> and parties of workplace hazards, the harms they may cause and how these harms are caused</w:t>
            </w:r>
          </w:p>
          <w:p w:rsidR="00000000" w:rsidRPr="00266CEF" w:rsidP="00266CEF">
            <w:pPr>
              <w:pStyle w:val="BodyText"/>
            </w:pPr>
            <w:r w:rsidRPr="00266CEF">
              <w:t xml:space="preserve">3.2 Apply knowledge of hazard identification to contribute to selecting techniques, tools and processes to identify workplace hazards </w:t>
            </w:r>
          </w:p>
          <w:p w:rsidR="00000000" w:rsidRPr="00266CEF" w:rsidP="00266CEF">
            <w:pPr>
              <w:pStyle w:val="BodyText"/>
            </w:pPr>
            <w:r w:rsidRPr="00266CEF">
              <w:t>3.3 Contribute to applying sel</w:t>
            </w:r>
            <w:r w:rsidRPr="00266CEF">
              <w:t>ected techniques, tools and processes</w:t>
            </w:r>
          </w:p>
          <w:p w:rsidR="00000000" w:rsidP="00266CEF">
            <w:pPr>
              <w:pStyle w:val="BodyText"/>
              <w:rPr>
                <w:lang w:val="en-NZ"/>
              </w:rPr>
            </w:pPr>
            <w:r w:rsidRPr="00266CEF">
              <w:t>3.4 Contribute to documenting hazard identification process and results</w:t>
            </w:r>
          </w:p>
        </w:tc>
      </w:tr>
      <w:tr w:rsidTr="00266CEF">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6CEF">
            <w:pPr>
              <w:pStyle w:val="BodyText"/>
              <w:rPr>
                <w:lang w:val="en-NZ"/>
              </w:rPr>
            </w:pPr>
            <w:r w:rsidRPr="00266CEF">
              <w:t>4 Contribute to WHS risk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6CEF" w:rsidP="00266CEF">
            <w:pPr>
              <w:pStyle w:val="BodyText"/>
            </w:pPr>
            <w:r w:rsidRPr="00266CEF">
              <w:t>4.1 Apply knowledge of risk assessment to contribute to selecting techniques, tools and processes for risk as</w:t>
            </w:r>
            <w:r w:rsidRPr="00266CEF">
              <w:t>sessment of hazards</w:t>
            </w:r>
          </w:p>
          <w:p w:rsidR="00000000" w:rsidRPr="00266CEF" w:rsidP="00266CEF">
            <w:pPr>
              <w:pStyle w:val="BodyText"/>
            </w:pPr>
            <w:r w:rsidRPr="00266CEF">
              <w:t>4.2 Contribute to applying techniques, tools and processes to identified hazards</w:t>
            </w:r>
          </w:p>
          <w:p w:rsidR="00000000" w:rsidP="00266CEF">
            <w:pPr>
              <w:pStyle w:val="BodyText"/>
              <w:rPr>
                <w:lang w:val="en-NZ"/>
              </w:rPr>
            </w:pPr>
            <w:r w:rsidRPr="00266CEF">
              <w:t>4.3 Contribute to documenting the results of risk assessments</w:t>
            </w:r>
          </w:p>
        </w:tc>
      </w:tr>
      <w:tr w:rsidTr="00266CEF">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6CEF">
            <w:pPr>
              <w:pStyle w:val="BodyText"/>
              <w:rPr>
                <w:lang w:val="en-NZ"/>
              </w:rPr>
            </w:pPr>
            <w:r w:rsidRPr="00266CEF">
              <w:t>5 Contribute to the development, implementation and evaluation of risk control</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6CEF" w:rsidP="00266CEF">
            <w:pPr>
              <w:pStyle w:val="BodyText"/>
            </w:pPr>
            <w:r w:rsidRPr="00266CEF">
              <w:t>5.1 Apply kno</w:t>
            </w:r>
            <w:r w:rsidRPr="00266CEF">
              <w:t xml:space="preserve">wledge of risk control to contribute to developing risk control options for identified hazards, using the results of risk assessments </w:t>
            </w:r>
          </w:p>
          <w:p w:rsidR="00000000" w:rsidRPr="00266CEF" w:rsidP="00266CEF">
            <w:pPr>
              <w:pStyle w:val="BodyText"/>
            </w:pPr>
            <w:r w:rsidRPr="00266CEF">
              <w:t xml:space="preserve">5.2 Contribute to developing and implementing a risk control plan </w:t>
            </w:r>
          </w:p>
          <w:p w:rsidR="00000000" w:rsidRPr="00266CEF" w:rsidP="00266CEF">
            <w:pPr>
              <w:pStyle w:val="BodyText"/>
            </w:pPr>
            <w:r w:rsidRPr="00266CEF">
              <w:t>5.3 Contribute to evaluating implemented risk controls</w:t>
            </w:r>
          </w:p>
        </w:tc>
      </w:tr>
    </w:tbl>
    <w:p w:rsidR="00000000" w:rsidRPr="00266CEF" w:rsidP="00266CEF">
      <w:pPr>
        <w:pStyle w:val="BodyText"/>
      </w:pPr>
    </w:p>
    <w:p w:rsidR="00000000" w:rsidRPr="00266CEF" w:rsidP="00266CEF">
      <w:pPr>
        <w:pStyle w:val="AllowPageBreak"/>
      </w:pPr>
    </w:p>
    <w:p w:rsidR="00000000" w:rsidRPr="00266CEF" w:rsidP="00266CEF">
      <w:pPr>
        <w:pStyle w:val="Heading1"/>
      </w:pPr>
      <w:bookmarkStart w:id="5" w:name="O_646348"/>
      <w:bookmarkEnd w:id="5"/>
      <w:r w:rsidRPr="00266CEF">
        <w:t>Foundation Skills</w:t>
      </w:r>
    </w:p>
    <w:p w:rsidR="00000000" w:rsidRPr="00974323" w:rsidP="00974323">
      <w:pPr>
        <w:pStyle w:val="BodyText"/>
        <w:rPr>
          <w:i/>
        </w:rPr>
      </w:pPr>
      <w:r w:rsidRPr="00974323">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38"/>
        <w:gridCol w:w="2160"/>
        <w:gridCol w:w="5842"/>
      </w:tblGrid>
      <w:tr w:rsidTr="00266CEF">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6CEF" w:rsidP="00266CEF">
            <w:pPr>
              <w:pStyle w:val="BodyText"/>
            </w:pPr>
            <w:r w:rsidRPr="00266CEF">
              <w:rPr>
                <w:rStyle w:val="SpecialBold"/>
              </w:rPr>
              <w:t>Skill</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6CEF" w:rsidP="00266CEF">
            <w:pPr>
              <w:pStyle w:val="BodyText"/>
            </w:pPr>
            <w:r w:rsidRPr="00266CEF">
              <w:rPr>
                <w:rStyle w:val="SpecialBold"/>
              </w:rPr>
              <w:t>Performance</w:t>
            </w:r>
          </w:p>
          <w:p w:rsidR="00000000" w:rsidRPr="00266CEF" w:rsidP="00266CEF">
            <w:pPr>
              <w:pStyle w:val="BodyText"/>
            </w:pPr>
            <w:r w:rsidRPr="00266CEF">
              <w:rPr>
                <w:rStyle w:val="SpecialBold"/>
              </w:rPr>
              <w:t>Criteria</w:t>
            </w:r>
          </w:p>
        </w:tc>
        <w:tc>
          <w:tcPr>
            <w:tcW w:w="58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6CEF">
            <w:pPr>
              <w:pStyle w:val="BodyText"/>
              <w:rPr>
                <w:lang w:val="en-NZ"/>
              </w:rPr>
            </w:pPr>
            <w:r w:rsidRPr="00266CEF">
              <w:rPr>
                <w:rStyle w:val="SpecialBold"/>
              </w:rPr>
              <w:t>Description</w:t>
            </w:r>
          </w:p>
        </w:tc>
      </w:tr>
      <w:tr w:rsidTr="00266CEF">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6CEF">
            <w:pPr>
              <w:pStyle w:val="BodyText"/>
              <w:rPr>
                <w:lang w:val="en-NZ"/>
              </w:rPr>
            </w:pPr>
            <w:r w:rsidRPr="00266CEF">
              <w:t>Reading</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6CEF">
            <w:pPr>
              <w:pStyle w:val="BodyText"/>
              <w:rPr>
                <w:lang w:val="en-NZ"/>
              </w:rPr>
            </w:pPr>
            <w:r w:rsidRPr="00266CEF">
              <w:t>1.1, 1.2, 1.3, 2.1, 2.3, 3.2, 3.4, 4.1, 5.1, 5.2</w:t>
            </w:r>
          </w:p>
        </w:tc>
        <w:tc>
          <w:tcPr>
            <w:tcW w:w="58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6CEF">
            <w:pPr>
              <w:pStyle w:val="ListBullet"/>
              <w:rPr>
                <w:lang w:val="en-NZ"/>
              </w:rPr>
            </w:pPr>
            <w:r w:rsidRPr="00266CEF">
              <w:t>Locates, interprets and analyses complex WHS legislative and organisational texts</w:t>
            </w:r>
          </w:p>
        </w:tc>
      </w:tr>
      <w:tr w:rsidTr="00266CEF">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6CEF">
            <w:pPr>
              <w:pStyle w:val="BodyText"/>
              <w:rPr>
                <w:lang w:val="en-NZ"/>
              </w:rPr>
            </w:pPr>
            <w:r w:rsidRPr="00266CEF">
              <w:t>Writing</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6CEF">
            <w:pPr>
              <w:pStyle w:val="BodyText"/>
              <w:rPr>
                <w:lang w:val="en-NZ"/>
              </w:rPr>
            </w:pPr>
            <w:r w:rsidRPr="00266CEF">
              <w:t>3.1, 3.4, 4.3, 5.1, 5.2, 5.3</w:t>
            </w:r>
          </w:p>
        </w:tc>
        <w:tc>
          <w:tcPr>
            <w:tcW w:w="58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6CEF" w:rsidP="00266CEF">
            <w:pPr>
              <w:pStyle w:val="ListBullet"/>
            </w:pPr>
            <w:r w:rsidRPr="00266CEF">
              <w:t>Uses structure, layout and language suitable for audience to document WH</w:t>
            </w:r>
            <w:r w:rsidRPr="00266CEF">
              <w:t>S risk-management processes</w:t>
            </w:r>
          </w:p>
          <w:p w:rsidR="00000000" w:rsidP="00266CEF">
            <w:pPr>
              <w:pStyle w:val="ListBullet"/>
              <w:rPr>
                <w:lang w:val="en-NZ"/>
              </w:rPr>
            </w:pPr>
            <w:r w:rsidRPr="00266CEF">
              <w:t>Uses appropriate organisational formats and industry specific vocabulary to document risk control plans</w:t>
            </w:r>
          </w:p>
        </w:tc>
      </w:tr>
      <w:tr w:rsidTr="00266CEF">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6CEF">
            <w:pPr>
              <w:pStyle w:val="BodyText"/>
              <w:rPr>
                <w:lang w:val="en-NZ"/>
              </w:rPr>
            </w:pPr>
            <w:r w:rsidRPr="00266CEF">
              <w:t>Oral communication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6CEF">
            <w:pPr>
              <w:pStyle w:val="BodyText"/>
              <w:rPr>
                <w:lang w:val="en-NZ"/>
              </w:rPr>
            </w:pPr>
            <w:r w:rsidRPr="00266CEF">
              <w:t>2.1, 2.2, 3.1, 3.3, 4.2</w:t>
            </w:r>
          </w:p>
        </w:tc>
        <w:tc>
          <w:tcPr>
            <w:tcW w:w="58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6CEF">
            <w:pPr>
              <w:pStyle w:val="ListBullet"/>
              <w:rPr>
                <w:lang w:val="en-NZ"/>
              </w:rPr>
            </w:pPr>
            <w:r w:rsidRPr="00266CEF">
              <w:t>Uses structure and language suitable for audience to communicate information an</w:t>
            </w:r>
            <w:r w:rsidRPr="00266CEF">
              <w:t>d contribute ideas about WHS risk-management processes</w:t>
            </w:r>
          </w:p>
        </w:tc>
      </w:tr>
      <w:tr w:rsidTr="00266CEF">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6CEF">
            <w:pPr>
              <w:pStyle w:val="BodyText"/>
              <w:rPr>
                <w:lang w:val="en-NZ"/>
              </w:rPr>
            </w:pPr>
            <w:r w:rsidRPr="00266CEF">
              <w:t>Navigate the world of work</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6CEF">
            <w:pPr>
              <w:pStyle w:val="BodyText"/>
              <w:rPr>
                <w:lang w:val="en-NZ"/>
              </w:rPr>
            </w:pPr>
            <w:r w:rsidRPr="00266CEF">
              <w:t>2.1, 2.2, 2.3</w:t>
            </w:r>
          </w:p>
        </w:tc>
        <w:tc>
          <w:tcPr>
            <w:tcW w:w="58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6CEF" w:rsidP="00266CEF">
            <w:pPr>
              <w:pStyle w:val="ListBullet"/>
            </w:pPr>
            <w:r w:rsidRPr="00266CEF">
              <w:t>Takes responsibility for adherence to legal and regulatory responsibilities and organisational policies and procedures in relation to WHS risk-management proc</w:t>
            </w:r>
            <w:r w:rsidRPr="00266CEF">
              <w:t xml:space="preserve">esses </w:t>
            </w:r>
          </w:p>
          <w:p w:rsidR="00000000" w:rsidP="00266CEF">
            <w:pPr>
              <w:pStyle w:val="ListBullet"/>
              <w:rPr>
                <w:lang w:val="en-NZ"/>
              </w:rPr>
            </w:pPr>
            <w:r w:rsidRPr="00266CEF">
              <w:t>Keeps up to date with WHS legislation or regulations and related organisational policies and procedures</w:t>
            </w:r>
          </w:p>
        </w:tc>
      </w:tr>
      <w:tr w:rsidTr="00266CEF">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6CEF">
            <w:pPr>
              <w:pStyle w:val="BodyText"/>
              <w:rPr>
                <w:lang w:val="en-NZ"/>
              </w:rPr>
            </w:pPr>
            <w:r w:rsidRPr="00266CEF">
              <w:t>Interact with others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6CEF">
            <w:pPr>
              <w:pStyle w:val="BodyText"/>
              <w:rPr>
                <w:lang w:val="en-NZ"/>
              </w:rPr>
            </w:pPr>
            <w:r w:rsidRPr="00266CEF">
              <w:t>2.1, 2.2, 3.1, 3.3, 4.1, 4.2, 5.1, 5.2, 5.3</w:t>
            </w:r>
          </w:p>
        </w:tc>
        <w:tc>
          <w:tcPr>
            <w:tcW w:w="58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6CEF" w:rsidP="00266CEF">
            <w:pPr>
              <w:pStyle w:val="ListBullet"/>
            </w:pPr>
            <w:r w:rsidRPr="00266CEF">
              <w:t>Understands what to communicate, with whom and how in the context of advising on hazards and harms Cooperates with others as part of WHS risk-management processes, and contributes to specific activities requiring joint responsibility and accountability</w:t>
            </w:r>
          </w:p>
          <w:p w:rsidR="00000000" w:rsidP="00266CEF">
            <w:pPr>
              <w:pStyle w:val="ListBullet"/>
              <w:rPr>
                <w:lang w:val="en-NZ"/>
              </w:rPr>
            </w:pPr>
            <w:r w:rsidRPr="00266CEF">
              <w:t>Col</w:t>
            </w:r>
            <w:r w:rsidRPr="00266CEF">
              <w:t>laborates with others to achieve individual and team outcomes</w:t>
            </w:r>
          </w:p>
        </w:tc>
      </w:tr>
      <w:tr w:rsidTr="00266CEF">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6CEF">
            <w:pPr>
              <w:pStyle w:val="BodyText"/>
              <w:rPr>
                <w:lang w:val="en-NZ"/>
              </w:rPr>
            </w:pPr>
            <w:r w:rsidRPr="00266CEF">
              <w:t>Get the work done</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6CEF" w:rsidP="00266CEF">
            <w:pPr>
              <w:pStyle w:val="BodyText"/>
            </w:pPr>
            <w:r w:rsidRPr="00266CEF">
              <w:t>2.1, 2.2, 3.2, 4.1,</w:t>
            </w:r>
          </w:p>
          <w:p w:rsidR="00000000" w:rsidP="00266CEF">
            <w:pPr>
              <w:pStyle w:val="BodyText"/>
              <w:rPr>
                <w:lang w:val="en-NZ"/>
              </w:rPr>
            </w:pPr>
            <w:r w:rsidRPr="00266CEF">
              <w:t>5.2, 5.3</w:t>
            </w:r>
          </w:p>
        </w:tc>
        <w:tc>
          <w:tcPr>
            <w:tcW w:w="58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6CEF" w:rsidP="00266CEF">
            <w:pPr>
              <w:pStyle w:val="ListBullet"/>
            </w:pPr>
            <w:r w:rsidRPr="00266CEF">
              <w:t>Applies formal processes to plan, sequence and prioritise risk control tasks, showing awareness of time and resource constraints and the needs of</w:t>
            </w:r>
            <w:r w:rsidRPr="00266CEF">
              <w:t xml:space="preserve"> others</w:t>
            </w:r>
          </w:p>
          <w:p w:rsidR="00000000" w:rsidRPr="00266CEF" w:rsidP="00266CEF">
            <w:pPr>
              <w:pStyle w:val="ListBullet"/>
            </w:pPr>
            <w:r w:rsidRPr="00266CEF">
              <w:t>Uses formal decision-making processes in risk management processes, setting or clarifying goals, gathering information and identifying and evaluating choices against a set of criteria</w:t>
            </w:r>
          </w:p>
          <w:p w:rsidR="00000000" w:rsidRPr="00266CEF" w:rsidP="00266CEF">
            <w:pPr>
              <w:pStyle w:val="ListBullet"/>
            </w:pPr>
            <w:r w:rsidRPr="00266CEF">
              <w:t>Applies formal problem-solving processes, identifying and evalua</w:t>
            </w:r>
            <w:r w:rsidRPr="00266CEF">
              <w:t>ting several options for action</w:t>
            </w:r>
          </w:p>
          <w:p w:rsidR="00000000" w:rsidRPr="00266CEF" w:rsidP="00266CEF">
            <w:pPr>
              <w:pStyle w:val="ListBullet"/>
            </w:pPr>
            <w:r w:rsidRPr="00266CEF">
              <w:t>Uses formal and informal processes to monitor and reflect on outcomes of decisions</w:t>
            </w:r>
          </w:p>
        </w:tc>
      </w:tr>
    </w:tbl>
    <w:p w:rsidR="00974323" w:rsidP="00266CEF">
      <w:pPr>
        <w:pStyle w:val="BodyText"/>
      </w:pPr>
    </w:p>
    <w:p w:rsidR="00974323" w:rsidP="00266CEF">
      <w:pPr>
        <w:pStyle w:val="BodyText"/>
      </w:pPr>
    </w:p>
    <w:p w:rsidR="00000000" w:rsidRPr="00266CEF" w:rsidP="00266CEF">
      <w:pPr>
        <w:pStyle w:val="Heading1"/>
      </w:pPr>
      <w:bookmarkStart w:id="6" w:name="O_646350"/>
      <w:bookmarkEnd w:id="6"/>
      <w:r w:rsidRPr="00266CEF">
        <w:t>Unit Mapping Information</w:t>
      </w:r>
    </w:p>
    <w:tbl>
      <w:tblPr>
        <w:tblW w:w="0" w:type="auto"/>
        <w:tblLayout w:type="fixed"/>
        <w:tblCellMar>
          <w:left w:w="62" w:type="dxa"/>
          <w:right w:w="62" w:type="dxa"/>
        </w:tblCellMar>
        <w:tblLook w:val="0000"/>
      </w:tblPr>
      <w:tblGrid>
        <w:gridCol w:w="2355"/>
        <w:gridCol w:w="2160"/>
        <w:gridCol w:w="2295"/>
        <w:gridCol w:w="2295"/>
      </w:tblGrid>
      <w:tr w:rsidTr="00266CEF">
        <w:tblPrEx>
          <w:tblW w:w="0" w:type="auto"/>
          <w:tblLayout w:type="fixed"/>
          <w:tblCellMar>
            <w:left w:w="62" w:type="dxa"/>
            <w:right w:w="62" w:type="dxa"/>
          </w:tblCellMar>
          <w:tblLook w:val="0000"/>
        </w:tblPrEx>
        <w:trPr>
          <w:trHeight w:val="563"/>
          <w:tblHeader/>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6CEF" w:rsidP="00266CEF">
            <w:pPr>
              <w:pStyle w:val="BodyText"/>
            </w:pPr>
            <w:r w:rsidRPr="00266CEF">
              <w:rPr>
                <w:rStyle w:val="SpecialBold"/>
              </w:rPr>
              <w:t xml:space="preserve">Code and title </w:t>
            </w:r>
          </w:p>
          <w:p w:rsidR="00000000" w:rsidRPr="00266CEF" w:rsidP="00266CEF">
            <w:pPr>
              <w:pStyle w:val="BodyText"/>
            </w:pPr>
            <w:r w:rsidRPr="00266CEF">
              <w:rPr>
                <w:rStyle w:val="SpecialBold"/>
              </w:rPr>
              <w:t>current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6CEF" w:rsidP="00266CEF">
            <w:pPr>
              <w:pStyle w:val="BodyText"/>
            </w:pPr>
            <w:r w:rsidRPr="00266CEF">
              <w:rPr>
                <w:rStyle w:val="SpecialBold"/>
              </w:rPr>
              <w:t>Code and title</w:t>
            </w:r>
          </w:p>
          <w:p w:rsidR="00000000" w:rsidRPr="00266CEF" w:rsidP="00266CEF">
            <w:pPr>
              <w:pStyle w:val="BodyText"/>
            </w:pPr>
            <w:r w:rsidRPr="00266CEF">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6CEF" w:rsidP="00266CEF">
            <w:pPr>
              <w:pStyle w:val="BodyText"/>
            </w:pPr>
            <w:r w:rsidRPr="00266CEF">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6CEF">
            <w:pPr>
              <w:pStyle w:val="BodyText"/>
              <w:rPr>
                <w:lang w:val="en-NZ"/>
              </w:rPr>
            </w:pPr>
            <w:r w:rsidRPr="00266CEF">
              <w:rPr>
                <w:rStyle w:val="SpecialBold"/>
              </w:rPr>
              <w:t>Equivalence status</w:t>
            </w:r>
          </w:p>
        </w:tc>
      </w:tr>
      <w:tr w:rsidTr="00266CEF">
        <w:tblPrEx>
          <w:tblW w:w="0" w:type="auto"/>
          <w:tblLayout w:type="fixed"/>
          <w:tblCellMar>
            <w:left w:w="62" w:type="dxa"/>
            <w:right w:w="62" w:type="dxa"/>
          </w:tblCellMar>
          <w:tblLook w:val="0000"/>
        </w:tblPrEx>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6CEF">
            <w:pPr>
              <w:pStyle w:val="BodyText"/>
              <w:rPr>
                <w:lang w:val="en-NZ"/>
              </w:rPr>
            </w:pPr>
            <w:r w:rsidRPr="00266CEF">
              <w:t>BSBWHS404 Contribute to WHS hazard identification, risk assessment and risk control</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6CEF">
            <w:pPr>
              <w:pStyle w:val="BodyText"/>
              <w:rPr>
                <w:lang w:val="en-NZ"/>
              </w:rPr>
            </w:pPr>
            <w:r w:rsidRPr="00266CEF">
              <w:t>BSBWHS404A Contribute to WHS hazard identification, risk assessment and risk control</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6CEF" w:rsidP="00266CEF">
            <w:pPr>
              <w:pStyle w:val="BodyText"/>
            </w:pPr>
            <w:r w:rsidRPr="00266CEF">
              <w:t>Updated to meet Standards for Training Packages</w:t>
            </w:r>
          </w:p>
          <w:p w:rsidR="00000000" w:rsidRPr="00266CEF" w:rsidP="00266CEF">
            <w:pPr>
              <w:pStyle w:val="BodyText"/>
            </w:pPr>
          </w:p>
          <w:p w:rsidR="00000000" w:rsidP="00266CEF">
            <w:pPr>
              <w:pStyle w:val="BodyText"/>
              <w:rPr>
                <w:lang w:val="en-NZ"/>
              </w:rPr>
            </w:pPr>
            <w:r w:rsidRPr="00266CEF">
              <w:t>Minor edits to clarify Performance Cri</w:t>
            </w:r>
            <w:r w:rsidRPr="00266CEF">
              <w:t>teria</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6CEF" w:rsidP="00266CEF">
            <w:pPr>
              <w:pStyle w:val="BodyText"/>
            </w:pPr>
            <w:r w:rsidRPr="00266CEF">
              <w:t>Equivalent unit</w:t>
            </w:r>
          </w:p>
        </w:tc>
      </w:tr>
    </w:tbl>
    <w:p w:rsidR="00000000" w:rsidRPr="00266CEF" w:rsidP="00266CEF">
      <w:pPr>
        <w:pStyle w:val="BodyText"/>
      </w:pPr>
    </w:p>
    <w:p w:rsidR="00000000" w:rsidRPr="00266CEF" w:rsidP="00266CEF">
      <w:pPr>
        <w:pStyle w:val="AllowPageBreak"/>
      </w:pPr>
    </w:p>
    <w:p w:rsidR="00000000" w:rsidRPr="00266CEF" w:rsidP="00266CEF">
      <w:pPr>
        <w:pStyle w:val="Heading1"/>
      </w:pPr>
      <w:bookmarkStart w:id="7" w:name="O_646357"/>
      <w:bookmarkEnd w:id="7"/>
      <w:r w:rsidRPr="00266CEF">
        <w:t>Links</w:t>
      </w:r>
    </w:p>
    <w:p w:rsidR="00000000" w:rsidRPr="00266CEF" w:rsidP="00974323">
      <w:pPr>
        <w:pStyle w:val="BodyText"/>
      </w:pPr>
      <w:r w:rsidRPr="00266CEF">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4F35E8">
        <w:rPr>
          <w:rStyle w:val="Hyperlink"/>
        </w:rPr>
        <w:t>https://vetnet.gov.au/Pages/TrainingDocs.aspx?q=11ef6853-ceed-4ba7-9d87-4da407e23c10</w:t>
      </w:r>
      <w:r>
        <w:fldChar w:fldCharType="end"/>
      </w:r>
    </w:p>
    <w:p w:rsidR="00000000" w:rsidRPr="00266CEF" w:rsidP="00974323">
      <w:pPr>
        <w:pStyle w:val="BodyText"/>
        <w:sectPr w:rsidSect="00266CEF">
          <w:headerReference w:type="default" r:id="rId10"/>
          <w:footerReference w:type="default" r:id="rId11"/>
          <w:pgSz w:w="11908" w:h="16833"/>
          <w:pgMar w:top="1702" w:right="1418" w:bottom="1702" w:left="1418" w:header="992" w:footer="992" w:gutter="0"/>
          <w:cols w:space="720"/>
          <w:noEndnote/>
          <w:docGrid w:linePitch="299"/>
        </w:sectPr>
      </w:pPr>
    </w:p>
    <w:p w:rsidR="00000000" w:rsidRPr="00266CEF" w:rsidP="00266CEF">
      <w:pPr>
        <w:pStyle w:val="SuperHeading"/>
      </w:pPr>
      <w:r w:rsidRPr="00266CEF">
        <w:t xml:space="preserve">Assessment </w:t>
      </w:r>
      <w:r w:rsidRPr="00266CEF">
        <w:t>Requirements for BSBWHS404 Contribute to WHS hazard identification, risk assessment and risk control</w:t>
      </w:r>
    </w:p>
    <w:p w:rsidR="00000000" w:rsidRPr="00266CEF" w:rsidP="00266CEF">
      <w:pPr>
        <w:pStyle w:val="Heading1"/>
      </w:pPr>
      <w:bookmarkStart w:id="8" w:name="O_646352"/>
      <w:bookmarkEnd w:id="8"/>
      <w:r w:rsidRPr="00266CEF">
        <w:t>Modification History</w:t>
      </w:r>
    </w:p>
    <w:tbl>
      <w:tblPr>
        <w:tblW w:w="0" w:type="auto"/>
        <w:tblLayout w:type="fixed"/>
        <w:tblCellMar>
          <w:left w:w="62" w:type="dxa"/>
          <w:right w:w="62" w:type="dxa"/>
        </w:tblCellMar>
        <w:tblLook w:val="0000"/>
      </w:tblPr>
      <w:tblGrid>
        <w:gridCol w:w="2689"/>
        <w:gridCol w:w="6337"/>
      </w:tblGrid>
      <w:tr w:rsidTr="00266CEF">
        <w:tblPrEx>
          <w:tblW w:w="0" w:type="auto"/>
          <w:tblLayout w:type="fixed"/>
          <w:tblCellMar>
            <w:left w:w="62" w:type="dxa"/>
            <w:right w:w="62" w:type="dxa"/>
          </w:tblCellMar>
          <w:tblLook w:val="0000"/>
        </w:tblPrEx>
        <w:tc>
          <w:tcPr>
            <w:tcW w:w="2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6CEF" w:rsidP="00266CEF">
            <w:pPr>
              <w:pStyle w:val="BodyText"/>
            </w:pPr>
            <w:r w:rsidRPr="00266CEF">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6CEF">
            <w:pPr>
              <w:pStyle w:val="BodyText"/>
              <w:rPr>
                <w:lang w:val="en-NZ"/>
              </w:rPr>
            </w:pPr>
            <w:r w:rsidRPr="00266CEF">
              <w:rPr>
                <w:rStyle w:val="SpecialBold"/>
              </w:rPr>
              <w:t>Comments</w:t>
            </w:r>
          </w:p>
        </w:tc>
      </w:tr>
      <w:tr w:rsidTr="00266CEF">
        <w:tblPrEx>
          <w:tblW w:w="0" w:type="auto"/>
          <w:tblLayout w:type="fixed"/>
          <w:tblCellMar>
            <w:left w:w="62" w:type="dxa"/>
            <w:right w:w="62" w:type="dxa"/>
          </w:tblCellMar>
          <w:tblLook w:val="0000"/>
        </w:tblPrEx>
        <w:tc>
          <w:tcPr>
            <w:tcW w:w="2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6CEF">
            <w:pPr>
              <w:pStyle w:val="BodyText"/>
              <w:rPr>
                <w:lang w:val="en-NZ"/>
              </w:rPr>
            </w:pPr>
            <w:r w:rsidRPr="00266CEF">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6CEF" w:rsidP="00266CEF">
            <w:pPr>
              <w:pStyle w:val="BodyText"/>
            </w:pPr>
            <w:r w:rsidRPr="00266CEF">
              <w:t>This version first released with BSB Business Services Training Package Version 1.0.</w:t>
            </w:r>
          </w:p>
        </w:tc>
      </w:tr>
    </w:tbl>
    <w:p w:rsidR="00000000" w:rsidRPr="00266CEF" w:rsidP="00266CEF">
      <w:pPr>
        <w:pStyle w:val="BodyText"/>
      </w:pPr>
    </w:p>
    <w:p w:rsidR="00000000" w:rsidRPr="00266CEF" w:rsidP="00266CEF">
      <w:pPr>
        <w:pStyle w:val="AllowPageBreak"/>
      </w:pPr>
    </w:p>
    <w:p w:rsidR="00000000" w:rsidRPr="00266CEF" w:rsidP="00266CEF">
      <w:pPr>
        <w:pStyle w:val="Heading1"/>
      </w:pPr>
      <w:bookmarkStart w:id="9" w:name="O_646353"/>
      <w:bookmarkEnd w:id="9"/>
      <w:r w:rsidRPr="00266CEF">
        <w:t>Performance Evidence</w:t>
      </w:r>
    </w:p>
    <w:p w:rsidR="00000000" w:rsidRPr="00266CEF" w:rsidP="00974323">
      <w:pPr>
        <w:pStyle w:val="BodyText"/>
      </w:pPr>
      <w:r w:rsidRPr="00266CEF">
        <w:t>Evidence of the ability to:</w:t>
      </w:r>
    </w:p>
    <w:p w:rsidR="00000000" w:rsidRPr="00266CEF" w:rsidP="00266CEF">
      <w:pPr>
        <w:pStyle w:val="ListBullet"/>
      </w:pPr>
      <w:r w:rsidRPr="00266CEF">
        <w:t>identify and interpret information and data about work health and safety (WHS) requirements and apply it to the selection and application of techniques, tools and processes for hazard identi</w:t>
      </w:r>
      <w:r w:rsidRPr="00266CEF">
        <w:t>fication, risk assessment and risk control and the development of a risk control plan</w:t>
      </w:r>
    </w:p>
    <w:p w:rsidR="00000000" w:rsidRPr="00266CEF" w:rsidP="00266CEF">
      <w:pPr>
        <w:pStyle w:val="ListBullet"/>
      </w:pPr>
      <w:r w:rsidRPr="00266CEF">
        <w:t>contribute to documenting and evaluating risk management processes</w:t>
      </w:r>
    </w:p>
    <w:p w:rsidR="00000000" w:rsidRPr="00266CEF" w:rsidP="00266CEF">
      <w:pPr>
        <w:pStyle w:val="ListBullet"/>
      </w:pPr>
      <w:r w:rsidRPr="00266CEF">
        <w:t xml:space="preserve">communicate about WHS requirements and compliance with a range of people   </w:t>
      </w:r>
    </w:p>
    <w:p w:rsidR="00000000" w:rsidRPr="00266CEF" w:rsidP="00266CEF">
      <w:pPr>
        <w:pStyle w:val="ListBullet"/>
      </w:pPr>
      <w:r w:rsidRPr="00266CEF">
        <w:t>comply with WHS requirement</w:t>
      </w:r>
      <w:r w:rsidRPr="00266CEF">
        <w:t>s for hazard identification, risk assessment and risk control activities</w:t>
      </w:r>
    </w:p>
    <w:p w:rsidR="00000000" w:rsidRPr="00266CEF" w:rsidP="00266CEF">
      <w:pPr>
        <w:pStyle w:val="ListBullet"/>
      </w:pPr>
      <w:r w:rsidRPr="00266CEF">
        <w:t>identify WHS duty holders and their duties.</w:t>
      </w:r>
    </w:p>
    <w:p w:rsidR="00000000" w:rsidRPr="00266CEF" w:rsidP="00266CEF">
      <w:pPr>
        <w:pStyle w:val="BodyText"/>
      </w:pPr>
    </w:p>
    <w:p w:rsidR="00000000" w:rsidRPr="00266CEF" w:rsidP="00974323">
      <w:pPr>
        <w:pStyle w:val="BodyText"/>
      </w:pPr>
      <w:r w:rsidRPr="00266CEF">
        <w:t>Note: If a specific volume or frequency is not stated, then evidence must be provided at least once.</w:t>
      </w:r>
    </w:p>
    <w:p w:rsidR="00000000" w:rsidRPr="00266CEF" w:rsidP="00266CEF">
      <w:pPr>
        <w:pStyle w:val="Heading1"/>
      </w:pPr>
      <w:bookmarkStart w:id="10" w:name="O_646354"/>
      <w:bookmarkEnd w:id="10"/>
      <w:r w:rsidRPr="00266CEF">
        <w:t>Knowledge Evidence</w:t>
      </w:r>
    </w:p>
    <w:p w:rsidR="00000000" w:rsidRPr="00266CEF" w:rsidP="00974323">
      <w:pPr>
        <w:pStyle w:val="BodyText"/>
      </w:pPr>
      <w:r w:rsidRPr="00266CEF">
        <w:t>T</w:t>
      </w:r>
      <w:r w:rsidRPr="00266CEF">
        <w:t>o complete the unit requirements safely and effectively, the individual must:</w:t>
      </w:r>
    </w:p>
    <w:p w:rsidR="00000000" w:rsidRPr="00266CEF" w:rsidP="00266CEF">
      <w:pPr>
        <w:pStyle w:val="ListBullet"/>
      </w:pPr>
      <w:r w:rsidRPr="00266CEF">
        <w:t>outline the WHS risk management (hazard identification, risk assessment and risk control) requirements specified in:</w:t>
      </w:r>
    </w:p>
    <w:p w:rsidR="00000000" w:rsidRPr="00266CEF" w:rsidP="00266CEF">
      <w:pPr>
        <w:pStyle w:val="ListBullet2"/>
      </w:pPr>
      <w:r w:rsidRPr="00266CEF">
        <w:t xml:space="preserve">relevant WHS Acts and regulations </w:t>
      </w:r>
    </w:p>
    <w:p w:rsidR="00000000" w:rsidRPr="00266CEF" w:rsidP="00266CEF">
      <w:pPr>
        <w:pStyle w:val="ListBullet2"/>
      </w:pPr>
      <w:r w:rsidRPr="00266CEF">
        <w:t xml:space="preserve">organisational WHS policies, procedures, processes and systems </w:t>
      </w:r>
    </w:p>
    <w:p w:rsidR="00000000" w:rsidRPr="00266CEF" w:rsidP="00266CEF">
      <w:pPr>
        <w:pStyle w:val="ListBullet"/>
      </w:pPr>
      <w:r w:rsidRPr="00266CEF">
        <w:t xml:space="preserve">explain the difference between hazards and risks in the work context </w:t>
      </w:r>
    </w:p>
    <w:p w:rsidR="00000000" w:rsidRPr="00266CEF" w:rsidP="00266CEF">
      <w:pPr>
        <w:pStyle w:val="ListBullet"/>
      </w:pPr>
      <w:r w:rsidRPr="00266CEF">
        <w:t xml:space="preserve">outline a range of common workplace hazards, the harms they may cause and how these harms are caused </w:t>
      </w:r>
    </w:p>
    <w:p w:rsidR="00000000" w:rsidRPr="00266CEF" w:rsidP="00266CEF">
      <w:pPr>
        <w:pStyle w:val="ListBullet"/>
      </w:pPr>
      <w:r w:rsidRPr="00266CEF">
        <w:t>explain how risk as</w:t>
      </w:r>
      <w:r w:rsidRPr="00266CEF">
        <w:t>sessment and controls can eliminate or minimise risks</w:t>
      </w:r>
    </w:p>
    <w:p w:rsidR="00000000" w:rsidRPr="00266CEF" w:rsidP="00266CEF">
      <w:pPr>
        <w:pStyle w:val="ListBullet"/>
      </w:pPr>
      <w:r w:rsidRPr="00266CEF">
        <w:t>identify internal and external sources of WHS information and data and how to access them.</w:t>
      </w:r>
    </w:p>
    <w:p w:rsidR="00000000" w:rsidRPr="00266CEF" w:rsidP="00266CEF">
      <w:pPr>
        <w:pStyle w:val="AllowPageBreak"/>
      </w:pPr>
    </w:p>
    <w:p w:rsidR="00000000" w:rsidRPr="00266CEF" w:rsidP="00266CEF">
      <w:pPr>
        <w:pStyle w:val="Heading1"/>
      </w:pPr>
      <w:bookmarkStart w:id="11" w:name="O_646355"/>
      <w:bookmarkEnd w:id="11"/>
      <w:r w:rsidRPr="00266CEF">
        <w:t>Assessment Conditions</w:t>
      </w:r>
    </w:p>
    <w:p w:rsidR="00000000" w:rsidRPr="00266CEF" w:rsidP="00974323">
      <w:pPr>
        <w:pStyle w:val="BodyText"/>
      </w:pPr>
      <w:r w:rsidRPr="00266CEF">
        <w:t>Assessment must be conducted in a safe environment where evidence gather</w:t>
      </w:r>
      <w:r w:rsidRPr="00266CEF">
        <w:t>ed demonstrates consistent performance of typical activities experienced by individuals carrying out work health and safety duties in the workplace and include access to:</w:t>
      </w:r>
    </w:p>
    <w:p w:rsidR="00000000" w:rsidRPr="00266CEF" w:rsidP="00266CEF">
      <w:pPr>
        <w:pStyle w:val="ListBullet"/>
      </w:pPr>
      <w:r w:rsidRPr="00266CEF">
        <w:t>office equipment and resources</w:t>
      </w:r>
    </w:p>
    <w:p w:rsidR="00000000" w:rsidRPr="00266CEF" w:rsidP="00266CEF">
      <w:pPr>
        <w:pStyle w:val="ListBullet"/>
      </w:pPr>
      <w:r w:rsidRPr="00266CEF">
        <w:t>relevant legislation, standards and guidelines</w:t>
      </w:r>
    </w:p>
    <w:p w:rsidR="00000000" w:rsidRPr="00266CEF" w:rsidP="00266CEF">
      <w:pPr>
        <w:pStyle w:val="ListBullet"/>
      </w:pPr>
      <w:r w:rsidRPr="00266CEF">
        <w:t>relevant policies, procedures, processes and systems</w:t>
      </w:r>
    </w:p>
    <w:p w:rsidR="00000000" w:rsidRPr="00266CEF" w:rsidP="00266CEF">
      <w:pPr>
        <w:pStyle w:val="ListBullet"/>
      </w:pPr>
      <w:r w:rsidRPr="00266CEF">
        <w:t>case studies and, where possible, real situations</w:t>
      </w:r>
    </w:p>
    <w:p w:rsidR="00000000" w:rsidRPr="00266CEF" w:rsidP="00266CEF">
      <w:pPr>
        <w:pStyle w:val="ListBullet"/>
      </w:pPr>
      <w:r w:rsidRPr="00266CEF">
        <w:t xml:space="preserve">interaction with others. </w:t>
      </w:r>
    </w:p>
    <w:p w:rsidR="00000000" w:rsidRPr="00266CEF" w:rsidP="00266CEF">
      <w:pPr>
        <w:pStyle w:val="BodyText"/>
      </w:pPr>
    </w:p>
    <w:p w:rsidR="00000000" w:rsidRPr="00266CEF" w:rsidP="00974323">
      <w:pPr>
        <w:pStyle w:val="BodyText"/>
      </w:pPr>
      <w:r w:rsidRPr="00266CEF">
        <w:t xml:space="preserve">Assessors must satisfy NVR/AQTF assessor requirements. </w:t>
      </w:r>
    </w:p>
    <w:p w:rsidR="00000000" w:rsidRPr="00266CEF" w:rsidP="00266CEF">
      <w:pPr>
        <w:pStyle w:val="Heading1"/>
      </w:pPr>
      <w:bookmarkStart w:id="12" w:name="O_646358"/>
      <w:bookmarkEnd w:id="12"/>
      <w:r w:rsidRPr="00266CEF">
        <w:t>Links</w:t>
      </w:r>
    </w:p>
    <w:p w:rsidR="00000000" w:rsidRPr="00266CEF" w:rsidP="00974323">
      <w:pPr>
        <w:pStyle w:val="BodyText"/>
      </w:pPr>
      <w:r w:rsidRPr="00266CEF">
        <w:t>Companion Volume implementation guides are foun</w:t>
      </w:r>
      <w:r w:rsidRPr="00266CEF">
        <w:t xml:space="preserve">d in VETNet - </w:t>
      </w:r>
      <w:r>
        <w:fldChar w:fldCharType="begin"/>
      </w:r>
      <w:r>
        <w:instrText xml:space="preserve"> HYPERLINK "https://vetnet.gov.au/Pages/TrainingDocs.aspx?q=11ef6853-ceed-4ba7-9d87-4da407e23c10" </w:instrText>
      </w:r>
      <w:r>
        <w:fldChar w:fldCharType="separate"/>
      </w:r>
      <w:r w:rsidRPr="004F35E8">
        <w:rPr>
          <w:rStyle w:val="Hyperlink"/>
        </w:rPr>
        <w:t>https://vetnet.gov.au/Pages/TrainingDocs.aspx?q=11ef6853-ceed-4ba7-9d87-4da407e23c10</w:t>
      </w:r>
      <w:r>
        <w:fldChar w:fldCharType="end"/>
      </w:r>
    </w:p>
    <w:p w:rsidR="00000000" w:rsidRPr="00266CEF" w:rsidP="00266CEF"/>
    <w:sectPr w:rsidSect="00266CE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6CE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6CEF" w:rsidRPr="00974323" w:rsidP="0097432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6CE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4323" w:rsidP="00266CE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974323" w:rsidP="00266CE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974323" w:rsidP="00266CE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6CEF" w:rsidP="00266CEF">
    <w:pPr>
      <w:pStyle w:val="Footer"/>
      <w:framePr w:wrap="around"/>
    </w:pPr>
    <w:r>
      <w:fldChar w:fldCharType="begin"/>
    </w:r>
    <w:r>
      <w:instrText xml:space="preserve"> DOCPROPERTY  Subject  \* MERGEFORMAT </w:instrText>
    </w:r>
    <w:r>
      <w:fldChar w:fldCharType="separate"/>
    </w:r>
    <w:r w:rsidR="00974323">
      <w:t>Approved</w:t>
    </w:r>
    <w:r w:rsidR="00974323">
      <w:fldChar w:fldCharType="end"/>
    </w:r>
    <w:r>
      <w:tab/>
      <w:t xml:space="preserve">Page </w:t>
    </w:r>
    <w:r>
      <w:fldChar w:fldCharType="begin"/>
    </w:r>
    <w:r>
      <w:instrText xml:space="preserve"> PAGE  \* Arabic  \* MERGEFORMAT </w:instrText>
    </w:r>
    <w:r>
      <w:fldChar w:fldCharType="separate"/>
    </w:r>
    <w:r w:rsidR="00974323">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74323">
      <w:rPr>
        <w:noProof/>
      </w:rPr>
      <w:t>5</w:t>
    </w:r>
    <w:r>
      <w:rPr>
        <w:noProof/>
      </w:rPr>
      <w:fldChar w:fldCharType="end"/>
    </w:r>
  </w:p>
  <w:p w:rsidR="00266CEF" w:rsidP="00266CEF">
    <w:pPr>
      <w:pStyle w:val="Footer"/>
      <w:framePr w:wrap="around"/>
    </w:pPr>
    <w:r>
      <w:t xml:space="preserve">© Commonwealth of Australia, </w:t>
    </w:r>
    <w:r>
      <w:fldChar w:fldCharType="begin"/>
    </w:r>
    <w:r>
      <w:instrText xml:space="preserve"> DATE  \@ "yyyy"  \* MERGEFORMAT </w:instrText>
    </w:r>
    <w:r>
      <w:fldChar w:fldCharType="separate"/>
    </w:r>
    <w:r w:rsidR="00974323">
      <w:rPr>
        <w:noProof/>
      </w:rPr>
      <w:t>2025</w:t>
    </w:r>
    <w:r>
      <w:fldChar w:fldCharType="end"/>
    </w:r>
    <w:r>
      <w:tab/>
    </w:r>
    <w:r>
      <w:fldChar w:fldCharType="begin"/>
    </w:r>
    <w:r>
      <w:instrText xml:space="preserve"> DOCPROPERTY  Author  \* MERGEFORMAT </w:instrText>
    </w:r>
    <w:r>
      <w:fldChar w:fldCharType="separate"/>
    </w:r>
    <w:r w:rsidR="00974323">
      <w:t>Future Skills Organisation</w:t>
    </w:r>
    <w:r w:rsidR="00974323">
      <w:fldChar w:fldCharType="end"/>
    </w:r>
  </w:p>
  <w:p w:rsidR="00266CEF" w:rsidP="00266CE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6CE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432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66CEF" w:rsidRPr="00974323" w:rsidP="0097432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6CE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4323" w:rsidRPr="002D2AF8" w:rsidP="00266CEF">
    <w:pPr>
      <w:pStyle w:val="Header"/>
      <w:framePr w:wrap="around"/>
    </w:pPr>
    <w:r>
      <w:fldChar w:fldCharType="begin"/>
    </w:r>
    <w:r>
      <w:instrText xml:space="preserve"> TITLE   \* MERGEFORMAT </w:instrText>
    </w:r>
    <w:r>
      <w:fldChar w:fldCharType="separate"/>
    </w:r>
    <w:r>
      <w:t>BSBWHS404 Contribute to WHS hazard identification, risk assessment and risk control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74323" w:rsidP="00266CE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6CEF" w:rsidRPr="002D2AF8" w:rsidP="00266CEF">
    <w:pPr>
      <w:pStyle w:val="Header"/>
      <w:framePr w:wrap="around"/>
    </w:pPr>
    <w:r>
      <w:fldChar w:fldCharType="begin"/>
    </w:r>
    <w:r>
      <w:instrText xml:space="preserve"> TITLE   \* MERGEFORMAT </w:instrText>
    </w:r>
    <w:r>
      <w:fldChar w:fldCharType="separate"/>
    </w:r>
    <w:r w:rsidR="00974323">
      <w:t>BSBWHS404 Contribute to WHS hazard identification, risk assessment and risk control</w:t>
    </w:r>
    <w:r w:rsidR="00974323">
      <w:fldChar w:fldCharType="end"/>
    </w:r>
    <w:r>
      <w:tab/>
      <w:t xml:space="preserve">Date this document was generated: </w:t>
    </w:r>
    <w:r>
      <w:fldChar w:fldCharType="begin"/>
    </w:r>
    <w:r>
      <w:instrText xml:space="preserve"> CREATEDATE  \@ "d MMMM yyyy"  \* MERGEFORMAT </w:instrText>
    </w:r>
    <w:r>
      <w:fldChar w:fldCharType="separate"/>
    </w:r>
    <w:r w:rsidR="00974323">
      <w:rPr>
        <w:noProof/>
      </w:rPr>
      <w:t>2 March 2025</w:t>
    </w:r>
    <w:r>
      <w:fldChar w:fldCharType="end"/>
    </w:r>
  </w:p>
  <w:p w:rsidR="00266CEF" w:rsidP="00266CE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F4EAC0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5E6B23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20AA41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6CE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66CEF"/>
    <w:pPr>
      <w:spacing w:before="360" w:after="60"/>
      <w:outlineLvl w:val="0"/>
    </w:pPr>
    <w:rPr>
      <w:sz w:val="32"/>
    </w:rPr>
  </w:style>
  <w:style w:type="paragraph" w:styleId="Heading2">
    <w:name w:val="heading 2"/>
    <w:basedOn w:val="HeadingBase"/>
    <w:next w:val="BodyText"/>
    <w:link w:val="Heading2Char"/>
    <w:qFormat/>
    <w:rsid w:val="00266CEF"/>
    <w:pPr>
      <w:keepLines/>
      <w:spacing w:before="240" w:after="120"/>
      <w:outlineLvl w:val="1"/>
    </w:pPr>
    <w:rPr>
      <w:sz w:val="28"/>
      <w:szCs w:val="40"/>
    </w:rPr>
  </w:style>
  <w:style w:type="paragraph" w:styleId="Heading3">
    <w:name w:val="heading 3"/>
    <w:basedOn w:val="HeadingBase"/>
    <w:next w:val="BodyText"/>
    <w:link w:val="Heading3Char"/>
    <w:qFormat/>
    <w:rsid w:val="00266CEF"/>
    <w:pPr>
      <w:spacing w:before="180" w:after="120"/>
      <w:outlineLvl w:val="2"/>
    </w:pPr>
    <w:rPr>
      <w:spacing w:val="-10"/>
      <w:kern w:val="32"/>
    </w:rPr>
  </w:style>
  <w:style w:type="paragraph" w:styleId="Heading4">
    <w:name w:val="heading 4"/>
    <w:basedOn w:val="HeadingBase"/>
    <w:next w:val="BodyText"/>
    <w:link w:val="Heading4Char"/>
    <w:qFormat/>
    <w:rsid w:val="00266CEF"/>
    <w:pPr>
      <w:spacing w:before="160" w:after="120"/>
      <w:outlineLvl w:val="3"/>
    </w:pPr>
    <w:rPr>
      <w:sz w:val="22"/>
    </w:rPr>
  </w:style>
  <w:style w:type="paragraph" w:styleId="Heading5">
    <w:name w:val="heading 5"/>
    <w:basedOn w:val="HeadingBase"/>
    <w:next w:val="Normal"/>
    <w:link w:val="Heading5Char"/>
    <w:qFormat/>
    <w:rsid w:val="00266CEF"/>
    <w:pPr>
      <w:spacing w:before="80"/>
      <w:outlineLvl w:val="4"/>
    </w:pPr>
    <w:rPr>
      <w:color w:val="918585"/>
      <w:sz w:val="20"/>
    </w:rPr>
  </w:style>
  <w:style w:type="paragraph" w:styleId="Heading6">
    <w:name w:val="heading 6"/>
    <w:basedOn w:val="HeadingBase"/>
    <w:next w:val="Normal"/>
    <w:link w:val="Heading6Char"/>
    <w:qFormat/>
    <w:rsid w:val="00266CEF"/>
    <w:pPr>
      <w:spacing w:before="60"/>
      <w:outlineLvl w:val="5"/>
    </w:pPr>
    <w:rPr>
      <w:color w:val="918585"/>
      <w:sz w:val="20"/>
    </w:rPr>
  </w:style>
  <w:style w:type="paragraph" w:styleId="Heading7">
    <w:name w:val="heading 7"/>
    <w:basedOn w:val="Normal"/>
    <w:next w:val="Normal"/>
    <w:link w:val="Heading7Char"/>
    <w:qFormat/>
    <w:rsid w:val="00266CEF"/>
    <w:pPr>
      <w:ind w:left="720"/>
      <w:outlineLvl w:val="6"/>
    </w:pPr>
    <w:rPr>
      <w:i/>
    </w:rPr>
  </w:style>
  <w:style w:type="paragraph" w:styleId="Heading8">
    <w:name w:val="heading 8"/>
    <w:basedOn w:val="Normal"/>
    <w:next w:val="Normal"/>
    <w:link w:val="Heading8Char"/>
    <w:qFormat/>
    <w:rsid w:val="00266CEF"/>
    <w:pPr>
      <w:ind w:left="720"/>
      <w:outlineLvl w:val="7"/>
    </w:pPr>
    <w:rPr>
      <w:i/>
    </w:rPr>
  </w:style>
  <w:style w:type="paragraph" w:styleId="Heading9">
    <w:name w:val="heading 9"/>
    <w:basedOn w:val="Normal"/>
    <w:next w:val="Normal"/>
    <w:link w:val="Heading9Char"/>
    <w:qFormat/>
    <w:rsid w:val="00266CEF"/>
    <w:pPr>
      <w:ind w:left="720"/>
      <w:outlineLvl w:val="8"/>
    </w:pPr>
    <w:rPr>
      <w:i/>
    </w:rPr>
  </w:style>
  <w:style w:type="character" w:default="1" w:styleId="DefaultParagraphFont">
    <w:name w:val="Default Paragraph Font"/>
    <w:uiPriority w:val="1"/>
    <w:unhideWhenUsed/>
    <w:rsid w:val="00266CE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66CEF"/>
  </w:style>
  <w:style w:type="character" w:customStyle="1" w:styleId="Heading1Char">
    <w:name w:val="Heading 1 Char"/>
    <w:basedOn w:val="DefaultParagraphFont"/>
    <w:link w:val="Heading1"/>
    <w:rsid w:val="00266CEF"/>
    <w:rPr>
      <w:rFonts w:ascii="Times New Roman" w:eastAsia="Times New Roman" w:hAnsi="Times New Roman" w:cs="Times New Roman"/>
      <w:b/>
      <w:sz w:val="32"/>
      <w:szCs w:val="20"/>
      <w:lang w:eastAsia="en-US"/>
    </w:rPr>
  </w:style>
  <w:style w:type="paragraph" w:styleId="BodyText">
    <w:name w:val="Body Text"/>
    <w:basedOn w:val="Normal"/>
    <w:link w:val="BodyTextChar"/>
    <w:rsid w:val="00266CE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66CEF"/>
    <w:rPr>
      <w:rFonts w:ascii="Times New Roman" w:eastAsia="Times New Roman" w:hAnsi="Times New Roman" w:cs="Times New Roman"/>
      <w:sz w:val="24"/>
      <w:lang w:eastAsia="en-US"/>
    </w:rPr>
  </w:style>
  <w:style w:type="paragraph" w:styleId="ListBullet">
    <w:name w:val="List Bullet"/>
    <w:basedOn w:val="List"/>
    <w:rsid w:val="00266CEF"/>
    <w:pPr>
      <w:numPr>
        <w:numId w:val="12"/>
      </w:numPr>
      <w:tabs>
        <w:tab w:val="clear" w:pos="340"/>
      </w:tabs>
      <w:spacing w:before="40" w:after="40"/>
    </w:pPr>
  </w:style>
  <w:style w:type="character" w:customStyle="1" w:styleId="SpecialBold">
    <w:name w:val="Special Bold"/>
    <w:basedOn w:val="DefaultParagraphFont"/>
    <w:rsid w:val="00266CEF"/>
    <w:rPr>
      <w:b/>
      <w:spacing w:val="0"/>
    </w:rPr>
  </w:style>
  <w:style w:type="paragraph" w:styleId="ListBullet2">
    <w:name w:val="List Bullet 2"/>
    <w:basedOn w:val="List2"/>
    <w:rsid w:val="00266CEF"/>
    <w:pPr>
      <w:numPr>
        <w:numId w:val="13"/>
      </w:numPr>
      <w:tabs>
        <w:tab w:val="clear" w:pos="680"/>
      </w:tabs>
    </w:pPr>
  </w:style>
  <w:style w:type="character" w:styleId="Emphasis">
    <w:name w:val="Emphasis"/>
    <w:basedOn w:val="DefaultParagraphFont"/>
    <w:qFormat/>
    <w:rsid w:val="00266CEF"/>
    <w:rPr>
      <w:i/>
    </w:rPr>
  </w:style>
  <w:style w:type="paragraph" w:customStyle="1" w:styleId="SuperHeading">
    <w:name w:val="SuperHeading"/>
    <w:basedOn w:val="Normal"/>
    <w:rsid w:val="00266CEF"/>
    <w:pPr>
      <w:spacing w:before="240" w:after="120"/>
      <w:outlineLvl w:val="0"/>
    </w:pPr>
    <w:rPr>
      <w:rFonts w:ascii="Times New Roman" w:hAnsi="Times New Roman"/>
      <w:b/>
      <w:sz w:val="32"/>
    </w:rPr>
  </w:style>
  <w:style w:type="paragraph" w:customStyle="1" w:styleId="AllowPageBreak">
    <w:name w:val="AllowPageBreak"/>
    <w:rsid w:val="00266CE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66CE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66CE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66CE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66CE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66CE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66CE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66CE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66CEF"/>
    <w:rPr>
      <w:rFonts w:ascii="Courier New" w:eastAsia="Times New Roman" w:hAnsi="Courier New" w:cs="Times New Roman"/>
      <w:i/>
      <w:szCs w:val="20"/>
      <w:lang w:eastAsia="en-US"/>
    </w:rPr>
  </w:style>
  <w:style w:type="paragraph" w:customStyle="1" w:styleId="HeadingBase">
    <w:name w:val="Heading Base"/>
    <w:rsid w:val="00266CE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66CEF"/>
    <w:pPr>
      <w:tabs>
        <w:tab w:val="right" w:leader="dot" w:pos="9072"/>
      </w:tabs>
      <w:ind w:left="567"/>
    </w:pPr>
    <w:rPr>
      <w:szCs w:val="22"/>
    </w:rPr>
  </w:style>
  <w:style w:type="paragraph" w:customStyle="1" w:styleId="TOCBase">
    <w:name w:val="TOC Base"/>
    <w:rsid w:val="00266CE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66CEF"/>
    <w:pPr>
      <w:tabs>
        <w:tab w:val="right" w:leader="dot" w:pos="9072"/>
      </w:tabs>
      <w:spacing w:before="40" w:after="40"/>
      <w:ind w:left="284"/>
    </w:pPr>
    <w:rPr>
      <w:rFonts w:ascii="Times New Roman" w:hAnsi="Times New Roman"/>
    </w:rPr>
  </w:style>
  <w:style w:type="paragraph" w:styleId="TOC1">
    <w:name w:val="toc 1"/>
    <w:basedOn w:val="TOCBase"/>
    <w:next w:val="Normal"/>
    <w:rsid w:val="00266CE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66CE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66CEF"/>
    <w:rPr>
      <w:rFonts w:ascii="Times New Roman" w:eastAsia="Times New Roman" w:hAnsi="Times New Roman" w:cs="Times New Roman"/>
      <w:sz w:val="16"/>
      <w:lang w:eastAsia="en-US"/>
    </w:rPr>
  </w:style>
  <w:style w:type="paragraph" w:styleId="Title">
    <w:name w:val="Title"/>
    <w:basedOn w:val="HeadingBase"/>
    <w:link w:val="TitleChar"/>
    <w:qFormat/>
    <w:rsid w:val="00266CEF"/>
    <w:pPr>
      <w:spacing w:before="5040"/>
      <w:jc w:val="center"/>
    </w:pPr>
    <w:rPr>
      <w:sz w:val="48"/>
      <w:szCs w:val="72"/>
      <w:lang w:val="en-US"/>
    </w:rPr>
  </w:style>
  <w:style w:type="character" w:customStyle="1" w:styleId="TitleChar">
    <w:name w:val="Title Char"/>
    <w:basedOn w:val="DefaultParagraphFont"/>
    <w:link w:val="Title"/>
    <w:rsid w:val="00266CE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66CEF"/>
    <w:pPr>
      <w:tabs>
        <w:tab w:val="left" w:pos="3600"/>
        <w:tab w:val="left" w:pos="3958"/>
      </w:tabs>
    </w:pPr>
  </w:style>
  <w:style w:type="paragraph" w:styleId="List">
    <w:name w:val="List"/>
    <w:basedOn w:val="BodyText"/>
    <w:next w:val="BodyText"/>
    <w:rsid w:val="00266CEF"/>
    <w:pPr>
      <w:tabs>
        <w:tab w:val="left" w:pos="340"/>
      </w:tabs>
      <w:spacing w:before="60" w:after="60"/>
      <w:ind w:left="340" w:hanging="340"/>
    </w:pPr>
  </w:style>
  <w:style w:type="paragraph" w:customStyle="1" w:styleId="Note">
    <w:name w:val="Note"/>
    <w:basedOn w:val="BodyText"/>
    <w:rsid w:val="00266CE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66CEF"/>
    <w:pPr>
      <w:framePr w:wrap="auto" w:hAnchor="text" w:y="6049"/>
    </w:pPr>
    <w:rPr>
      <w:color w:val="000000"/>
      <w:sz w:val="40"/>
    </w:rPr>
  </w:style>
  <w:style w:type="paragraph" w:customStyle="1" w:styleId="TOCTitle">
    <w:name w:val="TOCTitle"/>
    <w:basedOn w:val="Heading1"/>
    <w:rsid w:val="00266CEF"/>
    <w:pPr>
      <w:spacing w:after="240"/>
      <w:jc w:val="center"/>
      <w:outlineLvl w:val="9"/>
    </w:pPr>
    <w:rPr>
      <w:caps/>
    </w:rPr>
  </w:style>
  <w:style w:type="paragraph" w:customStyle="1" w:styleId="Version">
    <w:name w:val="Version"/>
    <w:rsid w:val="00266CE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66CEF"/>
    <w:pPr>
      <w:keepNext w:val="0"/>
      <w:tabs>
        <w:tab w:val="right" w:pos="4176"/>
      </w:tabs>
      <w:ind w:left="198" w:hanging="198"/>
    </w:pPr>
    <w:rPr>
      <w:rFonts w:ascii="Garamond" w:hAnsi="Garamond"/>
    </w:rPr>
  </w:style>
  <w:style w:type="paragraph" w:styleId="IndexHeading">
    <w:name w:val="index heading"/>
    <w:basedOn w:val="Normal"/>
    <w:next w:val="Index1"/>
    <w:semiHidden/>
    <w:rsid w:val="00266CEF"/>
    <w:pPr>
      <w:spacing w:before="120" w:after="120"/>
    </w:pPr>
    <w:rPr>
      <w:rFonts w:ascii="Arial" w:hAnsi="Arial"/>
      <w:b/>
      <w:color w:val="918585"/>
      <w:sz w:val="24"/>
    </w:rPr>
  </w:style>
  <w:style w:type="paragraph" w:styleId="Header">
    <w:name w:val="header"/>
    <w:basedOn w:val="Normal"/>
    <w:link w:val="HeaderChar"/>
    <w:rsid w:val="00266CE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66CEF"/>
    <w:rPr>
      <w:rFonts w:ascii="Times New Roman" w:eastAsia="Times New Roman" w:hAnsi="Times New Roman" w:cs="Times New Roman"/>
      <w:sz w:val="16"/>
      <w:szCs w:val="20"/>
      <w:lang w:val="en-GB" w:eastAsia="en-US"/>
    </w:rPr>
  </w:style>
  <w:style w:type="paragraph" w:customStyle="1" w:styleId="Chapter">
    <w:name w:val="Chapter"/>
    <w:basedOn w:val="Normal"/>
    <w:rsid w:val="00266CEF"/>
    <w:pPr>
      <w:spacing w:before="240"/>
    </w:pPr>
    <w:rPr>
      <w:rFonts w:ascii="Times New Roman" w:hAnsi="Times New Roman"/>
      <w:smallCaps/>
      <w:spacing w:val="80"/>
      <w:sz w:val="28"/>
    </w:rPr>
  </w:style>
  <w:style w:type="paragraph" w:customStyle="1" w:styleId="InChapter">
    <w:name w:val="InChapter"/>
    <w:basedOn w:val="Heading3"/>
    <w:rsid w:val="00266CEF"/>
    <w:pPr>
      <w:spacing w:after="240"/>
      <w:outlineLvl w:val="9"/>
    </w:pPr>
    <w:rPr>
      <w:noProof/>
    </w:rPr>
  </w:style>
  <w:style w:type="paragraph" w:styleId="Index2">
    <w:name w:val="index 2"/>
    <w:basedOn w:val="Normal"/>
    <w:next w:val="Normal"/>
    <w:semiHidden/>
    <w:rsid w:val="00266CEF"/>
    <w:pPr>
      <w:tabs>
        <w:tab w:val="right" w:pos="4176"/>
      </w:tabs>
      <w:ind w:left="568" w:hanging="284"/>
    </w:pPr>
    <w:rPr>
      <w:rFonts w:ascii="Garamond" w:hAnsi="Garamond"/>
    </w:rPr>
  </w:style>
  <w:style w:type="paragraph" w:customStyle="1" w:styleId="Byline">
    <w:name w:val="Byline"/>
    <w:rsid w:val="00266CE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66CEF"/>
    <w:pPr>
      <w:tabs>
        <w:tab w:val="clear" w:pos="3600"/>
        <w:tab w:val="clear" w:pos="3958"/>
      </w:tabs>
      <w:jc w:val="right"/>
    </w:pPr>
  </w:style>
  <w:style w:type="paragraph" w:styleId="Caption">
    <w:name w:val="caption"/>
    <w:basedOn w:val="BodyText"/>
    <w:next w:val="Normal"/>
    <w:qFormat/>
    <w:rsid w:val="00266CEF"/>
    <w:pPr>
      <w:framePr w:w="2268" w:hSpace="181" w:vSpace="181" w:wrap="around" w:vAnchor="text" w:hAnchor="page" w:x="1135" w:y="285" w:anchorLock="1"/>
    </w:pPr>
    <w:rPr>
      <w:i/>
    </w:rPr>
  </w:style>
  <w:style w:type="paragraph" w:customStyle="1" w:styleId="MiniTOCTitle">
    <w:name w:val="MiniTOCTitle"/>
    <w:basedOn w:val="Heading4"/>
    <w:rsid w:val="00266CEF"/>
    <w:pPr>
      <w:spacing w:before="240"/>
      <w:outlineLvl w:val="9"/>
    </w:pPr>
    <w:rPr>
      <w:noProof/>
      <w:sz w:val="24"/>
    </w:rPr>
  </w:style>
  <w:style w:type="paragraph" w:customStyle="1" w:styleId="MiniTOCItem">
    <w:name w:val="MiniTOCItem"/>
    <w:basedOn w:val="ListBullet"/>
    <w:rsid w:val="00266CEF"/>
    <w:pPr>
      <w:numPr>
        <w:numId w:val="0"/>
      </w:numPr>
      <w:tabs>
        <w:tab w:val="right" w:leader="dot" w:pos="6521"/>
      </w:tabs>
      <w:spacing w:before="0" w:after="0"/>
    </w:pPr>
  </w:style>
  <w:style w:type="paragraph" w:customStyle="1" w:styleId="TOFTitle">
    <w:name w:val="TOFTitle"/>
    <w:basedOn w:val="TOCTitle"/>
    <w:rsid w:val="00266CEF"/>
  </w:style>
  <w:style w:type="paragraph" w:styleId="TableofFigures">
    <w:name w:val="table of figures"/>
    <w:basedOn w:val="Normal"/>
    <w:next w:val="Normal"/>
    <w:semiHidden/>
    <w:rsid w:val="00266CEF"/>
    <w:pPr>
      <w:tabs>
        <w:tab w:val="right" w:leader="dot" w:pos="9072"/>
      </w:tabs>
      <w:ind w:left="970" w:hanging="403"/>
    </w:pPr>
    <w:rPr>
      <w:rFonts w:ascii="Times New Roman" w:hAnsi="Times New Roman"/>
      <w:b/>
    </w:rPr>
  </w:style>
  <w:style w:type="paragraph" w:styleId="ListNumber">
    <w:name w:val="List Number"/>
    <w:basedOn w:val="List"/>
    <w:rsid w:val="00266CEF"/>
    <w:pPr>
      <w:numPr>
        <w:numId w:val="15"/>
      </w:numPr>
      <w:tabs>
        <w:tab w:val="clear" w:pos="340"/>
      </w:tabs>
    </w:pPr>
  </w:style>
  <w:style w:type="character" w:customStyle="1" w:styleId="WingdingSymbols">
    <w:name w:val="Wingding Symbols"/>
    <w:rsid w:val="00266CEF"/>
    <w:rPr>
      <w:rFonts w:ascii="Wingdings" w:hAnsi="Wingdings"/>
    </w:rPr>
  </w:style>
  <w:style w:type="paragraph" w:customStyle="1" w:styleId="TableHeading">
    <w:name w:val="Table Heading"/>
    <w:basedOn w:val="HeadingBase"/>
    <w:rsid w:val="00266CEF"/>
    <w:pPr>
      <w:keepLines/>
      <w:pBdr>
        <w:bottom w:val="single" w:sz="6" w:space="1" w:color="918585"/>
      </w:pBdr>
      <w:spacing w:before="240"/>
    </w:pPr>
  </w:style>
  <w:style w:type="character" w:customStyle="1" w:styleId="HotSpot">
    <w:name w:val="HotSpot"/>
    <w:rsid w:val="00266CEF"/>
    <w:rPr>
      <w:color w:val="0033CC"/>
      <w:u w:val="none"/>
    </w:rPr>
  </w:style>
  <w:style w:type="paragraph" w:customStyle="1" w:styleId="BodyTextRight">
    <w:name w:val="Body Text Right"/>
    <w:basedOn w:val="BodyText"/>
    <w:rsid w:val="00266CEF"/>
    <w:pPr>
      <w:spacing w:before="0" w:after="0"/>
      <w:jc w:val="right"/>
    </w:pPr>
  </w:style>
  <w:style w:type="paragraph" w:styleId="Index3">
    <w:name w:val="index 3"/>
    <w:basedOn w:val="ListNumber2"/>
    <w:next w:val="Normal"/>
    <w:semiHidden/>
    <w:rsid w:val="00266CEF"/>
    <w:pPr>
      <w:numPr>
        <w:numId w:val="0"/>
      </w:numPr>
      <w:tabs>
        <w:tab w:val="right" w:leader="dot" w:pos="4176"/>
      </w:tabs>
    </w:pPr>
  </w:style>
  <w:style w:type="paragraph" w:styleId="ListNumber2">
    <w:name w:val="List Number 2"/>
    <w:basedOn w:val="List2"/>
    <w:rsid w:val="00266CEF"/>
    <w:pPr>
      <w:numPr>
        <w:numId w:val="10"/>
      </w:numPr>
      <w:tabs>
        <w:tab w:val="clear" w:pos="1060"/>
      </w:tabs>
    </w:pPr>
  </w:style>
  <w:style w:type="paragraph" w:customStyle="1" w:styleId="MarginNote">
    <w:name w:val="Margin Note"/>
    <w:basedOn w:val="BodyText"/>
    <w:rsid w:val="00266CE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66CE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66CE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66CEF"/>
    <w:rPr>
      <w:sz w:val="32"/>
    </w:rPr>
  </w:style>
  <w:style w:type="paragraph" w:customStyle="1" w:styleId="HeadingProcedure">
    <w:name w:val="Heading Procedure"/>
    <w:basedOn w:val="HeadingBase"/>
    <w:next w:val="Normal"/>
    <w:rsid w:val="00266CEF"/>
    <w:pPr>
      <w:tabs>
        <w:tab w:val="left" w:pos="0"/>
      </w:tabs>
      <w:spacing w:before="120" w:after="60"/>
    </w:pPr>
    <w:rPr>
      <w:i/>
      <w:color w:val="918585"/>
      <w:sz w:val="22"/>
    </w:rPr>
  </w:style>
  <w:style w:type="paragraph" w:customStyle="1" w:styleId="TableBodyText">
    <w:name w:val="Table Body Text"/>
    <w:basedOn w:val="BodyText"/>
    <w:rsid w:val="00266CEF"/>
    <w:pPr>
      <w:spacing w:before="60" w:after="60"/>
    </w:pPr>
  </w:style>
  <w:style w:type="paragraph" w:styleId="ListContinue">
    <w:name w:val="List Continue"/>
    <w:basedOn w:val="List"/>
    <w:rsid w:val="00266CEF"/>
    <w:pPr>
      <w:ind w:firstLine="0"/>
    </w:pPr>
  </w:style>
  <w:style w:type="paragraph" w:customStyle="1" w:styleId="ListNote">
    <w:name w:val="List Note"/>
    <w:basedOn w:val="List"/>
    <w:rsid w:val="00266CEF"/>
    <w:pPr>
      <w:pBdr>
        <w:top w:val="single" w:sz="6" w:space="2" w:color="918585"/>
        <w:bottom w:val="single" w:sz="6" w:space="2" w:color="918585"/>
      </w:pBdr>
      <w:tabs>
        <w:tab w:val="left" w:pos="1021"/>
      </w:tabs>
      <w:ind w:firstLine="0"/>
    </w:pPr>
  </w:style>
  <w:style w:type="paragraph" w:customStyle="1" w:styleId="Warning">
    <w:name w:val="Warning"/>
    <w:basedOn w:val="BodyText"/>
    <w:rsid w:val="00266CEF"/>
    <w:pPr>
      <w:shd w:val="clear" w:color="auto" w:fill="D9D9D9"/>
      <w:tabs>
        <w:tab w:val="left" w:pos="992"/>
      </w:tabs>
      <w:ind w:left="119" w:right="119"/>
    </w:pPr>
    <w:rPr>
      <w:sz w:val="20"/>
    </w:rPr>
  </w:style>
  <w:style w:type="paragraph" w:customStyle="1" w:styleId="MarginIcons">
    <w:name w:val="Margin Icons"/>
    <w:basedOn w:val="BodyText"/>
    <w:rsid w:val="00266CE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66CEF"/>
    <w:rPr>
      <w:rFonts w:ascii="Courier New" w:hAnsi="Courier New"/>
    </w:rPr>
  </w:style>
  <w:style w:type="paragraph" w:customStyle="1" w:styleId="NoteBullet">
    <w:name w:val="Note Bullet"/>
    <w:basedOn w:val="Note"/>
    <w:rsid w:val="00266CEF"/>
    <w:pPr>
      <w:tabs>
        <w:tab w:val="clear" w:pos="680"/>
      </w:tabs>
      <w:spacing w:before="60" w:after="60"/>
    </w:pPr>
  </w:style>
  <w:style w:type="paragraph" w:customStyle="1" w:styleId="SubHeading2">
    <w:name w:val="SubHeading2"/>
    <w:basedOn w:val="HeadingBase"/>
    <w:rsid w:val="00266CEF"/>
    <w:pPr>
      <w:spacing w:before="240" w:after="60"/>
    </w:pPr>
    <w:rPr>
      <w:sz w:val="20"/>
    </w:rPr>
  </w:style>
  <w:style w:type="paragraph" w:customStyle="1" w:styleId="SubHeading1">
    <w:name w:val="SubHeading1"/>
    <w:basedOn w:val="HeadingBase"/>
    <w:rsid w:val="00266CEF"/>
    <w:pPr>
      <w:spacing w:before="240" w:after="60"/>
    </w:pPr>
    <w:rPr>
      <w:color w:val="918585"/>
      <w:sz w:val="22"/>
    </w:rPr>
  </w:style>
  <w:style w:type="paragraph" w:customStyle="1" w:styleId="SideHeading">
    <w:name w:val="Side Heading"/>
    <w:basedOn w:val="HeadingBase"/>
    <w:rsid w:val="00266CE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66CEF"/>
    <w:pPr>
      <w:tabs>
        <w:tab w:val="num" w:pos="360"/>
      </w:tabs>
    </w:pPr>
  </w:style>
  <w:style w:type="paragraph" w:styleId="PlainText">
    <w:name w:val="Plain Text"/>
    <w:basedOn w:val="Normal"/>
    <w:link w:val="PlainTextChar"/>
    <w:rsid w:val="00266CEF"/>
    <w:rPr>
      <w:sz w:val="20"/>
    </w:rPr>
  </w:style>
  <w:style w:type="character" w:customStyle="1" w:styleId="PlainTextChar">
    <w:name w:val="Plain Text Char"/>
    <w:basedOn w:val="DefaultParagraphFont"/>
    <w:link w:val="PlainText"/>
    <w:rsid w:val="00266CEF"/>
    <w:rPr>
      <w:rFonts w:ascii="Courier New" w:eastAsia="Times New Roman" w:hAnsi="Courier New" w:cs="Times New Roman"/>
      <w:sz w:val="20"/>
      <w:szCs w:val="20"/>
      <w:lang w:eastAsia="en-US"/>
    </w:rPr>
  </w:style>
  <w:style w:type="character" w:customStyle="1" w:styleId="MenuOption">
    <w:name w:val="Menu Option"/>
    <w:basedOn w:val="DefaultParagraphFont"/>
    <w:rsid w:val="00266CEF"/>
    <w:rPr>
      <w:b/>
      <w:smallCaps/>
    </w:rPr>
  </w:style>
  <w:style w:type="paragraph" w:customStyle="1" w:styleId="TableListNumber">
    <w:name w:val="Table List Number"/>
    <w:basedOn w:val="ListNumber"/>
    <w:rsid w:val="00266CEF"/>
    <w:pPr>
      <w:numPr>
        <w:numId w:val="0"/>
      </w:numPr>
    </w:pPr>
  </w:style>
  <w:style w:type="paragraph" w:styleId="TOC4">
    <w:name w:val="toc 4"/>
    <w:basedOn w:val="TOCBase"/>
    <w:next w:val="Normal"/>
    <w:semiHidden/>
    <w:rsid w:val="00266CEF"/>
    <w:pPr>
      <w:tabs>
        <w:tab w:val="right" w:leader="dot" w:pos="9071"/>
      </w:tabs>
      <w:ind w:left="1701"/>
    </w:pPr>
  </w:style>
  <w:style w:type="paragraph" w:customStyle="1" w:styleId="ListAlpha">
    <w:name w:val="List Alpha"/>
    <w:basedOn w:val="List"/>
    <w:rsid w:val="00266CEF"/>
    <w:pPr>
      <w:numPr>
        <w:numId w:val="9"/>
      </w:numPr>
    </w:pPr>
  </w:style>
  <w:style w:type="paragraph" w:customStyle="1" w:styleId="ListAlpha2">
    <w:name w:val="List Alpha 2"/>
    <w:basedOn w:val="List2"/>
    <w:rsid w:val="00266CEF"/>
    <w:pPr>
      <w:numPr>
        <w:numId w:val="8"/>
      </w:numPr>
    </w:pPr>
  </w:style>
  <w:style w:type="paragraph" w:styleId="List2">
    <w:name w:val="List 2"/>
    <w:basedOn w:val="BodyText"/>
    <w:rsid w:val="00266CEF"/>
    <w:pPr>
      <w:tabs>
        <w:tab w:val="left" w:pos="680"/>
      </w:tabs>
      <w:spacing w:before="60" w:after="60"/>
      <w:ind w:left="680" w:hanging="340"/>
    </w:pPr>
  </w:style>
  <w:style w:type="paragraph" w:styleId="List3">
    <w:name w:val="List 3"/>
    <w:basedOn w:val="BodyText"/>
    <w:rsid w:val="00266CEF"/>
    <w:pPr>
      <w:tabs>
        <w:tab w:val="left" w:pos="1021"/>
      </w:tabs>
      <w:spacing w:before="60" w:after="60"/>
      <w:ind w:left="1020" w:hanging="340"/>
    </w:pPr>
  </w:style>
  <w:style w:type="paragraph" w:styleId="List4">
    <w:name w:val="List 4"/>
    <w:basedOn w:val="BodyText"/>
    <w:rsid w:val="00266CEF"/>
    <w:pPr>
      <w:tabs>
        <w:tab w:val="left" w:pos="1361"/>
      </w:tabs>
      <w:spacing w:before="60" w:after="60"/>
      <w:ind w:left="1361" w:hanging="340"/>
    </w:pPr>
  </w:style>
  <w:style w:type="paragraph" w:styleId="List5">
    <w:name w:val="List 5"/>
    <w:basedOn w:val="BodyText"/>
    <w:rsid w:val="00266CEF"/>
    <w:pPr>
      <w:tabs>
        <w:tab w:val="left" w:pos="1701"/>
      </w:tabs>
      <w:spacing w:before="60" w:after="60"/>
      <w:ind w:left="1701" w:hanging="340"/>
    </w:pPr>
  </w:style>
  <w:style w:type="paragraph" w:styleId="ListBullet3">
    <w:name w:val="List Bullet 3"/>
    <w:basedOn w:val="List3"/>
    <w:rsid w:val="00266CEF"/>
    <w:pPr>
      <w:numPr>
        <w:numId w:val="14"/>
      </w:numPr>
      <w:tabs>
        <w:tab w:val="clear" w:pos="1021"/>
      </w:tabs>
      <w:ind w:left="1037" w:hanging="357"/>
    </w:pPr>
  </w:style>
  <w:style w:type="paragraph" w:styleId="ListBullet4">
    <w:name w:val="List Bullet 4"/>
    <w:basedOn w:val="List4"/>
    <w:rsid w:val="00266CEF"/>
    <w:pPr>
      <w:numPr>
        <w:numId w:val="3"/>
      </w:numPr>
      <w:tabs>
        <w:tab w:val="clear" w:pos="1361"/>
      </w:tabs>
    </w:pPr>
  </w:style>
  <w:style w:type="paragraph" w:styleId="ListBullet5">
    <w:name w:val="List Bullet 5"/>
    <w:basedOn w:val="List5"/>
    <w:rsid w:val="00266CEF"/>
    <w:pPr>
      <w:numPr>
        <w:numId w:val="4"/>
      </w:numPr>
    </w:pPr>
  </w:style>
  <w:style w:type="paragraph" w:styleId="ListContinue2">
    <w:name w:val="List Continue 2"/>
    <w:basedOn w:val="List2"/>
    <w:rsid w:val="00266CEF"/>
    <w:pPr>
      <w:ind w:firstLine="0"/>
    </w:pPr>
  </w:style>
  <w:style w:type="paragraph" w:styleId="ListContinue3">
    <w:name w:val="List Continue 3"/>
    <w:basedOn w:val="List3"/>
    <w:rsid w:val="00266CEF"/>
    <w:pPr>
      <w:ind w:left="1021" w:firstLine="0"/>
    </w:pPr>
  </w:style>
  <w:style w:type="paragraph" w:styleId="ListContinue4">
    <w:name w:val="List Continue 4"/>
    <w:basedOn w:val="List4"/>
    <w:rsid w:val="00266CEF"/>
    <w:pPr>
      <w:ind w:firstLine="0"/>
    </w:pPr>
  </w:style>
  <w:style w:type="paragraph" w:styleId="ListContinue5">
    <w:name w:val="List Continue 5"/>
    <w:basedOn w:val="List5"/>
    <w:rsid w:val="00266CEF"/>
    <w:pPr>
      <w:ind w:firstLine="0"/>
    </w:pPr>
  </w:style>
  <w:style w:type="paragraph" w:styleId="ListNumber3">
    <w:name w:val="List Number 3"/>
    <w:basedOn w:val="List3"/>
    <w:rsid w:val="00266CEF"/>
    <w:pPr>
      <w:numPr>
        <w:numId w:val="5"/>
      </w:numPr>
    </w:pPr>
  </w:style>
  <w:style w:type="paragraph" w:styleId="ListNumber4">
    <w:name w:val="List Number 4"/>
    <w:basedOn w:val="List4"/>
    <w:rsid w:val="00266CEF"/>
    <w:pPr>
      <w:numPr>
        <w:numId w:val="6"/>
      </w:numPr>
    </w:pPr>
  </w:style>
  <w:style w:type="paragraph" w:styleId="ListNumber5">
    <w:name w:val="List Number 5"/>
    <w:basedOn w:val="List5"/>
    <w:rsid w:val="00266CEF"/>
    <w:pPr>
      <w:numPr>
        <w:numId w:val="7"/>
      </w:numPr>
    </w:pPr>
  </w:style>
  <w:style w:type="paragraph" w:styleId="BlockText">
    <w:name w:val="Block Text"/>
    <w:basedOn w:val="Normal"/>
    <w:rsid w:val="00266CEF"/>
    <w:pPr>
      <w:spacing w:after="120"/>
      <w:ind w:left="1440" w:right="1440"/>
    </w:pPr>
  </w:style>
  <w:style w:type="character" w:customStyle="1" w:styleId="Subscript">
    <w:name w:val="Subscript"/>
    <w:basedOn w:val="DefaultParagraphFont"/>
    <w:rsid w:val="00266CEF"/>
    <w:rPr>
      <w:sz w:val="16"/>
      <w:vertAlign w:val="subscript"/>
    </w:rPr>
  </w:style>
  <w:style w:type="character" w:customStyle="1" w:styleId="Superscript">
    <w:name w:val="Superscript"/>
    <w:basedOn w:val="DefaultParagraphFont"/>
    <w:rsid w:val="00266CEF"/>
    <w:rPr>
      <w:sz w:val="16"/>
      <w:vertAlign w:val="superscript"/>
    </w:rPr>
  </w:style>
  <w:style w:type="character" w:customStyle="1" w:styleId="Symbols">
    <w:name w:val="Symbols"/>
    <w:basedOn w:val="DefaultParagraphFont"/>
    <w:rsid w:val="00266CEF"/>
    <w:rPr>
      <w:rFonts w:ascii="Symbol" w:hAnsi="Symbol"/>
    </w:rPr>
  </w:style>
  <w:style w:type="character" w:customStyle="1" w:styleId="MenuOptions">
    <w:name w:val="Menu Options"/>
    <w:basedOn w:val="DefaultParagraphFont"/>
    <w:rsid w:val="00266CEF"/>
    <w:rPr>
      <w:rFonts w:ascii="Arial Narrow" w:hAnsi="Arial Narrow"/>
      <w:smallCaps/>
    </w:rPr>
  </w:style>
  <w:style w:type="character" w:customStyle="1" w:styleId="Buttons">
    <w:name w:val="Buttons"/>
    <w:basedOn w:val="DefaultParagraphFont"/>
    <w:rsid w:val="00266CEF"/>
    <w:rPr>
      <w:b/>
    </w:rPr>
  </w:style>
  <w:style w:type="character" w:customStyle="1" w:styleId="Underlined">
    <w:name w:val="Underlined"/>
    <w:basedOn w:val="DefaultParagraphFont"/>
    <w:rsid w:val="00266CEF"/>
    <w:rPr>
      <w:u w:val="single"/>
    </w:rPr>
  </w:style>
  <w:style w:type="paragraph" w:customStyle="1" w:styleId="TableBodyTextRight">
    <w:name w:val="Table Body Text Right"/>
    <w:basedOn w:val="TableBodyText"/>
    <w:rsid w:val="00266CEF"/>
    <w:pPr>
      <w:widowControl w:val="0"/>
      <w:autoSpaceDE w:val="0"/>
      <w:autoSpaceDN w:val="0"/>
      <w:adjustRightInd w:val="0"/>
      <w:jc w:val="right"/>
    </w:pPr>
    <w:rPr>
      <w:rFonts w:cs="Arial"/>
      <w:szCs w:val="18"/>
    </w:rPr>
  </w:style>
  <w:style w:type="paragraph" w:customStyle="1" w:styleId="CopyrightText">
    <w:name w:val="Copyright Text"/>
    <w:basedOn w:val="BodyText"/>
    <w:rsid w:val="00266CEF"/>
    <w:rPr>
      <w:sz w:val="18"/>
    </w:rPr>
  </w:style>
  <w:style w:type="paragraph" w:customStyle="1" w:styleId="BodySmallRight">
    <w:name w:val="Body Small Right"/>
    <w:basedOn w:val="BodyTextRight"/>
    <w:rsid w:val="00266CEF"/>
    <w:rPr>
      <w:sz w:val="18"/>
      <w:szCs w:val="18"/>
    </w:rPr>
  </w:style>
  <w:style w:type="paragraph" w:customStyle="1" w:styleId="MarginEdition">
    <w:name w:val="Margin Edition"/>
    <w:basedOn w:val="MarginNote"/>
    <w:rsid w:val="00266CEF"/>
    <w:pPr>
      <w:spacing w:before="0" w:after="0"/>
    </w:pPr>
    <w:rPr>
      <w:rFonts w:ascii="Times New Roman" w:hAnsi="Times New Roman"/>
      <w:color w:val="999999"/>
    </w:rPr>
  </w:style>
  <w:style w:type="paragraph" w:customStyle="1" w:styleId="Spacer">
    <w:name w:val="Spacer"/>
    <w:basedOn w:val="Normal"/>
    <w:rsid w:val="00266CEF"/>
    <w:rPr>
      <w:sz w:val="2"/>
      <w:szCs w:val="2"/>
    </w:rPr>
  </w:style>
  <w:style w:type="character" w:customStyle="1" w:styleId="Small">
    <w:name w:val="Small"/>
    <w:basedOn w:val="DefaultParagraphFont"/>
    <w:rsid w:val="00266CEF"/>
    <w:rPr>
      <w:sz w:val="16"/>
    </w:rPr>
  </w:style>
  <w:style w:type="paragraph" w:customStyle="1" w:styleId="WideTable">
    <w:name w:val="Wide Table"/>
    <w:basedOn w:val="Normal"/>
    <w:rsid w:val="00266CEF"/>
    <w:pPr>
      <w:ind w:left="-1418"/>
    </w:pPr>
    <w:rPr>
      <w:sz w:val="2"/>
      <w:szCs w:val="2"/>
    </w:rPr>
  </w:style>
  <w:style w:type="character" w:styleId="PageNumber">
    <w:name w:val="page number"/>
    <w:basedOn w:val="DefaultParagraphFont"/>
    <w:rsid w:val="00266CEF"/>
  </w:style>
  <w:style w:type="paragraph" w:styleId="Quote">
    <w:name w:val="Quote"/>
    <w:basedOn w:val="Heading1"/>
    <w:link w:val="QuoteChar"/>
    <w:qFormat/>
    <w:rsid w:val="00266CEF"/>
    <w:rPr>
      <w:b w:val="0"/>
      <w:sz w:val="72"/>
      <w:szCs w:val="72"/>
      <w:lang w:val="en-NZ"/>
    </w:rPr>
  </w:style>
  <w:style w:type="character" w:customStyle="1" w:styleId="QuoteChar">
    <w:name w:val="Quote Char"/>
    <w:basedOn w:val="DefaultParagraphFont"/>
    <w:link w:val="Quote"/>
    <w:rsid w:val="00266CE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66CEF"/>
    <w:pPr>
      <w:pageBreakBefore/>
    </w:pPr>
  </w:style>
  <w:style w:type="paragraph" w:customStyle="1" w:styleId="Border">
    <w:name w:val="Border"/>
    <w:basedOn w:val="Normal"/>
    <w:qFormat/>
    <w:rsid w:val="00266CE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66CEF"/>
    <w:rPr>
      <w:b/>
      <w:bCs/>
      <w:i/>
      <w:iCs/>
      <w:color w:val="auto"/>
    </w:rPr>
  </w:style>
  <w:style w:type="paragraph" w:styleId="IntenseQuote">
    <w:name w:val="Intense Quote"/>
    <w:basedOn w:val="Normal"/>
    <w:next w:val="Normal"/>
    <w:link w:val="IntenseQuoteChar"/>
    <w:uiPriority w:val="30"/>
    <w:qFormat/>
    <w:rsid w:val="00266CE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66CE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66CEF"/>
    <w:rPr>
      <w:smallCaps/>
      <w:color w:val="auto"/>
      <w:u w:val="single"/>
    </w:rPr>
  </w:style>
  <w:style w:type="character" w:styleId="IntenseReference">
    <w:name w:val="Intense Reference"/>
    <w:basedOn w:val="DefaultParagraphFont"/>
    <w:uiPriority w:val="32"/>
    <w:qFormat/>
    <w:rsid w:val="00266CEF"/>
    <w:rPr>
      <w:b/>
      <w:bCs/>
      <w:smallCaps/>
      <w:color w:val="auto"/>
      <w:spacing w:val="5"/>
      <w:u w:val="single"/>
    </w:rPr>
  </w:style>
  <w:style w:type="paragraph" w:customStyle="1" w:styleId="2ColumnHeading">
    <w:name w:val="2Column Heading"/>
    <w:basedOn w:val="BodyText"/>
    <w:qFormat/>
    <w:rsid w:val="00266CEF"/>
    <w:pPr>
      <w:spacing w:after="60"/>
      <w:ind w:left="-2268"/>
    </w:pPr>
    <w:rPr>
      <w:b/>
    </w:rPr>
  </w:style>
  <w:style w:type="paragraph" w:customStyle="1" w:styleId="Heading1TOC">
    <w:name w:val="Heading1 TOC"/>
    <w:basedOn w:val="Normal"/>
    <w:qFormat/>
    <w:rsid w:val="00266CEF"/>
    <w:pPr>
      <w:spacing w:before="240" w:after="120"/>
    </w:pPr>
    <w:rPr>
      <w:rFonts w:ascii="Times New Roman" w:hAnsi="Times New Roman"/>
      <w:b/>
      <w:sz w:val="32"/>
    </w:rPr>
  </w:style>
  <w:style w:type="paragraph" w:customStyle="1" w:styleId="Heading2TOC">
    <w:name w:val="Heading2 TOC"/>
    <w:basedOn w:val="Normal"/>
    <w:qFormat/>
    <w:rsid w:val="00266CEF"/>
    <w:pPr>
      <w:spacing w:before="240" w:after="60"/>
    </w:pPr>
    <w:rPr>
      <w:rFonts w:ascii="Times New Roman" w:hAnsi="Times New Roman"/>
      <w:b/>
      <w:sz w:val="28"/>
    </w:rPr>
  </w:style>
  <w:style w:type="character" w:customStyle="1" w:styleId="Underline">
    <w:name w:val="Underline"/>
    <w:basedOn w:val="DefaultParagraphFont"/>
    <w:qFormat/>
    <w:rsid w:val="00266CEF"/>
    <w:rPr>
      <w:u w:val="single"/>
    </w:rPr>
  </w:style>
  <w:style w:type="character" w:customStyle="1" w:styleId="BoldandItalics">
    <w:name w:val="Bold and Italics"/>
    <w:qFormat/>
    <w:rsid w:val="00266CEF"/>
    <w:rPr>
      <w:b/>
      <w:i/>
      <w:u w:val="none"/>
    </w:rPr>
  </w:style>
  <w:style w:type="paragraph" w:styleId="BalloonText">
    <w:name w:val="Balloon Text"/>
    <w:basedOn w:val="Normal"/>
    <w:link w:val="BalloonTextChar"/>
    <w:rsid w:val="00266CEF"/>
    <w:rPr>
      <w:rFonts w:ascii="Tahoma" w:hAnsi="Tahoma" w:cs="Tahoma"/>
      <w:sz w:val="16"/>
      <w:szCs w:val="16"/>
    </w:rPr>
  </w:style>
  <w:style w:type="character" w:customStyle="1" w:styleId="BalloonTextChar">
    <w:name w:val="Balloon Text Char"/>
    <w:basedOn w:val="DefaultParagraphFont"/>
    <w:link w:val="BalloonText"/>
    <w:rsid w:val="00266CE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66CE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66CE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66CEF"/>
    <w:rPr>
      <w:b/>
      <w:color w:val="660033"/>
      <w:spacing w:val="0"/>
    </w:rPr>
  </w:style>
  <w:style w:type="paragraph" w:customStyle="1" w:styleId="Nameditemlist">
    <w:name w:val="Named item list"/>
    <w:basedOn w:val="BodyText"/>
    <w:qFormat/>
    <w:rsid w:val="00266CEF"/>
    <w:pPr>
      <w:tabs>
        <w:tab w:val="left" w:pos="2835"/>
      </w:tabs>
      <w:ind w:left="2835" w:hanging="2835"/>
    </w:pPr>
  </w:style>
  <w:style w:type="paragraph" w:customStyle="1" w:styleId="BodyTextnopadding">
    <w:name w:val="Body Text no padding"/>
    <w:basedOn w:val="BodyText"/>
    <w:qFormat/>
    <w:rsid w:val="00266CEF"/>
    <w:pPr>
      <w:spacing w:before="0" w:after="0"/>
    </w:pPr>
  </w:style>
  <w:style w:type="paragraph" w:customStyle="1" w:styleId="BodyTextBold">
    <w:name w:val="Body Text Bold"/>
    <w:basedOn w:val="BodyText"/>
    <w:qFormat/>
    <w:rsid w:val="00266CEF"/>
    <w:rPr>
      <w:b/>
    </w:rPr>
  </w:style>
  <w:style w:type="character" w:styleId="Hyperlink">
    <w:name w:val="Hyperlink"/>
    <w:basedOn w:val="DefaultParagraphFont"/>
    <w:uiPriority w:val="99"/>
    <w:unhideWhenUsed/>
    <w:rsid w:val="0097432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1198</Words>
  <Characters>7441</Characters>
  <Application>Microsoft Office Word</Application>
  <DocSecurity>0</DocSecurity>
  <Lines>256</Lines>
  <Paragraphs>141</Paragraphs>
  <ScaleCrop>false</ScaleCrop>
  <Company>Author-it Software Corporation Ltd.</Company>
  <LinksUpToDate>false</LinksUpToDate>
  <CharactersWithSpaces>8498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BSBWHS404 Contribute to WHS hazard identification, risk assessment and risk control</dc:title>
  <dc:subject>Approved</dc:subject>
  <dc:creator>Future Skills Organisation</dc:creator>
  <cp:keywords>Release: 1</cp:keywords>
  <dc:description>Review Date: 12 April 2008</dc:description>
  <cp:lastModifiedBy>HSD_TPCMSd.prod</cp:lastModifiedBy>
  <cp:revision>3</cp:revision>
  <dcterms:created xsi:type="dcterms:W3CDTF">2025-03-01T13:11:00Z</dcterms:created>
  <dcterms:modified xsi:type="dcterms:W3CDTF">2025-03-01T13:11:00Z</dcterms:modified>
</cp:coreProperties>
</file>