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E23" w:rsidP="001A1E23">
      <w:pPr>
        <w:pStyle w:val="Title"/>
      </w:pPr>
      <w:r>
        <w:fldChar w:fldCharType="begin"/>
      </w:r>
      <w:r>
        <w:instrText xml:space="preserve"> TITLE   \* MERGEFORMAT </w:instrText>
      </w:r>
      <w:r>
        <w:fldChar w:fldCharType="separate"/>
      </w:r>
      <w:r>
        <w:t>BSBWHS403 Contribute to implementing and maintaining WHS consultation and participation processes</w:t>
      </w:r>
      <w:r>
        <w:fldChar w:fldCharType="end"/>
      </w:r>
    </w:p>
    <w:p w:rsidR="001A1E23" w:rsidP="001A1E23">
      <w:pPr>
        <w:pStyle w:val="Version"/>
        <w:sectPr w:rsidSect="006D0B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B86" w:rsidP="006D0B86">
      <w:pPr>
        <w:pStyle w:val="SuperHeading"/>
      </w:pPr>
      <w:r w:rsidRPr="006D0B86">
        <w:t>BSBWHS403 Contribute to implementing and maintaining WHS consultation and participation processes</w:t>
      </w:r>
    </w:p>
    <w:p w:rsidR="00000000" w:rsidRPr="006D0B86" w:rsidP="006D0B86">
      <w:pPr>
        <w:pStyle w:val="Heading1"/>
      </w:pPr>
      <w:bookmarkStart w:id="1" w:name="O_646323"/>
      <w:bookmarkEnd w:id="1"/>
      <w:r w:rsidRPr="006D0B86">
        <w:t>Modification History</w:t>
      </w:r>
    </w:p>
    <w:tbl>
      <w:tblPr>
        <w:tblW w:w="0" w:type="auto"/>
        <w:tblLayout w:type="fixed"/>
        <w:tblCellMar>
          <w:left w:w="62" w:type="dxa"/>
          <w:right w:w="62" w:type="dxa"/>
        </w:tblCellMar>
        <w:tblLook w:val="0000"/>
      </w:tblPr>
      <w:tblGrid>
        <w:gridCol w:w="3153"/>
        <w:gridCol w:w="5873"/>
      </w:tblGrid>
      <w:tr w:rsidTr="006D0B8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rPr>
                <w:rStyle w:val="SpecialBold"/>
              </w:rPr>
              <w:t>Comments</w:t>
            </w:r>
          </w:p>
        </w:tc>
      </w:tr>
      <w:tr w:rsidTr="006D0B8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t>This version first released with BSB Business Services Training Package Version 1.0.</w:t>
            </w:r>
          </w:p>
        </w:tc>
      </w:tr>
    </w:tbl>
    <w:p w:rsidR="00000000" w:rsidRPr="006D0B86" w:rsidP="006D0B86">
      <w:pPr>
        <w:pStyle w:val="BodyText"/>
      </w:pPr>
    </w:p>
    <w:p w:rsidR="00000000" w:rsidRPr="006D0B86" w:rsidP="006D0B86">
      <w:pPr>
        <w:pStyle w:val="AllowPageBreak"/>
      </w:pPr>
    </w:p>
    <w:p w:rsidR="00000000" w:rsidRPr="006D0B86" w:rsidP="006D0B86">
      <w:pPr>
        <w:pStyle w:val="Heading1"/>
      </w:pPr>
      <w:bookmarkStart w:id="2" w:name="O_646324"/>
      <w:bookmarkEnd w:id="2"/>
      <w:r w:rsidRPr="006D0B86">
        <w:t>Application</w:t>
      </w:r>
    </w:p>
    <w:p w:rsidR="00000000" w:rsidRPr="006D0B86" w:rsidP="001A1E23">
      <w:pPr>
        <w:pStyle w:val="BodyText"/>
      </w:pPr>
      <w:r w:rsidRPr="006D0B86">
        <w:t>This unit describes the skills and knowledge required to contribute to setting up, running and improving work health and safety (WHS) consultation and participation processes that are prescribed in legislation. It also covers co</w:t>
      </w:r>
      <w:r w:rsidRPr="006D0B86">
        <w:t>ntributing to communicating relevant information identifying and delivering related training and improving the consultation and participation processes.</w:t>
      </w:r>
    </w:p>
    <w:p w:rsidR="00000000" w:rsidRPr="006D0B86" w:rsidP="001A1E23">
      <w:pPr>
        <w:pStyle w:val="BodyText"/>
      </w:pPr>
      <w:r w:rsidRPr="006D0B86">
        <w:t xml:space="preserve">This unit applies to individuals whose job role includes contributing to implementing and maintaining </w:t>
      </w:r>
      <w:r w:rsidRPr="006D0B86">
        <w:t>WHS consultation and participation processes in their work area and job role.</w:t>
      </w:r>
    </w:p>
    <w:p w:rsidR="00000000" w:rsidRPr="006D0B86" w:rsidP="001A1E23">
      <w:pPr>
        <w:pStyle w:val="BodyText"/>
      </w:pPr>
      <w:r w:rsidRPr="006D0B86">
        <w:t>This unit applies to people who work in a broad range of WHS roles across all industries.</w:t>
      </w:r>
    </w:p>
    <w:p w:rsidR="00000000" w:rsidRPr="006D0B86" w:rsidP="001A1E23">
      <w:pPr>
        <w:pStyle w:val="BodyText"/>
      </w:pPr>
      <w:r w:rsidRPr="006D0B86">
        <w:t xml:space="preserve">NOTE: The terms </w:t>
      </w:r>
      <w:r>
        <w:t>‘</w:t>
      </w:r>
      <w:r w:rsidRPr="006D0B86">
        <w:t>occupational health and safety</w:t>
      </w:r>
      <w:r>
        <w:t>’</w:t>
      </w:r>
      <w:r w:rsidRPr="006D0B86">
        <w:t xml:space="preserve"> (OHS) and </w:t>
      </w:r>
      <w:r>
        <w:t>‘</w:t>
      </w:r>
      <w:r w:rsidRPr="006D0B86">
        <w:t>work health and safety</w:t>
      </w:r>
      <w:r>
        <w:t>’</w:t>
      </w:r>
      <w:r w:rsidRPr="006D0B86">
        <w:t xml:space="preserve"> (W</w:t>
      </w:r>
      <w:r w:rsidRPr="006D0B86">
        <w:t>HS) are equivalent and generally either can be used in the workplace. In jurisdictions where the Model WHS Legislation has not been implemented RTOs are advised to contextualise the unit of competency by referring to the existing State/Territory OHS legisl</w:t>
      </w:r>
      <w:r w:rsidRPr="006D0B86">
        <w:t>ative requirements.</w:t>
      </w:r>
    </w:p>
    <w:p w:rsidR="00000000" w:rsidRPr="006D0B86" w:rsidP="001A1E23">
      <w:pPr>
        <w:pStyle w:val="BodyText"/>
      </w:pPr>
      <w:r w:rsidRPr="006D0B86">
        <w:t>No licensing, legislative or certification requirements apply to this unit at the time of publication.</w:t>
      </w:r>
    </w:p>
    <w:p w:rsidR="00000000" w:rsidRPr="006D0B86" w:rsidP="006D0B86">
      <w:pPr>
        <w:pStyle w:val="Heading1"/>
      </w:pPr>
      <w:bookmarkStart w:id="3" w:name="O_646327"/>
      <w:bookmarkEnd w:id="3"/>
      <w:r w:rsidRPr="006D0B86">
        <w:t>Unit Sector</w:t>
      </w:r>
    </w:p>
    <w:p w:rsidR="00000000" w:rsidRPr="006D0B86" w:rsidP="001A1E23">
      <w:pPr>
        <w:pStyle w:val="BodyText"/>
      </w:pPr>
      <w:r w:rsidRPr="006D0B86">
        <w:t>Regulation, Licensing and Risk – Work Health and Safety</w:t>
      </w:r>
    </w:p>
    <w:p w:rsidR="00000000" w:rsidRPr="006D0B86" w:rsidP="006D0B86">
      <w:pPr>
        <w:pStyle w:val="Heading1"/>
      </w:pPr>
      <w:bookmarkStart w:id="4" w:name="O_646328"/>
      <w:bookmarkEnd w:id="4"/>
      <w:r w:rsidRPr="006D0B86">
        <w:t>Elements and Performance Criteria</w:t>
      </w:r>
    </w:p>
    <w:tbl>
      <w:tblPr>
        <w:tblW w:w="9462" w:type="dxa"/>
        <w:tblLayout w:type="fixed"/>
        <w:tblCellMar>
          <w:left w:w="62" w:type="dxa"/>
          <w:right w:w="62" w:type="dxa"/>
        </w:tblCellMar>
        <w:tblLook w:val="0000"/>
      </w:tblPr>
      <w:tblGrid>
        <w:gridCol w:w="2700"/>
        <w:gridCol w:w="6762"/>
      </w:tblGrid>
      <w:tr w:rsidTr="006D0B8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0B86" w:rsidP="006D0B86">
            <w:pPr>
              <w:pStyle w:val="BodyText"/>
            </w:pPr>
            <w:r w:rsidRPr="006D0B8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0B86">
            <w:pPr>
              <w:pStyle w:val="BodyText"/>
              <w:rPr>
                <w:lang w:val="en-NZ"/>
              </w:rPr>
            </w:pPr>
            <w:r w:rsidRPr="006D0B86">
              <w:rPr>
                <w:rStyle w:val="SpecialBold"/>
              </w:rPr>
              <w:t>PERFORMANCE CRITERIA</w:t>
            </w:r>
          </w:p>
        </w:tc>
      </w:tr>
      <w:tr w:rsidTr="006D0B8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rPr>
                <w:rStyle w:val="Emphasis"/>
              </w:rPr>
              <w:t>Performance criteria describe the performance needed to demonstrate achievement of the element.</w:t>
            </w:r>
          </w:p>
        </w:tc>
      </w:tr>
      <w:tr w:rsidTr="006D0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1 Identify individuals and parties involved in WHS co</w:t>
            </w:r>
            <w:r w:rsidRPr="006D0B86">
              <w:t>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t>1.1 Apply knowledge of relevant parts of WHS Acts, regulations, codes of practice, policies and procedures to identify individuals and parties with roles, duties, rights and responsibilities regarding WHS consultation</w:t>
            </w:r>
            <w:r w:rsidRPr="006D0B86">
              <w:t xml:space="preserve"> and participation</w:t>
            </w:r>
          </w:p>
          <w:p w:rsidR="00000000" w:rsidRPr="006D0B86" w:rsidP="006D0B86">
            <w:pPr>
              <w:pStyle w:val="BodyText"/>
            </w:pPr>
            <w:r w:rsidRPr="006D0B86">
              <w:t>1.2 Identify what these roles, duties, rights and responsibilities are and, in line with own job role and work area, communicate this information to individuals and parties</w:t>
            </w:r>
          </w:p>
          <w:p w:rsidR="00000000" w:rsidP="006D0B86">
            <w:pPr>
              <w:pStyle w:val="BodyText"/>
              <w:rPr>
                <w:lang w:val="en-NZ"/>
              </w:rPr>
            </w:pPr>
            <w:r w:rsidRPr="006D0B86">
              <w:t xml:space="preserve">1.3 Identify roles, duties, rights and responsibilities as they </w:t>
            </w:r>
            <w:r w:rsidRPr="006D0B86">
              <w:t>apply to own job role and work area</w:t>
            </w:r>
          </w:p>
        </w:tc>
      </w:tr>
      <w:tr w:rsidTr="006D0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2 Contribute to WHS consultation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t>2.1 Identify workplace WHS consultation and participation processes</w:t>
            </w:r>
          </w:p>
          <w:p w:rsidR="00000000" w:rsidRPr="006D0B86" w:rsidP="006D0B86">
            <w:pPr>
              <w:pStyle w:val="BodyText"/>
            </w:pPr>
            <w:r w:rsidRPr="006D0B86">
              <w:t>2.2 Contribute to setting up and running these processes as appropriate to own job role and work area</w:t>
            </w:r>
          </w:p>
          <w:p w:rsidR="00000000" w:rsidP="006D0B86">
            <w:pPr>
              <w:pStyle w:val="BodyText"/>
              <w:rPr>
                <w:lang w:val="en-NZ"/>
              </w:rPr>
            </w:pPr>
            <w:r w:rsidRPr="006D0B86">
              <w:t>2.3 Communicate to individuals and parties what these processes are and promote and support the participation of individuals and parties as appropriate to</w:t>
            </w:r>
            <w:r w:rsidRPr="006D0B86">
              <w:t xml:space="preserve"> own job role and work area</w:t>
            </w:r>
          </w:p>
        </w:tc>
      </w:tr>
      <w:tr w:rsidTr="006D0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3 Contribute to processes for communicating and sharing WHS information and data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t>3.1 Identify consultation and participation processes for communicating and sharing WHS information and data</w:t>
            </w:r>
          </w:p>
          <w:p w:rsidR="00000000" w:rsidP="006D0B86">
            <w:pPr>
              <w:pStyle w:val="BodyText"/>
              <w:rPr>
                <w:lang w:val="en-NZ"/>
              </w:rPr>
            </w:pPr>
            <w:r w:rsidRPr="006D0B86">
              <w:t xml:space="preserve">3.2 Contribute to and participate in </w:t>
            </w:r>
            <w:r w:rsidRPr="006D0B86">
              <w:t>these processes, as appropriate to own job role and work area</w:t>
            </w:r>
          </w:p>
        </w:tc>
      </w:tr>
      <w:tr w:rsidTr="006D0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4 Contribute to identifying and meeting training requirements for effective WHS consultation and participation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t>4.1 Identify training requirements for individuals and parties necessary for effec</w:t>
            </w:r>
            <w:r w:rsidRPr="006D0B86">
              <w:t>tive WHS consultation and participation</w:t>
            </w:r>
          </w:p>
          <w:p w:rsidR="00000000" w:rsidP="006D0B86">
            <w:pPr>
              <w:pStyle w:val="BodyText"/>
              <w:rPr>
                <w:lang w:val="en-NZ"/>
              </w:rPr>
            </w:pPr>
            <w:r w:rsidRPr="006D0B86">
              <w:t>4.2 Contribute to the delivery of required training as appropriate to own job role and work area</w:t>
            </w:r>
          </w:p>
        </w:tc>
      </w:tr>
      <w:tr w:rsidTr="006D0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5 Contribute to improving WHS consultation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t>5.1 Contribute to the identification and assess</w:t>
            </w:r>
            <w:r w:rsidRPr="006D0B86">
              <w:t xml:space="preserve">ment of barriers to the implementation and effectiveness of WHS consultation and participation processes </w:t>
            </w:r>
          </w:p>
          <w:p w:rsidR="00000000" w:rsidRPr="006D0B86" w:rsidP="006D0B86">
            <w:pPr>
              <w:pStyle w:val="BodyText"/>
            </w:pPr>
            <w:r w:rsidRPr="006D0B86">
              <w:t>5.2 Contribute to the development, implementation and evaluation of measures to remove these barriers</w:t>
            </w:r>
          </w:p>
        </w:tc>
      </w:tr>
    </w:tbl>
    <w:p w:rsidR="00000000" w:rsidRPr="006D0B86" w:rsidP="006D0B86">
      <w:pPr>
        <w:pStyle w:val="BodyText"/>
      </w:pPr>
    </w:p>
    <w:p w:rsidR="00000000" w:rsidRPr="006D0B86" w:rsidP="006D0B86">
      <w:pPr>
        <w:pStyle w:val="AllowPageBreak"/>
      </w:pPr>
    </w:p>
    <w:p w:rsidR="00000000" w:rsidRPr="006D0B86" w:rsidP="006D0B86">
      <w:pPr>
        <w:pStyle w:val="Heading1"/>
      </w:pPr>
      <w:bookmarkStart w:id="5" w:name="O_646329"/>
      <w:bookmarkEnd w:id="5"/>
      <w:r w:rsidRPr="006D0B86">
        <w:t>Foundation Skills</w:t>
      </w:r>
    </w:p>
    <w:p w:rsidR="00000000" w:rsidRPr="001A1E23" w:rsidP="001A1E23">
      <w:pPr>
        <w:pStyle w:val="BodyText"/>
        <w:rPr>
          <w:i/>
        </w:rPr>
      </w:pPr>
      <w:r w:rsidRPr="001A1E2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6D0B8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rPr>
                <w:rStyle w:val="SpecialBold"/>
              </w:rPr>
              <w:t>Performance</w:t>
            </w:r>
          </w:p>
          <w:p w:rsidR="00000000" w:rsidRPr="006D0B86" w:rsidP="006D0B86">
            <w:pPr>
              <w:pStyle w:val="BodyText"/>
            </w:pPr>
            <w:r w:rsidRPr="006D0B86">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rPr>
                <w:rStyle w:val="SpecialBold"/>
              </w:rPr>
              <w:t>Description</w:t>
            </w:r>
          </w:p>
        </w:tc>
      </w:tr>
      <w:tr w:rsidTr="006D0B8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1.1, 1.2, 1.3, 2.1, 3.1, 4.1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ListBullet"/>
              <w:rPr>
                <w:lang w:val="en-NZ"/>
              </w:rPr>
            </w:pPr>
            <w:r w:rsidRPr="006D0B86">
              <w:t>Interprets and ana</w:t>
            </w:r>
            <w:r w:rsidRPr="006D0B86">
              <w:t>lyses complex WHS legislative and organisational texts</w:t>
            </w:r>
          </w:p>
        </w:tc>
      </w:tr>
      <w:tr w:rsidTr="006D0B8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1.2, 2.2, 2.3, 4.1, 4.2, 5.1, 5.2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ListBullet"/>
            </w:pPr>
            <w:r w:rsidRPr="006D0B86">
              <w:t>Uses structure, layout and language suitable for audience to draft and document WHS legislative and organisational information</w:t>
            </w:r>
          </w:p>
          <w:p w:rsidR="00000000" w:rsidP="006D0B86">
            <w:pPr>
              <w:pStyle w:val="ListBullet"/>
              <w:rPr>
                <w:lang w:val="en-NZ"/>
              </w:rPr>
            </w:pPr>
            <w:r w:rsidRPr="006D0B86">
              <w:t>Records required WHS information using appropriate organisational formats</w:t>
            </w:r>
          </w:p>
        </w:tc>
      </w:tr>
      <w:tr w:rsidTr="006D0B8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1.2, 2.2, 2.3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ListBullet"/>
            </w:pPr>
            <w:r w:rsidRPr="006D0B86">
              <w:t>Uses structure and language suitable for audience to provide WHS legislative and organisational information</w:t>
            </w:r>
          </w:p>
          <w:p w:rsidR="00000000" w:rsidP="006D0B86">
            <w:pPr>
              <w:pStyle w:val="ListBullet"/>
              <w:rPr>
                <w:lang w:val="en-NZ"/>
              </w:rPr>
            </w:pPr>
            <w:r w:rsidRPr="006D0B86">
              <w:t>Uses questioning and active listening t</w:t>
            </w:r>
            <w:r w:rsidRPr="006D0B86">
              <w:t>o identify and discuss training requirements and barriers to WHS consultation processes</w:t>
            </w:r>
          </w:p>
        </w:tc>
      </w:tr>
      <w:tr w:rsidTr="006D0B8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1.1-1.3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ListBullet"/>
            </w:pPr>
            <w:r w:rsidRPr="006D0B86">
              <w:t>Takes responsibility for adherence to legal and regulatory responsibilities in relation to WHS role and responsibilities</w:t>
            </w:r>
          </w:p>
          <w:p w:rsidR="00000000" w:rsidP="006D0B86">
            <w:pPr>
              <w:pStyle w:val="ListBullet"/>
              <w:rPr>
                <w:lang w:val="en-NZ"/>
              </w:rPr>
            </w:pPr>
            <w:r w:rsidRPr="006D0B86">
              <w:t>Keeps up t</w:t>
            </w:r>
            <w:r w:rsidRPr="006D0B86">
              <w:t>o date on changes to WHS legislation or regulations</w:t>
            </w:r>
          </w:p>
        </w:tc>
      </w:tr>
      <w:tr w:rsidTr="006D0B8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2.2, 2.3, 3.1, 3.2, 4.2, 5.1, 5.2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ListBullet"/>
            </w:pPr>
            <w:r w:rsidRPr="006D0B86">
              <w:t>Understands what to communicate, with whom and how in context of consultation and participation processes</w:t>
            </w:r>
          </w:p>
          <w:p w:rsidR="00000000" w:rsidRPr="006D0B86" w:rsidP="006D0B86">
            <w:pPr>
              <w:pStyle w:val="ListBullet"/>
            </w:pPr>
            <w:r w:rsidRPr="006D0B86">
              <w:t>Uses a range of strategies to establish a sense of connection with others</w:t>
            </w:r>
          </w:p>
          <w:p w:rsidR="00000000" w:rsidRPr="006D0B86" w:rsidP="006D0B86">
            <w:pPr>
              <w:pStyle w:val="ListBullet"/>
            </w:pPr>
            <w:r w:rsidRPr="006D0B86">
              <w:t>Cooperates with others as part of WHS consultation and participation processes, and contributes to specific activities requiring joint responsibility and accountability</w:t>
            </w:r>
          </w:p>
          <w:p w:rsidR="00000000" w:rsidP="006D0B86">
            <w:pPr>
              <w:pStyle w:val="ListBullet"/>
              <w:rPr>
                <w:lang w:val="en-NZ"/>
              </w:rPr>
            </w:pPr>
            <w:r w:rsidRPr="006D0B86">
              <w:t>Initiates and</w:t>
            </w:r>
            <w:r w:rsidRPr="006D0B86">
              <w:t xml:space="preserve"> contributes to facilitating consultative process, responding, explaining, clarifying and expanding on ideas and information as required</w:t>
            </w:r>
          </w:p>
        </w:tc>
      </w:tr>
      <w:tr w:rsidTr="006D0B8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2.1, 2.2, 3.1, 4.1, 5.1, 5.2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ListBullet"/>
            </w:pPr>
            <w:r w:rsidRPr="006D0B86">
              <w:t>Applies formal processes when organising consultation processes, produ</w:t>
            </w:r>
            <w:r w:rsidRPr="006D0B86">
              <w:t>cing plans with logically sequenced steps, reflecting some awareness of time and resource constraints and the needs of others</w:t>
            </w:r>
          </w:p>
          <w:p w:rsidR="00000000" w:rsidRPr="006D0B86" w:rsidP="006D0B86">
            <w:pPr>
              <w:pStyle w:val="ListBullet"/>
            </w:pPr>
            <w:r w:rsidRPr="006D0B86">
              <w:t>Implements actions as per plans, making slight adjustments as necessary and addressing some unexpected issues</w:t>
            </w:r>
          </w:p>
          <w:p w:rsidR="00000000" w:rsidRPr="006D0B86" w:rsidP="006D0B86">
            <w:pPr>
              <w:pStyle w:val="ListBullet"/>
            </w:pPr>
            <w:r w:rsidRPr="006D0B86">
              <w:t>Uses formal decision</w:t>
            </w:r>
            <w:r w:rsidRPr="006D0B86">
              <w:t>-making processes, setting or clarifying goals, gathering information and identifying and evaluating choices against a set of criteria</w:t>
            </w:r>
          </w:p>
          <w:p w:rsidR="00000000" w:rsidRPr="006D0B86" w:rsidP="006D0B86">
            <w:pPr>
              <w:pStyle w:val="ListBullet"/>
            </w:pPr>
            <w:r w:rsidRPr="006D0B86">
              <w:t>Uses formal and informal processes to monitor implementation of measures and reflect on outcomes</w:t>
            </w:r>
          </w:p>
          <w:p w:rsidR="00000000" w:rsidRPr="006D0B86" w:rsidP="006D0B86">
            <w:pPr>
              <w:pStyle w:val="ListBullet"/>
            </w:pPr>
            <w:r w:rsidRPr="006D0B86">
              <w:t>Uses familiar digital sy</w:t>
            </w:r>
            <w:r w:rsidRPr="006D0B86">
              <w:t>stems and tools to access, organise, analyse and present information</w:t>
            </w:r>
          </w:p>
        </w:tc>
      </w:tr>
    </w:tbl>
    <w:p w:rsidR="001A1E23" w:rsidP="006D0B86">
      <w:pPr>
        <w:pStyle w:val="ListBullet"/>
      </w:pPr>
    </w:p>
    <w:p w:rsidR="001A1E23" w:rsidP="006D0B86">
      <w:pPr>
        <w:pStyle w:val="ListBullet"/>
      </w:pPr>
    </w:p>
    <w:p w:rsidR="00000000" w:rsidRPr="006D0B86" w:rsidP="006D0B86">
      <w:pPr>
        <w:pStyle w:val="Heading1"/>
      </w:pPr>
      <w:bookmarkStart w:id="6" w:name="O_646331"/>
      <w:bookmarkEnd w:id="6"/>
      <w:r w:rsidRPr="006D0B86">
        <w:t>Unit Mapping Information</w:t>
      </w:r>
    </w:p>
    <w:tbl>
      <w:tblPr>
        <w:tblW w:w="0" w:type="auto"/>
        <w:tblLayout w:type="fixed"/>
        <w:tblCellMar>
          <w:left w:w="62" w:type="dxa"/>
          <w:right w:w="62" w:type="dxa"/>
        </w:tblCellMar>
        <w:tblLook w:val="0000"/>
      </w:tblPr>
      <w:tblGrid>
        <w:gridCol w:w="2220"/>
        <w:gridCol w:w="2295"/>
        <w:gridCol w:w="2295"/>
        <w:gridCol w:w="2295"/>
      </w:tblGrid>
      <w:tr w:rsidTr="006D0B8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rPr>
                <w:rStyle w:val="SpecialBold"/>
              </w:rPr>
              <w:t xml:space="preserve">Code and title </w:t>
            </w:r>
          </w:p>
          <w:p w:rsidR="00000000" w:rsidRPr="006D0B86" w:rsidP="006D0B86">
            <w:pPr>
              <w:pStyle w:val="BodyText"/>
            </w:pPr>
            <w:r w:rsidRPr="006D0B8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rPr>
                <w:rStyle w:val="SpecialBold"/>
              </w:rPr>
              <w:t>Code and title</w:t>
            </w:r>
          </w:p>
          <w:p w:rsidR="00000000" w:rsidRPr="006D0B86" w:rsidP="006D0B86">
            <w:pPr>
              <w:pStyle w:val="BodyText"/>
            </w:pPr>
            <w:r w:rsidRPr="006D0B8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rPr>
                <w:rStyle w:val="SpecialBold"/>
              </w:rPr>
              <w:t>Equivalence status</w:t>
            </w:r>
          </w:p>
        </w:tc>
      </w:tr>
      <w:tr w:rsidTr="006D0B8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BSBWHS403 Contribute to implementing and maintaining WHS consultation and participation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 xml:space="preserve">BSBWHS403A Contribute to implementing and maintaining WHS consultation and participation processes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t>Equivalent</w:t>
            </w:r>
            <w:r w:rsidRPr="006D0B86">
              <w:t xml:space="preserve"> unit</w:t>
            </w:r>
          </w:p>
        </w:tc>
      </w:tr>
    </w:tbl>
    <w:p w:rsidR="00000000" w:rsidRPr="006D0B86" w:rsidP="006D0B86">
      <w:pPr>
        <w:pStyle w:val="BodyText"/>
      </w:pPr>
    </w:p>
    <w:p w:rsidR="00000000" w:rsidRPr="006D0B86" w:rsidP="006D0B86">
      <w:pPr>
        <w:pStyle w:val="AllowPageBreak"/>
      </w:pPr>
    </w:p>
    <w:p w:rsidR="00000000" w:rsidRPr="006D0B86" w:rsidP="006D0B86">
      <w:pPr>
        <w:pStyle w:val="Heading1"/>
      </w:pPr>
      <w:bookmarkStart w:id="7" w:name="O_646338"/>
      <w:bookmarkEnd w:id="7"/>
      <w:r w:rsidRPr="006D0B86">
        <w:t>Links</w:t>
      </w:r>
    </w:p>
    <w:p w:rsidR="00000000" w:rsidRPr="006D0B86" w:rsidP="001A1E23">
      <w:pPr>
        <w:pStyle w:val="BodyText"/>
      </w:pPr>
      <w:r w:rsidRPr="006D0B8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86A0C">
        <w:rPr>
          <w:rStyle w:val="Hyperlink"/>
        </w:rPr>
        <w:t>https://vetnet.gov.au/Pages/TrainingDocs.aspx?q=11ef6853-ceed-4ba7-9d87-4da407e23c10</w:t>
      </w:r>
      <w:r>
        <w:fldChar w:fldCharType="end"/>
      </w:r>
    </w:p>
    <w:p w:rsidR="00000000" w:rsidRPr="006D0B86" w:rsidP="001A1E23">
      <w:pPr>
        <w:pStyle w:val="BodyText"/>
        <w:sectPr w:rsidSect="006D0B86">
          <w:headerReference w:type="default" r:id="rId10"/>
          <w:footerReference w:type="default" r:id="rId11"/>
          <w:pgSz w:w="11908" w:h="16833"/>
          <w:pgMar w:top="1702" w:right="1418" w:bottom="1702" w:left="1418" w:header="992" w:footer="992" w:gutter="0"/>
          <w:cols w:space="720"/>
          <w:noEndnote/>
          <w:docGrid w:linePitch="299"/>
        </w:sectPr>
      </w:pPr>
    </w:p>
    <w:p w:rsidR="00000000" w:rsidRPr="006D0B86" w:rsidP="006D0B86">
      <w:pPr>
        <w:pStyle w:val="SuperHeading"/>
      </w:pPr>
      <w:r w:rsidRPr="006D0B86">
        <w:t xml:space="preserve">Assessment </w:t>
      </w:r>
      <w:r w:rsidRPr="006D0B86">
        <w:t>Requirements for BSBWHS403 Contribute to implementing and maintaining WHS consultation and participation processes</w:t>
      </w:r>
    </w:p>
    <w:p w:rsidR="00000000" w:rsidRPr="006D0B86" w:rsidP="006D0B86">
      <w:pPr>
        <w:pStyle w:val="Heading1"/>
      </w:pPr>
      <w:bookmarkStart w:id="8" w:name="O_646333"/>
      <w:bookmarkEnd w:id="8"/>
      <w:r w:rsidRPr="006D0B86">
        <w:t>Modification History</w:t>
      </w:r>
    </w:p>
    <w:tbl>
      <w:tblPr>
        <w:tblW w:w="0" w:type="auto"/>
        <w:tblLayout w:type="fixed"/>
        <w:tblCellMar>
          <w:left w:w="62" w:type="dxa"/>
          <w:right w:w="62" w:type="dxa"/>
        </w:tblCellMar>
        <w:tblLook w:val="0000"/>
      </w:tblPr>
      <w:tblGrid>
        <w:gridCol w:w="2689"/>
        <w:gridCol w:w="6337"/>
      </w:tblGrid>
      <w:tr w:rsidTr="006D0B8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rPr>
                <w:rStyle w:val="SpecialBold"/>
              </w:rPr>
              <w:t>Comments</w:t>
            </w:r>
          </w:p>
        </w:tc>
      </w:tr>
      <w:tr w:rsidTr="006D0B8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B86">
            <w:pPr>
              <w:pStyle w:val="BodyText"/>
              <w:rPr>
                <w:lang w:val="en-NZ"/>
              </w:rPr>
            </w:pPr>
            <w:r w:rsidRPr="006D0B8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B86" w:rsidP="006D0B86">
            <w:pPr>
              <w:pStyle w:val="BodyText"/>
            </w:pPr>
            <w:r w:rsidRPr="006D0B86">
              <w:t>This version first released with BSB Business</w:t>
            </w:r>
            <w:r w:rsidRPr="006D0B86">
              <w:t xml:space="preserve"> Services Training Package Version 1.0.</w:t>
            </w:r>
          </w:p>
        </w:tc>
      </w:tr>
    </w:tbl>
    <w:p w:rsidR="00000000" w:rsidRPr="006D0B86" w:rsidP="006D0B86">
      <w:pPr>
        <w:pStyle w:val="BodyText"/>
      </w:pPr>
    </w:p>
    <w:p w:rsidR="00000000" w:rsidRPr="006D0B86" w:rsidP="006D0B86">
      <w:pPr>
        <w:pStyle w:val="AllowPageBreak"/>
      </w:pPr>
    </w:p>
    <w:p w:rsidR="00000000" w:rsidRPr="006D0B86" w:rsidP="006D0B86">
      <w:pPr>
        <w:pStyle w:val="Heading1"/>
      </w:pPr>
      <w:bookmarkStart w:id="9" w:name="O_646334"/>
      <w:bookmarkEnd w:id="9"/>
      <w:r w:rsidRPr="006D0B86">
        <w:t>Performance Evidence</w:t>
      </w:r>
    </w:p>
    <w:p w:rsidR="00000000" w:rsidRPr="006D0B86" w:rsidP="001A1E23">
      <w:pPr>
        <w:pStyle w:val="BodyText"/>
      </w:pPr>
      <w:r w:rsidRPr="006D0B86">
        <w:t>Evidence of the ability to:</w:t>
      </w:r>
    </w:p>
    <w:p w:rsidR="00000000" w:rsidRPr="006D0B86" w:rsidP="006D0B86">
      <w:pPr>
        <w:pStyle w:val="ListBullet"/>
      </w:pPr>
      <w:r w:rsidRPr="006D0B86">
        <w:t>explain clearly and accurately to individuals and parties the legal roles, duties, rights and responsibilities of self and others regarding work he</w:t>
      </w:r>
      <w:r w:rsidRPr="006D0B86">
        <w:t xml:space="preserve">alth and safety (WHS) consultation and participation processes </w:t>
      </w:r>
    </w:p>
    <w:p w:rsidR="00000000" w:rsidRPr="006D0B86" w:rsidP="006D0B86">
      <w:pPr>
        <w:pStyle w:val="ListBullet"/>
      </w:pPr>
      <w:r w:rsidRPr="006D0B86">
        <w:t xml:space="preserve">contribute, as appropriate to job role and work area, to: </w:t>
      </w:r>
    </w:p>
    <w:p w:rsidR="00000000" w:rsidRPr="006D0B86" w:rsidP="006D0B86">
      <w:pPr>
        <w:pStyle w:val="ListBullet2"/>
      </w:pPr>
      <w:r w:rsidRPr="006D0B86">
        <w:t>setting up and running WHS consultation and participation processes to ensure that relevant individuals and parties understand and c</w:t>
      </w:r>
      <w:r w:rsidRPr="006D0B86">
        <w:t>an participate in the processes</w:t>
      </w:r>
    </w:p>
    <w:p w:rsidR="00000000" w:rsidRPr="006D0B86" w:rsidP="006D0B86">
      <w:pPr>
        <w:pStyle w:val="ListBullet2"/>
      </w:pPr>
      <w:r w:rsidRPr="006D0B86">
        <w:t>identifying training needs to support the WHS consultation and participation processes and providing learning opportunities, coaching and mentoring as appropriate to needs</w:t>
      </w:r>
    </w:p>
    <w:p w:rsidR="00000000" w:rsidRPr="006D0B86" w:rsidP="006D0B86">
      <w:pPr>
        <w:pStyle w:val="ListBullet2"/>
      </w:pPr>
      <w:r w:rsidRPr="006D0B86">
        <w:t>communicating information and data about WHS consultation and participation processes</w:t>
      </w:r>
    </w:p>
    <w:p w:rsidR="00000000" w:rsidRPr="006D0B86" w:rsidP="006D0B86">
      <w:pPr>
        <w:pStyle w:val="ListBullet2"/>
      </w:pPr>
      <w:r w:rsidRPr="006D0B86">
        <w:t xml:space="preserve">identifying barriers to effective WHS consultation and participation and developing, implementing and evaluating measures to remove the barriers. </w:t>
      </w:r>
    </w:p>
    <w:p w:rsidR="00000000" w:rsidRPr="006D0B86" w:rsidP="006D0B86">
      <w:pPr>
        <w:pStyle w:val="BodyText"/>
      </w:pPr>
    </w:p>
    <w:p w:rsidR="00000000" w:rsidRPr="006D0B86" w:rsidP="001A1E23">
      <w:pPr>
        <w:pStyle w:val="BodyText"/>
      </w:pPr>
      <w:r w:rsidRPr="006D0B86">
        <w:t>Note: If a specific vo</w:t>
      </w:r>
      <w:r w:rsidRPr="006D0B86">
        <w:t>lume or frequency is not stated, then evidence must be provided at least once.</w:t>
      </w:r>
    </w:p>
    <w:p w:rsidR="00000000" w:rsidRPr="006D0B86" w:rsidP="006D0B86">
      <w:pPr>
        <w:pStyle w:val="Heading1"/>
      </w:pPr>
      <w:bookmarkStart w:id="10" w:name="O_646335"/>
      <w:bookmarkEnd w:id="10"/>
      <w:r w:rsidRPr="006D0B86">
        <w:t>Knowledge Evidence</w:t>
      </w:r>
    </w:p>
    <w:p w:rsidR="00000000" w:rsidRPr="006D0B86" w:rsidP="001A1E23">
      <w:pPr>
        <w:pStyle w:val="BodyText"/>
      </w:pPr>
      <w:r w:rsidRPr="006D0B86">
        <w:t>To complete the unit requirements safely and effectively, the individual must:</w:t>
      </w:r>
    </w:p>
    <w:p w:rsidR="00000000" w:rsidRPr="006D0B86" w:rsidP="006D0B86">
      <w:pPr>
        <w:pStyle w:val="ListBullet"/>
      </w:pPr>
      <w:r w:rsidRPr="006D0B86">
        <w:t>describe requirements under WHS legislation and organisationa</w:t>
      </w:r>
      <w:r w:rsidRPr="006D0B86">
        <w:t xml:space="preserve">l policies and procedures for consultation and participation processes and the individuals and parties who need to participate </w:t>
      </w:r>
    </w:p>
    <w:p w:rsidR="00000000" w:rsidRPr="006D0B86" w:rsidP="006D0B86">
      <w:pPr>
        <w:pStyle w:val="ListBullet"/>
      </w:pPr>
      <w:r w:rsidRPr="006D0B86">
        <w:t>describe possible barriers to the implementation and effectiveness of WHS consultation and participation processes and strategie</w:t>
      </w:r>
      <w:r w:rsidRPr="006D0B86">
        <w:t>s to remove them</w:t>
      </w:r>
    </w:p>
    <w:p w:rsidR="00000000" w:rsidRPr="006D0B86" w:rsidP="006D0B86">
      <w:pPr>
        <w:pStyle w:val="ListBullet"/>
      </w:pPr>
      <w:r w:rsidRPr="006D0B86">
        <w:t>identify internal and external sources of WHS information and data and how to access them</w:t>
      </w:r>
    </w:p>
    <w:p w:rsidR="00000000" w:rsidRPr="006D0B86" w:rsidP="006D0B86">
      <w:pPr>
        <w:pStyle w:val="ListBullet"/>
      </w:pPr>
      <w:r w:rsidRPr="006D0B86">
        <w:t>describe training requirements for individuals and parties necessary for effective WHS consultation and participation processes</w:t>
      </w:r>
    </w:p>
    <w:p w:rsidR="00000000" w:rsidRPr="006D0B86" w:rsidP="006D0B86">
      <w:pPr>
        <w:pStyle w:val="AllowPageBreak"/>
      </w:pPr>
    </w:p>
    <w:p w:rsidR="00000000" w:rsidRPr="006D0B86" w:rsidP="006D0B86">
      <w:pPr>
        <w:pStyle w:val="Heading1"/>
      </w:pPr>
      <w:bookmarkStart w:id="11" w:name="O_646336"/>
      <w:bookmarkEnd w:id="11"/>
      <w:r w:rsidRPr="006D0B86">
        <w:t>Assessment Conditions</w:t>
      </w:r>
    </w:p>
    <w:p w:rsidR="00000000" w:rsidRPr="006D0B86" w:rsidP="001A1E23">
      <w:pPr>
        <w:pStyle w:val="BodyText"/>
      </w:pPr>
      <w:r w:rsidRPr="006D0B86">
        <w:t>Assessment must be conducted in a safe environment where evidence gathered demonstrates consistent performance of typical activities experienced by individuals carrying out work health and safety duties in the workplace and include ac</w:t>
      </w:r>
      <w:r w:rsidRPr="006D0B86">
        <w:t>cess to:</w:t>
      </w:r>
    </w:p>
    <w:p w:rsidR="00000000" w:rsidRPr="006D0B86" w:rsidP="006D0B86">
      <w:pPr>
        <w:pStyle w:val="ListBullet"/>
      </w:pPr>
      <w:r w:rsidRPr="006D0B86">
        <w:t>office equipment and resources</w:t>
      </w:r>
    </w:p>
    <w:p w:rsidR="00000000" w:rsidRPr="006D0B86" w:rsidP="006D0B86">
      <w:pPr>
        <w:pStyle w:val="ListBullet"/>
      </w:pPr>
      <w:r w:rsidRPr="006D0B86">
        <w:t>relevant Acts, regulations, codes of practice, standards and guidelines</w:t>
      </w:r>
    </w:p>
    <w:p w:rsidR="00000000" w:rsidRPr="006D0B86" w:rsidP="006D0B86">
      <w:pPr>
        <w:pStyle w:val="ListBullet"/>
      </w:pPr>
      <w:r w:rsidRPr="006D0B86">
        <w:t xml:space="preserve">workplace documentation and personnel. </w:t>
      </w:r>
    </w:p>
    <w:p w:rsidR="00000000" w:rsidRPr="006D0B86" w:rsidP="006D0B86">
      <w:pPr>
        <w:pStyle w:val="BodyText"/>
      </w:pPr>
    </w:p>
    <w:p w:rsidR="001A1E23" w:rsidP="001A1E23">
      <w:pPr>
        <w:pStyle w:val="BodyText"/>
      </w:pPr>
      <w:r w:rsidRPr="006D0B86">
        <w:t>Assessors must satisfy NVR/AQTF assessor requirements.</w:t>
      </w:r>
    </w:p>
    <w:p w:rsidR="00000000" w:rsidRPr="006D0B86" w:rsidP="006D0B86">
      <w:pPr>
        <w:pStyle w:val="Heading1"/>
      </w:pPr>
      <w:bookmarkStart w:id="12" w:name="O_646339"/>
      <w:bookmarkEnd w:id="12"/>
      <w:r w:rsidRPr="006D0B86">
        <w:t>Links</w:t>
      </w:r>
    </w:p>
    <w:p w:rsidR="00000000" w:rsidRPr="006D0B86" w:rsidP="001A1E23">
      <w:pPr>
        <w:pStyle w:val="BodyText"/>
      </w:pPr>
      <w:r w:rsidRPr="006D0B86">
        <w:t>Companion Volume implem</w:t>
      </w:r>
      <w:r w:rsidRPr="006D0B86">
        <w:t xml:space="preserve">entation guides are found in VETNet - </w:t>
      </w:r>
      <w:r>
        <w:fldChar w:fldCharType="begin"/>
      </w:r>
      <w:r>
        <w:instrText xml:space="preserve"> HYPERLINK "https://vetnet.gov.au/Pages/TrainingDocs.aspx?q=11ef6853-ceed-4ba7-9d87-4da407e23c10" </w:instrText>
      </w:r>
      <w:r>
        <w:fldChar w:fldCharType="separate"/>
      </w:r>
      <w:r w:rsidRPr="00E86A0C">
        <w:rPr>
          <w:rStyle w:val="Hyperlink"/>
        </w:rPr>
        <w:t>https://vetnet.gov.au/Pages/TrainingDocs.aspx?q=11ef6853-ceed-4ba7-9d87-4da407e23c10</w:t>
      </w:r>
      <w:r>
        <w:fldChar w:fldCharType="end"/>
      </w:r>
    </w:p>
    <w:p w:rsidR="00000000" w:rsidRPr="006D0B86" w:rsidP="006D0B86"/>
    <w:sectPr w:rsidSect="006D0B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86" w:rsidRPr="001A1E23" w:rsidP="001A1E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23" w:rsidP="006D0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1E23" w:rsidP="006D0B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A1E23" w:rsidP="006D0B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86" w:rsidP="006D0B86">
    <w:pPr>
      <w:pStyle w:val="Footer"/>
      <w:framePr w:wrap="around"/>
    </w:pPr>
    <w:r>
      <w:fldChar w:fldCharType="begin"/>
    </w:r>
    <w:r>
      <w:instrText xml:space="preserve"> DOCPROPERTY  Subject  \* MERGEFORMAT </w:instrText>
    </w:r>
    <w:r>
      <w:fldChar w:fldCharType="separate"/>
    </w:r>
    <w:r w:rsidR="001A1E23">
      <w:t>Approved</w:t>
    </w:r>
    <w:r w:rsidR="001A1E23">
      <w:fldChar w:fldCharType="end"/>
    </w:r>
    <w:r>
      <w:tab/>
      <w:t xml:space="preserve">Page </w:t>
    </w:r>
    <w:r>
      <w:fldChar w:fldCharType="begin"/>
    </w:r>
    <w:r>
      <w:instrText xml:space="preserve"> PAGE  \* Arabic  \* MERGEFORMAT </w:instrText>
    </w:r>
    <w:r>
      <w:fldChar w:fldCharType="separate"/>
    </w:r>
    <w:r w:rsidR="001A1E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1E23">
      <w:rPr>
        <w:noProof/>
      </w:rPr>
      <w:t>5</w:t>
    </w:r>
    <w:r>
      <w:rPr>
        <w:noProof/>
      </w:rPr>
      <w:fldChar w:fldCharType="end"/>
    </w:r>
  </w:p>
  <w:p w:rsidR="006D0B86" w:rsidP="006D0B86">
    <w:pPr>
      <w:pStyle w:val="Footer"/>
      <w:framePr w:wrap="around"/>
    </w:pPr>
    <w:r>
      <w:t xml:space="preserve">© Commonwealth of Australia, </w:t>
    </w:r>
    <w:r>
      <w:fldChar w:fldCharType="begin"/>
    </w:r>
    <w:r>
      <w:instrText xml:space="preserve"> DATE  \@ "yyyy"  \* MERGEFORMAT </w:instrText>
    </w:r>
    <w:r>
      <w:fldChar w:fldCharType="separate"/>
    </w:r>
    <w:r w:rsidR="001A1E23">
      <w:rPr>
        <w:noProof/>
      </w:rPr>
      <w:t>2025</w:t>
    </w:r>
    <w:r>
      <w:fldChar w:fldCharType="end"/>
    </w:r>
    <w:r>
      <w:tab/>
    </w:r>
    <w:r>
      <w:fldChar w:fldCharType="begin"/>
    </w:r>
    <w:r>
      <w:instrText xml:space="preserve"> DOCPROPERTY  Author  \* MERGEFORMAT </w:instrText>
    </w:r>
    <w:r>
      <w:fldChar w:fldCharType="separate"/>
    </w:r>
    <w:r w:rsidR="001A1E23">
      <w:t>Future Skills Organisation</w:t>
    </w:r>
    <w:r w:rsidR="001A1E23">
      <w:fldChar w:fldCharType="end"/>
    </w:r>
  </w:p>
  <w:p w:rsidR="006D0B86" w:rsidP="006D0B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B86" w:rsidRPr="001A1E23" w:rsidP="001A1E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23" w:rsidRPr="002D2AF8" w:rsidP="006D0B86">
    <w:pPr>
      <w:pStyle w:val="Header"/>
      <w:framePr w:wrap="around"/>
    </w:pPr>
    <w:r>
      <w:fldChar w:fldCharType="begin"/>
    </w:r>
    <w:r>
      <w:instrText xml:space="preserve"> TITLE   \* MERGEFORMAT </w:instrText>
    </w:r>
    <w:r>
      <w:fldChar w:fldCharType="separate"/>
    </w:r>
    <w:r>
      <w:t>BSBWHS403 Contribute to implementing and maintaining WHS consultation and participation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1E23" w:rsidP="006D0B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86" w:rsidRPr="002D2AF8" w:rsidP="006D0B86">
    <w:pPr>
      <w:pStyle w:val="Header"/>
      <w:framePr w:wrap="around"/>
    </w:pPr>
    <w:r>
      <w:fldChar w:fldCharType="begin"/>
    </w:r>
    <w:r>
      <w:instrText xml:space="preserve"> TITLE   \* MERGEFORMAT </w:instrText>
    </w:r>
    <w:r>
      <w:fldChar w:fldCharType="separate"/>
    </w:r>
    <w:r w:rsidR="001A1E23">
      <w:t>BSBWHS403 Contribute to implementing and maintaining WHS consultation and participation processes</w:t>
    </w:r>
    <w:r w:rsidR="001A1E23">
      <w:fldChar w:fldCharType="end"/>
    </w:r>
    <w:r>
      <w:tab/>
      <w:t xml:space="preserve">Date this document was generated: </w:t>
    </w:r>
    <w:r>
      <w:fldChar w:fldCharType="begin"/>
    </w:r>
    <w:r>
      <w:instrText xml:space="preserve"> CREATEDATE  \@ "d MMMM yyyy"  \* MERGEFORMAT </w:instrText>
    </w:r>
    <w:r>
      <w:fldChar w:fldCharType="separate"/>
    </w:r>
    <w:r w:rsidR="001A1E23">
      <w:rPr>
        <w:noProof/>
      </w:rPr>
      <w:t>2 March 2025</w:t>
    </w:r>
    <w:r>
      <w:fldChar w:fldCharType="end"/>
    </w:r>
  </w:p>
  <w:p w:rsidR="006D0B86" w:rsidP="006D0B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6E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23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0A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B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B86"/>
    <w:pPr>
      <w:spacing w:before="360" w:after="60"/>
      <w:outlineLvl w:val="0"/>
    </w:pPr>
    <w:rPr>
      <w:sz w:val="32"/>
    </w:rPr>
  </w:style>
  <w:style w:type="paragraph" w:styleId="Heading2">
    <w:name w:val="heading 2"/>
    <w:basedOn w:val="HeadingBase"/>
    <w:next w:val="BodyText"/>
    <w:link w:val="Heading2Char"/>
    <w:qFormat/>
    <w:rsid w:val="006D0B86"/>
    <w:pPr>
      <w:keepLines/>
      <w:spacing w:before="240" w:after="120"/>
      <w:outlineLvl w:val="1"/>
    </w:pPr>
    <w:rPr>
      <w:sz w:val="28"/>
      <w:szCs w:val="40"/>
    </w:rPr>
  </w:style>
  <w:style w:type="paragraph" w:styleId="Heading3">
    <w:name w:val="heading 3"/>
    <w:basedOn w:val="HeadingBase"/>
    <w:next w:val="BodyText"/>
    <w:link w:val="Heading3Char"/>
    <w:qFormat/>
    <w:rsid w:val="006D0B86"/>
    <w:pPr>
      <w:spacing w:before="180" w:after="120"/>
      <w:outlineLvl w:val="2"/>
    </w:pPr>
    <w:rPr>
      <w:spacing w:val="-10"/>
      <w:kern w:val="32"/>
    </w:rPr>
  </w:style>
  <w:style w:type="paragraph" w:styleId="Heading4">
    <w:name w:val="heading 4"/>
    <w:basedOn w:val="HeadingBase"/>
    <w:next w:val="BodyText"/>
    <w:link w:val="Heading4Char"/>
    <w:qFormat/>
    <w:rsid w:val="006D0B86"/>
    <w:pPr>
      <w:spacing w:before="160" w:after="120"/>
      <w:outlineLvl w:val="3"/>
    </w:pPr>
    <w:rPr>
      <w:sz w:val="22"/>
    </w:rPr>
  </w:style>
  <w:style w:type="paragraph" w:styleId="Heading5">
    <w:name w:val="heading 5"/>
    <w:basedOn w:val="HeadingBase"/>
    <w:next w:val="Normal"/>
    <w:link w:val="Heading5Char"/>
    <w:qFormat/>
    <w:rsid w:val="006D0B86"/>
    <w:pPr>
      <w:spacing w:before="80"/>
      <w:outlineLvl w:val="4"/>
    </w:pPr>
    <w:rPr>
      <w:color w:val="918585"/>
      <w:sz w:val="20"/>
    </w:rPr>
  </w:style>
  <w:style w:type="paragraph" w:styleId="Heading6">
    <w:name w:val="heading 6"/>
    <w:basedOn w:val="HeadingBase"/>
    <w:next w:val="Normal"/>
    <w:link w:val="Heading6Char"/>
    <w:qFormat/>
    <w:rsid w:val="006D0B86"/>
    <w:pPr>
      <w:spacing w:before="60"/>
      <w:outlineLvl w:val="5"/>
    </w:pPr>
    <w:rPr>
      <w:color w:val="918585"/>
      <w:sz w:val="20"/>
    </w:rPr>
  </w:style>
  <w:style w:type="paragraph" w:styleId="Heading7">
    <w:name w:val="heading 7"/>
    <w:basedOn w:val="Normal"/>
    <w:next w:val="Normal"/>
    <w:link w:val="Heading7Char"/>
    <w:qFormat/>
    <w:rsid w:val="006D0B86"/>
    <w:pPr>
      <w:ind w:left="720"/>
      <w:outlineLvl w:val="6"/>
    </w:pPr>
    <w:rPr>
      <w:i/>
    </w:rPr>
  </w:style>
  <w:style w:type="paragraph" w:styleId="Heading8">
    <w:name w:val="heading 8"/>
    <w:basedOn w:val="Normal"/>
    <w:next w:val="Normal"/>
    <w:link w:val="Heading8Char"/>
    <w:qFormat/>
    <w:rsid w:val="006D0B86"/>
    <w:pPr>
      <w:ind w:left="720"/>
      <w:outlineLvl w:val="7"/>
    </w:pPr>
    <w:rPr>
      <w:i/>
    </w:rPr>
  </w:style>
  <w:style w:type="paragraph" w:styleId="Heading9">
    <w:name w:val="heading 9"/>
    <w:basedOn w:val="Normal"/>
    <w:next w:val="Normal"/>
    <w:link w:val="Heading9Char"/>
    <w:qFormat/>
    <w:rsid w:val="006D0B86"/>
    <w:pPr>
      <w:ind w:left="720"/>
      <w:outlineLvl w:val="8"/>
    </w:pPr>
    <w:rPr>
      <w:i/>
    </w:rPr>
  </w:style>
  <w:style w:type="character" w:default="1" w:styleId="DefaultParagraphFont">
    <w:name w:val="Default Paragraph Font"/>
    <w:uiPriority w:val="1"/>
    <w:unhideWhenUsed/>
    <w:rsid w:val="006D0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B86"/>
  </w:style>
  <w:style w:type="character" w:customStyle="1" w:styleId="Heading1Char">
    <w:name w:val="Heading 1 Char"/>
    <w:basedOn w:val="DefaultParagraphFont"/>
    <w:link w:val="Heading1"/>
    <w:rsid w:val="006D0B86"/>
    <w:rPr>
      <w:rFonts w:ascii="Times New Roman" w:eastAsia="Times New Roman" w:hAnsi="Times New Roman" w:cs="Times New Roman"/>
      <w:b/>
      <w:sz w:val="32"/>
      <w:szCs w:val="20"/>
      <w:lang w:eastAsia="en-US"/>
    </w:rPr>
  </w:style>
  <w:style w:type="paragraph" w:styleId="BodyText">
    <w:name w:val="Body Text"/>
    <w:basedOn w:val="Normal"/>
    <w:link w:val="BodyTextChar"/>
    <w:rsid w:val="006D0B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B86"/>
    <w:rPr>
      <w:rFonts w:ascii="Times New Roman" w:eastAsia="Times New Roman" w:hAnsi="Times New Roman" w:cs="Times New Roman"/>
      <w:sz w:val="24"/>
      <w:lang w:eastAsia="en-US"/>
    </w:rPr>
  </w:style>
  <w:style w:type="paragraph" w:styleId="ListBullet">
    <w:name w:val="List Bullet"/>
    <w:basedOn w:val="List"/>
    <w:rsid w:val="006D0B86"/>
    <w:pPr>
      <w:numPr>
        <w:numId w:val="12"/>
      </w:numPr>
      <w:tabs>
        <w:tab w:val="clear" w:pos="340"/>
      </w:tabs>
      <w:spacing w:before="40" w:after="40"/>
    </w:pPr>
  </w:style>
  <w:style w:type="character" w:customStyle="1" w:styleId="SpecialBold">
    <w:name w:val="Special Bold"/>
    <w:basedOn w:val="DefaultParagraphFont"/>
    <w:rsid w:val="006D0B86"/>
    <w:rPr>
      <w:b/>
      <w:spacing w:val="0"/>
    </w:rPr>
  </w:style>
  <w:style w:type="paragraph" w:styleId="ListBullet2">
    <w:name w:val="List Bullet 2"/>
    <w:basedOn w:val="List2"/>
    <w:rsid w:val="006D0B86"/>
    <w:pPr>
      <w:numPr>
        <w:numId w:val="13"/>
      </w:numPr>
      <w:tabs>
        <w:tab w:val="clear" w:pos="680"/>
      </w:tabs>
    </w:pPr>
  </w:style>
  <w:style w:type="character" w:styleId="Emphasis">
    <w:name w:val="Emphasis"/>
    <w:basedOn w:val="DefaultParagraphFont"/>
    <w:qFormat/>
    <w:rsid w:val="006D0B86"/>
    <w:rPr>
      <w:i/>
    </w:rPr>
  </w:style>
  <w:style w:type="paragraph" w:customStyle="1" w:styleId="SuperHeading">
    <w:name w:val="SuperHeading"/>
    <w:basedOn w:val="Normal"/>
    <w:rsid w:val="006D0B86"/>
    <w:pPr>
      <w:spacing w:before="240" w:after="120"/>
      <w:outlineLvl w:val="0"/>
    </w:pPr>
    <w:rPr>
      <w:rFonts w:ascii="Times New Roman" w:hAnsi="Times New Roman"/>
      <w:b/>
      <w:sz w:val="32"/>
    </w:rPr>
  </w:style>
  <w:style w:type="paragraph" w:customStyle="1" w:styleId="AllowPageBreak">
    <w:name w:val="AllowPageBreak"/>
    <w:rsid w:val="006D0B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B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B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B86"/>
    <w:rPr>
      <w:rFonts w:ascii="Courier New" w:eastAsia="Times New Roman" w:hAnsi="Courier New" w:cs="Times New Roman"/>
      <w:i/>
      <w:szCs w:val="20"/>
      <w:lang w:eastAsia="en-US"/>
    </w:rPr>
  </w:style>
  <w:style w:type="paragraph" w:customStyle="1" w:styleId="HeadingBase">
    <w:name w:val="Heading Base"/>
    <w:rsid w:val="006D0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B86"/>
    <w:pPr>
      <w:tabs>
        <w:tab w:val="right" w:leader="dot" w:pos="9072"/>
      </w:tabs>
      <w:ind w:left="567"/>
    </w:pPr>
    <w:rPr>
      <w:szCs w:val="22"/>
    </w:rPr>
  </w:style>
  <w:style w:type="paragraph" w:customStyle="1" w:styleId="TOCBase">
    <w:name w:val="TOC Base"/>
    <w:rsid w:val="006D0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B86"/>
    <w:pPr>
      <w:tabs>
        <w:tab w:val="right" w:leader="dot" w:pos="9072"/>
      </w:tabs>
      <w:spacing w:before="40" w:after="40"/>
      <w:ind w:left="284"/>
    </w:pPr>
    <w:rPr>
      <w:rFonts w:ascii="Times New Roman" w:hAnsi="Times New Roman"/>
    </w:rPr>
  </w:style>
  <w:style w:type="paragraph" w:styleId="TOC1">
    <w:name w:val="toc 1"/>
    <w:basedOn w:val="TOCBase"/>
    <w:next w:val="Normal"/>
    <w:rsid w:val="006D0B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B86"/>
    <w:rPr>
      <w:rFonts w:ascii="Times New Roman" w:eastAsia="Times New Roman" w:hAnsi="Times New Roman" w:cs="Times New Roman"/>
      <w:sz w:val="16"/>
      <w:lang w:eastAsia="en-US"/>
    </w:rPr>
  </w:style>
  <w:style w:type="paragraph" w:styleId="Title">
    <w:name w:val="Title"/>
    <w:basedOn w:val="HeadingBase"/>
    <w:link w:val="TitleChar"/>
    <w:qFormat/>
    <w:rsid w:val="006D0B86"/>
    <w:pPr>
      <w:spacing w:before="5040"/>
      <w:jc w:val="center"/>
    </w:pPr>
    <w:rPr>
      <w:sz w:val="48"/>
      <w:szCs w:val="72"/>
      <w:lang w:val="en-US"/>
    </w:rPr>
  </w:style>
  <w:style w:type="character" w:customStyle="1" w:styleId="TitleChar">
    <w:name w:val="Title Char"/>
    <w:basedOn w:val="DefaultParagraphFont"/>
    <w:link w:val="Title"/>
    <w:rsid w:val="006D0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B86"/>
    <w:pPr>
      <w:tabs>
        <w:tab w:val="left" w:pos="3600"/>
        <w:tab w:val="left" w:pos="3958"/>
      </w:tabs>
    </w:pPr>
  </w:style>
  <w:style w:type="paragraph" w:styleId="List">
    <w:name w:val="List"/>
    <w:basedOn w:val="BodyText"/>
    <w:next w:val="BodyText"/>
    <w:rsid w:val="006D0B86"/>
    <w:pPr>
      <w:tabs>
        <w:tab w:val="left" w:pos="340"/>
      </w:tabs>
      <w:spacing w:before="60" w:after="60"/>
      <w:ind w:left="340" w:hanging="340"/>
    </w:pPr>
  </w:style>
  <w:style w:type="paragraph" w:customStyle="1" w:styleId="Note">
    <w:name w:val="Note"/>
    <w:basedOn w:val="BodyText"/>
    <w:rsid w:val="006D0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B86"/>
    <w:pPr>
      <w:framePr w:wrap="auto" w:hAnchor="text" w:y="6049"/>
    </w:pPr>
    <w:rPr>
      <w:color w:val="000000"/>
      <w:sz w:val="40"/>
    </w:rPr>
  </w:style>
  <w:style w:type="paragraph" w:customStyle="1" w:styleId="TOCTitle">
    <w:name w:val="TOCTitle"/>
    <w:basedOn w:val="Heading1"/>
    <w:rsid w:val="006D0B86"/>
    <w:pPr>
      <w:spacing w:after="240"/>
      <w:jc w:val="center"/>
      <w:outlineLvl w:val="9"/>
    </w:pPr>
    <w:rPr>
      <w:caps/>
    </w:rPr>
  </w:style>
  <w:style w:type="paragraph" w:customStyle="1" w:styleId="Version">
    <w:name w:val="Version"/>
    <w:rsid w:val="006D0B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B86"/>
    <w:pPr>
      <w:keepNext w:val="0"/>
      <w:tabs>
        <w:tab w:val="right" w:pos="4176"/>
      </w:tabs>
      <w:ind w:left="198" w:hanging="198"/>
    </w:pPr>
    <w:rPr>
      <w:rFonts w:ascii="Garamond" w:hAnsi="Garamond"/>
    </w:rPr>
  </w:style>
  <w:style w:type="paragraph" w:styleId="IndexHeading">
    <w:name w:val="index heading"/>
    <w:basedOn w:val="Normal"/>
    <w:next w:val="Index1"/>
    <w:semiHidden/>
    <w:rsid w:val="006D0B86"/>
    <w:pPr>
      <w:spacing w:before="120" w:after="120"/>
    </w:pPr>
    <w:rPr>
      <w:rFonts w:ascii="Arial" w:hAnsi="Arial"/>
      <w:b/>
      <w:color w:val="918585"/>
      <w:sz w:val="24"/>
    </w:rPr>
  </w:style>
  <w:style w:type="paragraph" w:styleId="Header">
    <w:name w:val="header"/>
    <w:basedOn w:val="Normal"/>
    <w:link w:val="HeaderChar"/>
    <w:rsid w:val="006D0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B86"/>
    <w:rPr>
      <w:rFonts w:ascii="Times New Roman" w:eastAsia="Times New Roman" w:hAnsi="Times New Roman" w:cs="Times New Roman"/>
      <w:sz w:val="16"/>
      <w:szCs w:val="20"/>
      <w:lang w:val="en-GB" w:eastAsia="en-US"/>
    </w:rPr>
  </w:style>
  <w:style w:type="paragraph" w:customStyle="1" w:styleId="Chapter">
    <w:name w:val="Chapter"/>
    <w:basedOn w:val="Normal"/>
    <w:rsid w:val="006D0B86"/>
    <w:pPr>
      <w:spacing w:before="240"/>
    </w:pPr>
    <w:rPr>
      <w:rFonts w:ascii="Times New Roman" w:hAnsi="Times New Roman"/>
      <w:smallCaps/>
      <w:spacing w:val="80"/>
      <w:sz w:val="28"/>
    </w:rPr>
  </w:style>
  <w:style w:type="paragraph" w:customStyle="1" w:styleId="InChapter">
    <w:name w:val="InChapter"/>
    <w:basedOn w:val="Heading3"/>
    <w:rsid w:val="006D0B86"/>
    <w:pPr>
      <w:spacing w:after="240"/>
      <w:outlineLvl w:val="9"/>
    </w:pPr>
    <w:rPr>
      <w:noProof/>
    </w:rPr>
  </w:style>
  <w:style w:type="paragraph" w:styleId="Index2">
    <w:name w:val="index 2"/>
    <w:basedOn w:val="Normal"/>
    <w:next w:val="Normal"/>
    <w:semiHidden/>
    <w:rsid w:val="006D0B86"/>
    <w:pPr>
      <w:tabs>
        <w:tab w:val="right" w:pos="4176"/>
      </w:tabs>
      <w:ind w:left="568" w:hanging="284"/>
    </w:pPr>
    <w:rPr>
      <w:rFonts w:ascii="Garamond" w:hAnsi="Garamond"/>
    </w:rPr>
  </w:style>
  <w:style w:type="paragraph" w:customStyle="1" w:styleId="Byline">
    <w:name w:val="Byline"/>
    <w:rsid w:val="006D0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B86"/>
    <w:pPr>
      <w:tabs>
        <w:tab w:val="clear" w:pos="3600"/>
        <w:tab w:val="clear" w:pos="3958"/>
      </w:tabs>
      <w:jc w:val="right"/>
    </w:pPr>
  </w:style>
  <w:style w:type="paragraph" w:styleId="Caption">
    <w:name w:val="caption"/>
    <w:basedOn w:val="BodyText"/>
    <w:next w:val="Normal"/>
    <w:qFormat/>
    <w:rsid w:val="006D0B86"/>
    <w:pPr>
      <w:framePr w:w="2268" w:hSpace="181" w:vSpace="181" w:wrap="around" w:vAnchor="text" w:hAnchor="page" w:x="1135" w:y="285" w:anchorLock="1"/>
    </w:pPr>
    <w:rPr>
      <w:i/>
    </w:rPr>
  </w:style>
  <w:style w:type="paragraph" w:customStyle="1" w:styleId="MiniTOCTitle">
    <w:name w:val="MiniTOCTitle"/>
    <w:basedOn w:val="Heading4"/>
    <w:rsid w:val="006D0B86"/>
    <w:pPr>
      <w:spacing w:before="240"/>
      <w:outlineLvl w:val="9"/>
    </w:pPr>
    <w:rPr>
      <w:noProof/>
      <w:sz w:val="24"/>
    </w:rPr>
  </w:style>
  <w:style w:type="paragraph" w:customStyle="1" w:styleId="MiniTOCItem">
    <w:name w:val="MiniTOCItem"/>
    <w:basedOn w:val="ListBullet"/>
    <w:rsid w:val="006D0B86"/>
    <w:pPr>
      <w:numPr>
        <w:numId w:val="0"/>
      </w:numPr>
      <w:tabs>
        <w:tab w:val="right" w:leader="dot" w:pos="6521"/>
      </w:tabs>
      <w:spacing w:before="0" w:after="0"/>
    </w:pPr>
  </w:style>
  <w:style w:type="paragraph" w:customStyle="1" w:styleId="TOFTitle">
    <w:name w:val="TOFTitle"/>
    <w:basedOn w:val="TOCTitle"/>
    <w:rsid w:val="006D0B86"/>
  </w:style>
  <w:style w:type="paragraph" w:styleId="TableofFigures">
    <w:name w:val="table of figures"/>
    <w:basedOn w:val="Normal"/>
    <w:next w:val="Normal"/>
    <w:semiHidden/>
    <w:rsid w:val="006D0B86"/>
    <w:pPr>
      <w:tabs>
        <w:tab w:val="right" w:leader="dot" w:pos="9072"/>
      </w:tabs>
      <w:ind w:left="970" w:hanging="403"/>
    </w:pPr>
    <w:rPr>
      <w:rFonts w:ascii="Times New Roman" w:hAnsi="Times New Roman"/>
      <w:b/>
    </w:rPr>
  </w:style>
  <w:style w:type="paragraph" w:styleId="ListNumber">
    <w:name w:val="List Number"/>
    <w:basedOn w:val="List"/>
    <w:rsid w:val="006D0B86"/>
    <w:pPr>
      <w:numPr>
        <w:numId w:val="15"/>
      </w:numPr>
      <w:tabs>
        <w:tab w:val="clear" w:pos="340"/>
      </w:tabs>
    </w:pPr>
  </w:style>
  <w:style w:type="character" w:customStyle="1" w:styleId="WingdingSymbols">
    <w:name w:val="Wingding Symbols"/>
    <w:rsid w:val="006D0B86"/>
    <w:rPr>
      <w:rFonts w:ascii="Wingdings" w:hAnsi="Wingdings"/>
    </w:rPr>
  </w:style>
  <w:style w:type="paragraph" w:customStyle="1" w:styleId="TableHeading">
    <w:name w:val="Table Heading"/>
    <w:basedOn w:val="HeadingBase"/>
    <w:rsid w:val="006D0B86"/>
    <w:pPr>
      <w:keepLines/>
      <w:pBdr>
        <w:bottom w:val="single" w:sz="6" w:space="1" w:color="918585"/>
      </w:pBdr>
      <w:spacing w:before="240"/>
    </w:pPr>
  </w:style>
  <w:style w:type="character" w:customStyle="1" w:styleId="HotSpot">
    <w:name w:val="HotSpot"/>
    <w:rsid w:val="006D0B86"/>
    <w:rPr>
      <w:color w:val="0033CC"/>
      <w:u w:val="none"/>
    </w:rPr>
  </w:style>
  <w:style w:type="paragraph" w:customStyle="1" w:styleId="BodyTextRight">
    <w:name w:val="Body Text Right"/>
    <w:basedOn w:val="BodyText"/>
    <w:rsid w:val="006D0B86"/>
    <w:pPr>
      <w:spacing w:before="0" w:after="0"/>
      <w:jc w:val="right"/>
    </w:pPr>
  </w:style>
  <w:style w:type="paragraph" w:styleId="Index3">
    <w:name w:val="index 3"/>
    <w:basedOn w:val="ListNumber2"/>
    <w:next w:val="Normal"/>
    <w:semiHidden/>
    <w:rsid w:val="006D0B86"/>
    <w:pPr>
      <w:numPr>
        <w:numId w:val="0"/>
      </w:numPr>
      <w:tabs>
        <w:tab w:val="right" w:leader="dot" w:pos="4176"/>
      </w:tabs>
    </w:pPr>
  </w:style>
  <w:style w:type="paragraph" w:styleId="ListNumber2">
    <w:name w:val="List Number 2"/>
    <w:basedOn w:val="List2"/>
    <w:rsid w:val="006D0B86"/>
    <w:pPr>
      <w:numPr>
        <w:numId w:val="10"/>
      </w:numPr>
      <w:tabs>
        <w:tab w:val="clear" w:pos="1060"/>
      </w:tabs>
    </w:pPr>
  </w:style>
  <w:style w:type="paragraph" w:customStyle="1" w:styleId="MarginNote">
    <w:name w:val="Margin Note"/>
    <w:basedOn w:val="BodyText"/>
    <w:rsid w:val="006D0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B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B86"/>
    <w:rPr>
      <w:sz w:val="32"/>
    </w:rPr>
  </w:style>
  <w:style w:type="paragraph" w:customStyle="1" w:styleId="HeadingProcedure">
    <w:name w:val="Heading Procedure"/>
    <w:basedOn w:val="HeadingBase"/>
    <w:next w:val="Normal"/>
    <w:rsid w:val="006D0B86"/>
    <w:pPr>
      <w:tabs>
        <w:tab w:val="left" w:pos="0"/>
      </w:tabs>
      <w:spacing w:before="120" w:after="60"/>
    </w:pPr>
    <w:rPr>
      <w:i/>
      <w:color w:val="918585"/>
      <w:sz w:val="22"/>
    </w:rPr>
  </w:style>
  <w:style w:type="paragraph" w:customStyle="1" w:styleId="TableBodyText">
    <w:name w:val="Table Body Text"/>
    <w:basedOn w:val="BodyText"/>
    <w:rsid w:val="006D0B86"/>
    <w:pPr>
      <w:spacing w:before="60" w:after="60"/>
    </w:pPr>
  </w:style>
  <w:style w:type="paragraph" w:styleId="ListContinue">
    <w:name w:val="List Continue"/>
    <w:basedOn w:val="List"/>
    <w:rsid w:val="006D0B86"/>
    <w:pPr>
      <w:ind w:firstLine="0"/>
    </w:pPr>
  </w:style>
  <w:style w:type="paragraph" w:customStyle="1" w:styleId="ListNote">
    <w:name w:val="List Note"/>
    <w:basedOn w:val="List"/>
    <w:rsid w:val="006D0B86"/>
    <w:pPr>
      <w:pBdr>
        <w:top w:val="single" w:sz="6" w:space="2" w:color="918585"/>
        <w:bottom w:val="single" w:sz="6" w:space="2" w:color="918585"/>
      </w:pBdr>
      <w:tabs>
        <w:tab w:val="left" w:pos="1021"/>
      </w:tabs>
      <w:ind w:firstLine="0"/>
    </w:pPr>
  </w:style>
  <w:style w:type="paragraph" w:customStyle="1" w:styleId="Warning">
    <w:name w:val="Warning"/>
    <w:basedOn w:val="BodyText"/>
    <w:rsid w:val="006D0B86"/>
    <w:pPr>
      <w:shd w:val="clear" w:color="auto" w:fill="D9D9D9"/>
      <w:tabs>
        <w:tab w:val="left" w:pos="992"/>
      </w:tabs>
      <w:ind w:left="119" w:right="119"/>
    </w:pPr>
    <w:rPr>
      <w:sz w:val="20"/>
    </w:rPr>
  </w:style>
  <w:style w:type="paragraph" w:customStyle="1" w:styleId="MarginIcons">
    <w:name w:val="Margin Icons"/>
    <w:basedOn w:val="BodyText"/>
    <w:rsid w:val="006D0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B86"/>
    <w:rPr>
      <w:rFonts w:ascii="Courier New" w:hAnsi="Courier New"/>
    </w:rPr>
  </w:style>
  <w:style w:type="paragraph" w:customStyle="1" w:styleId="NoteBullet">
    <w:name w:val="Note Bullet"/>
    <w:basedOn w:val="Note"/>
    <w:rsid w:val="006D0B86"/>
    <w:pPr>
      <w:tabs>
        <w:tab w:val="clear" w:pos="680"/>
      </w:tabs>
      <w:spacing w:before="60" w:after="60"/>
    </w:pPr>
  </w:style>
  <w:style w:type="paragraph" w:customStyle="1" w:styleId="SubHeading2">
    <w:name w:val="SubHeading2"/>
    <w:basedOn w:val="HeadingBase"/>
    <w:rsid w:val="006D0B86"/>
    <w:pPr>
      <w:spacing w:before="240" w:after="60"/>
    </w:pPr>
    <w:rPr>
      <w:sz w:val="20"/>
    </w:rPr>
  </w:style>
  <w:style w:type="paragraph" w:customStyle="1" w:styleId="SubHeading1">
    <w:name w:val="SubHeading1"/>
    <w:basedOn w:val="HeadingBase"/>
    <w:rsid w:val="006D0B86"/>
    <w:pPr>
      <w:spacing w:before="240" w:after="60"/>
    </w:pPr>
    <w:rPr>
      <w:color w:val="918585"/>
      <w:sz w:val="22"/>
    </w:rPr>
  </w:style>
  <w:style w:type="paragraph" w:customStyle="1" w:styleId="SideHeading">
    <w:name w:val="Side Heading"/>
    <w:basedOn w:val="HeadingBase"/>
    <w:rsid w:val="006D0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B86"/>
    <w:pPr>
      <w:tabs>
        <w:tab w:val="num" w:pos="360"/>
      </w:tabs>
    </w:pPr>
  </w:style>
  <w:style w:type="paragraph" w:styleId="PlainText">
    <w:name w:val="Plain Text"/>
    <w:basedOn w:val="Normal"/>
    <w:link w:val="PlainTextChar"/>
    <w:rsid w:val="006D0B86"/>
    <w:rPr>
      <w:sz w:val="20"/>
    </w:rPr>
  </w:style>
  <w:style w:type="character" w:customStyle="1" w:styleId="PlainTextChar">
    <w:name w:val="Plain Text Char"/>
    <w:basedOn w:val="DefaultParagraphFont"/>
    <w:link w:val="PlainText"/>
    <w:rsid w:val="006D0B86"/>
    <w:rPr>
      <w:rFonts w:ascii="Courier New" w:eastAsia="Times New Roman" w:hAnsi="Courier New" w:cs="Times New Roman"/>
      <w:sz w:val="20"/>
      <w:szCs w:val="20"/>
      <w:lang w:eastAsia="en-US"/>
    </w:rPr>
  </w:style>
  <w:style w:type="character" w:customStyle="1" w:styleId="MenuOption">
    <w:name w:val="Menu Option"/>
    <w:basedOn w:val="DefaultParagraphFont"/>
    <w:rsid w:val="006D0B86"/>
    <w:rPr>
      <w:b/>
      <w:smallCaps/>
    </w:rPr>
  </w:style>
  <w:style w:type="paragraph" w:customStyle="1" w:styleId="TableListNumber">
    <w:name w:val="Table List Number"/>
    <w:basedOn w:val="ListNumber"/>
    <w:rsid w:val="006D0B86"/>
    <w:pPr>
      <w:numPr>
        <w:numId w:val="0"/>
      </w:numPr>
    </w:pPr>
  </w:style>
  <w:style w:type="paragraph" w:styleId="TOC4">
    <w:name w:val="toc 4"/>
    <w:basedOn w:val="TOCBase"/>
    <w:next w:val="Normal"/>
    <w:semiHidden/>
    <w:rsid w:val="006D0B86"/>
    <w:pPr>
      <w:tabs>
        <w:tab w:val="right" w:leader="dot" w:pos="9071"/>
      </w:tabs>
      <w:ind w:left="1701"/>
    </w:pPr>
  </w:style>
  <w:style w:type="paragraph" w:customStyle="1" w:styleId="ListAlpha">
    <w:name w:val="List Alpha"/>
    <w:basedOn w:val="List"/>
    <w:rsid w:val="006D0B86"/>
    <w:pPr>
      <w:numPr>
        <w:numId w:val="9"/>
      </w:numPr>
    </w:pPr>
  </w:style>
  <w:style w:type="paragraph" w:customStyle="1" w:styleId="ListAlpha2">
    <w:name w:val="List Alpha 2"/>
    <w:basedOn w:val="List2"/>
    <w:rsid w:val="006D0B86"/>
    <w:pPr>
      <w:numPr>
        <w:numId w:val="8"/>
      </w:numPr>
    </w:pPr>
  </w:style>
  <w:style w:type="paragraph" w:styleId="List2">
    <w:name w:val="List 2"/>
    <w:basedOn w:val="BodyText"/>
    <w:rsid w:val="006D0B86"/>
    <w:pPr>
      <w:tabs>
        <w:tab w:val="left" w:pos="680"/>
      </w:tabs>
      <w:spacing w:before="60" w:after="60"/>
      <w:ind w:left="680" w:hanging="340"/>
    </w:pPr>
  </w:style>
  <w:style w:type="paragraph" w:styleId="List3">
    <w:name w:val="List 3"/>
    <w:basedOn w:val="BodyText"/>
    <w:rsid w:val="006D0B86"/>
    <w:pPr>
      <w:tabs>
        <w:tab w:val="left" w:pos="1021"/>
      </w:tabs>
      <w:spacing w:before="60" w:after="60"/>
      <w:ind w:left="1020" w:hanging="340"/>
    </w:pPr>
  </w:style>
  <w:style w:type="paragraph" w:styleId="List4">
    <w:name w:val="List 4"/>
    <w:basedOn w:val="BodyText"/>
    <w:rsid w:val="006D0B86"/>
    <w:pPr>
      <w:tabs>
        <w:tab w:val="left" w:pos="1361"/>
      </w:tabs>
      <w:spacing w:before="60" w:after="60"/>
      <w:ind w:left="1361" w:hanging="340"/>
    </w:pPr>
  </w:style>
  <w:style w:type="paragraph" w:styleId="List5">
    <w:name w:val="List 5"/>
    <w:basedOn w:val="BodyText"/>
    <w:rsid w:val="006D0B86"/>
    <w:pPr>
      <w:tabs>
        <w:tab w:val="left" w:pos="1701"/>
      </w:tabs>
      <w:spacing w:before="60" w:after="60"/>
      <w:ind w:left="1701" w:hanging="340"/>
    </w:pPr>
  </w:style>
  <w:style w:type="paragraph" w:styleId="ListBullet3">
    <w:name w:val="List Bullet 3"/>
    <w:basedOn w:val="List3"/>
    <w:rsid w:val="006D0B86"/>
    <w:pPr>
      <w:numPr>
        <w:numId w:val="14"/>
      </w:numPr>
      <w:tabs>
        <w:tab w:val="clear" w:pos="1021"/>
      </w:tabs>
      <w:ind w:left="1037" w:hanging="357"/>
    </w:pPr>
  </w:style>
  <w:style w:type="paragraph" w:styleId="ListBullet4">
    <w:name w:val="List Bullet 4"/>
    <w:basedOn w:val="List4"/>
    <w:rsid w:val="006D0B86"/>
    <w:pPr>
      <w:numPr>
        <w:numId w:val="3"/>
      </w:numPr>
      <w:tabs>
        <w:tab w:val="clear" w:pos="1361"/>
      </w:tabs>
    </w:pPr>
  </w:style>
  <w:style w:type="paragraph" w:styleId="ListBullet5">
    <w:name w:val="List Bullet 5"/>
    <w:basedOn w:val="List5"/>
    <w:rsid w:val="006D0B86"/>
    <w:pPr>
      <w:numPr>
        <w:numId w:val="4"/>
      </w:numPr>
    </w:pPr>
  </w:style>
  <w:style w:type="paragraph" w:styleId="ListContinue2">
    <w:name w:val="List Continue 2"/>
    <w:basedOn w:val="List2"/>
    <w:rsid w:val="006D0B86"/>
    <w:pPr>
      <w:ind w:firstLine="0"/>
    </w:pPr>
  </w:style>
  <w:style w:type="paragraph" w:styleId="ListContinue3">
    <w:name w:val="List Continue 3"/>
    <w:basedOn w:val="List3"/>
    <w:rsid w:val="006D0B86"/>
    <w:pPr>
      <w:ind w:left="1021" w:firstLine="0"/>
    </w:pPr>
  </w:style>
  <w:style w:type="paragraph" w:styleId="ListContinue4">
    <w:name w:val="List Continue 4"/>
    <w:basedOn w:val="List4"/>
    <w:rsid w:val="006D0B86"/>
    <w:pPr>
      <w:ind w:firstLine="0"/>
    </w:pPr>
  </w:style>
  <w:style w:type="paragraph" w:styleId="ListContinue5">
    <w:name w:val="List Continue 5"/>
    <w:basedOn w:val="List5"/>
    <w:rsid w:val="006D0B86"/>
    <w:pPr>
      <w:ind w:firstLine="0"/>
    </w:pPr>
  </w:style>
  <w:style w:type="paragraph" w:styleId="ListNumber3">
    <w:name w:val="List Number 3"/>
    <w:basedOn w:val="List3"/>
    <w:rsid w:val="006D0B86"/>
    <w:pPr>
      <w:numPr>
        <w:numId w:val="5"/>
      </w:numPr>
    </w:pPr>
  </w:style>
  <w:style w:type="paragraph" w:styleId="ListNumber4">
    <w:name w:val="List Number 4"/>
    <w:basedOn w:val="List4"/>
    <w:rsid w:val="006D0B86"/>
    <w:pPr>
      <w:numPr>
        <w:numId w:val="6"/>
      </w:numPr>
    </w:pPr>
  </w:style>
  <w:style w:type="paragraph" w:styleId="ListNumber5">
    <w:name w:val="List Number 5"/>
    <w:basedOn w:val="List5"/>
    <w:rsid w:val="006D0B86"/>
    <w:pPr>
      <w:numPr>
        <w:numId w:val="7"/>
      </w:numPr>
    </w:pPr>
  </w:style>
  <w:style w:type="paragraph" w:styleId="BlockText">
    <w:name w:val="Block Text"/>
    <w:basedOn w:val="Normal"/>
    <w:rsid w:val="006D0B86"/>
    <w:pPr>
      <w:spacing w:after="120"/>
      <w:ind w:left="1440" w:right="1440"/>
    </w:pPr>
  </w:style>
  <w:style w:type="character" w:customStyle="1" w:styleId="Subscript">
    <w:name w:val="Subscript"/>
    <w:basedOn w:val="DefaultParagraphFont"/>
    <w:rsid w:val="006D0B86"/>
    <w:rPr>
      <w:sz w:val="16"/>
      <w:vertAlign w:val="subscript"/>
    </w:rPr>
  </w:style>
  <w:style w:type="character" w:customStyle="1" w:styleId="Superscript">
    <w:name w:val="Superscript"/>
    <w:basedOn w:val="DefaultParagraphFont"/>
    <w:rsid w:val="006D0B86"/>
    <w:rPr>
      <w:sz w:val="16"/>
      <w:vertAlign w:val="superscript"/>
    </w:rPr>
  </w:style>
  <w:style w:type="character" w:customStyle="1" w:styleId="Symbols">
    <w:name w:val="Symbols"/>
    <w:basedOn w:val="DefaultParagraphFont"/>
    <w:rsid w:val="006D0B86"/>
    <w:rPr>
      <w:rFonts w:ascii="Symbol" w:hAnsi="Symbol"/>
    </w:rPr>
  </w:style>
  <w:style w:type="character" w:customStyle="1" w:styleId="MenuOptions">
    <w:name w:val="Menu Options"/>
    <w:basedOn w:val="DefaultParagraphFont"/>
    <w:rsid w:val="006D0B86"/>
    <w:rPr>
      <w:rFonts w:ascii="Arial Narrow" w:hAnsi="Arial Narrow"/>
      <w:smallCaps/>
    </w:rPr>
  </w:style>
  <w:style w:type="character" w:customStyle="1" w:styleId="Buttons">
    <w:name w:val="Buttons"/>
    <w:basedOn w:val="DefaultParagraphFont"/>
    <w:rsid w:val="006D0B86"/>
    <w:rPr>
      <w:b/>
    </w:rPr>
  </w:style>
  <w:style w:type="character" w:customStyle="1" w:styleId="Underlined">
    <w:name w:val="Underlined"/>
    <w:basedOn w:val="DefaultParagraphFont"/>
    <w:rsid w:val="006D0B86"/>
    <w:rPr>
      <w:u w:val="single"/>
    </w:rPr>
  </w:style>
  <w:style w:type="paragraph" w:customStyle="1" w:styleId="TableBodyTextRight">
    <w:name w:val="Table Body Text Right"/>
    <w:basedOn w:val="TableBodyText"/>
    <w:rsid w:val="006D0B86"/>
    <w:pPr>
      <w:widowControl w:val="0"/>
      <w:autoSpaceDE w:val="0"/>
      <w:autoSpaceDN w:val="0"/>
      <w:adjustRightInd w:val="0"/>
      <w:jc w:val="right"/>
    </w:pPr>
    <w:rPr>
      <w:rFonts w:cs="Arial"/>
      <w:szCs w:val="18"/>
    </w:rPr>
  </w:style>
  <w:style w:type="paragraph" w:customStyle="1" w:styleId="CopyrightText">
    <w:name w:val="Copyright Text"/>
    <w:basedOn w:val="BodyText"/>
    <w:rsid w:val="006D0B86"/>
    <w:rPr>
      <w:sz w:val="18"/>
    </w:rPr>
  </w:style>
  <w:style w:type="paragraph" w:customStyle="1" w:styleId="BodySmallRight">
    <w:name w:val="Body Small Right"/>
    <w:basedOn w:val="BodyTextRight"/>
    <w:rsid w:val="006D0B86"/>
    <w:rPr>
      <w:sz w:val="18"/>
      <w:szCs w:val="18"/>
    </w:rPr>
  </w:style>
  <w:style w:type="paragraph" w:customStyle="1" w:styleId="MarginEdition">
    <w:name w:val="Margin Edition"/>
    <w:basedOn w:val="MarginNote"/>
    <w:rsid w:val="006D0B86"/>
    <w:pPr>
      <w:spacing w:before="0" w:after="0"/>
    </w:pPr>
    <w:rPr>
      <w:rFonts w:ascii="Times New Roman" w:hAnsi="Times New Roman"/>
      <w:color w:val="999999"/>
    </w:rPr>
  </w:style>
  <w:style w:type="paragraph" w:customStyle="1" w:styleId="Spacer">
    <w:name w:val="Spacer"/>
    <w:basedOn w:val="Normal"/>
    <w:rsid w:val="006D0B86"/>
    <w:rPr>
      <w:sz w:val="2"/>
      <w:szCs w:val="2"/>
    </w:rPr>
  </w:style>
  <w:style w:type="character" w:customStyle="1" w:styleId="Small">
    <w:name w:val="Small"/>
    <w:basedOn w:val="DefaultParagraphFont"/>
    <w:rsid w:val="006D0B86"/>
    <w:rPr>
      <w:sz w:val="16"/>
    </w:rPr>
  </w:style>
  <w:style w:type="paragraph" w:customStyle="1" w:styleId="WideTable">
    <w:name w:val="Wide Table"/>
    <w:basedOn w:val="Normal"/>
    <w:rsid w:val="006D0B86"/>
    <w:pPr>
      <w:ind w:left="-1418"/>
    </w:pPr>
    <w:rPr>
      <w:sz w:val="2"/>
      <w:szCs w:val="2"/>
    </w:rPr>
  </w:style>
  <w:style w:type="character" w:styleId="PageNumber">
    <w:name w:val="page number"/>
    <w:basedOn w:val="DefaultParagraphFont"/>
    <w:rsid w:val="006D0B86"/>
  </w:style>
  <w:style w:type="paragraph" w:styleId="Quote">
    <w:name w:val="Quote"/>
    <w:basedOn w:val="Heading1"/>
    <w:link w:val="QuoteChar"/>
    <w:qFormat/>
    <w:rsid w:val="006D0B86"/>
    <w:rPr>
      <w:b w:val="0"/>
      <w:sz w:val="72"/>
      <w:szCs w:val="72"/>
      <w:lang w:val="en-NZ"/>
    </w:rPr>
  </w:style>
  <w:style w:type="character" w:customStyle="1" w:styleId="QuoteChar">
    <w:name w:val="Quote Char"/>
    <w:basedOn w:val="DefaultParagraphFont"/>
    <w:link w:val="Quote"/>
    <w:rsid w:val="006D0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B86"/>
    <w:pPr>
      <w:pageBreakBefore/>
    </w:pPr>
  </w:style>
  <w:style w:type="paragraph" w:customStyle="1" w:styleId="Border">
    <w:name w:val="Border"/>
    <w:basedOn w:val="Normal"/>
    <w:qFormat/>
    <w:rsid w:val="006D0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B86"/>
    <w:rPr>
      <w:b/>
      <w:bCs/>
      <w:i/>
      <w:iCs/>
      <w:color w:val="auto"/>
    </w:rPr>
  </w:style>
  <w:style w:type="paragraph" w:styleId="IntenseQuote">
    <w:name w:val="Intense Quote"/>
    <w:basedOn w:val="Normal"/>
    <w:next w:val="Normal"/>
    <w:link w:val="IntenseQuoteChar"/>
    <w:uiPriority w:val="30"/>
    <w:qFormat/>
    <w:rsid w:val="006D0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B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B86"/>
    <w:rPr>
      <w:smallCaps/>
      <w:color w:val="auto"/>
      <w:u w:val="single"/>
    </w:rPr>
  </w:style>
  <w:style w:type="character" w:styleId="IntenseReference">
    <w:name w:val="Intense Reference"/>
    <w:basedOn w:val="DefaultParagraphFont"/>
    <w:uiPriority w:val="32"/>
    <w:qFormat/>
    <w:rsid w:val="006D0B86"/>
    <w:rPr>
      <w:b/>
      <w:bCs/>
      <w:smallCaps/>
      <w:color w:val="auto"/>
      <w:spacing w:val="5"/>
      <w:u w:val="single"/>
    </w:rPr>
  </w:style>
  <w:style w:type="paragraph" w:customStyle="1" w:styleId="2ColumnHeading">
    <w:name w:val="2Column Heading"/>
    <w:basedOn w:val="BodyText"/>
    <w:qFormat/>
    <w:rsid w:val="006D0B86"/>
    <w:pPr>
      <w:spacing w:after="60"/>
      <w:ind w:left="-2268"/>
    </w:pPr>
    <w:rPr>
      <w:b/>
    </w:rPr>
  </w:style>
  <w:style w:type="paragraph" w:customStyle="1" w:styleId="Heading1TOC">
    <w:name w:val="Heading1 TOC"/>
    <w:basedOn w:val="Normal"/>
    <w:qFormat/>
    <w:rsid w:val="006D0B86"/>
    <w:pPr>
      <w:spacing w:before="240" w:after="120"/>
    </w:pPr>
    <w:rPr>
      <w:rFonts w:ascii="Times New Roman" w:hAnsi="Times New Roman"/>
      <w:b/>
      <w:sz w:val="32"/>
    </w:rPr>
  </w:style>
  <w:style w:type="paragraph" w:customStyle="1" w:styleId="Heading2TOC">
    <w:name w:val="Heading2 TOC"/>
    <w:basedOn w:val="Normal"/>
    <w:qFormat/>
    <w:rsid w:val="006D0B86"/>
    <w:pPr>
      <w:spacing w:before="240" w:after="60"/>
    </w:pPr>
    <w:rPr>
      <w:rFonts w:ascii="Times New Roman" w:hAnsi="Times New Roman"/>
      <w:b/>
      <w:sz w:val="28"/>
    </w:rPr>
  </w:style>
  <w:style w:type="character" w:customStyle="1" w:styleId="Underline">
    <w:name w:val="Underline"/>
    <w:basedOn w:val="DefaultParagraphFont"/>
    <w:qFormat/>
    <w:rsid w:val="006D0B86"/>
    <w:rPr>
      <w:u w:val="single"/>
    </w:rPr>
  </w:style>
  <w:style w:type="character" w:customStyle="1" w:styleId="BoldandItalics">
    <w:name w:val="Bold and Italics"/>
    <w:qFormat/>
    <w:rsid w:val="006D0B86"/>
    <w:rPr>
      <w:b/>
      <w:i/>
      <w:u w:val="none"/>
    </w:rPr>
  </w:style>
  <w:style w:type="paragraph" w:styleId="BalloonText">
    <w:name w:val="Balloon Text"/>
    <w:basedOn w:val="Normal"/>
    <w:link w:val="BalloonTextChar"/>
    <w:rsid w:val="006D0B86"/>
    <w:rPr>
      <w:rFonts w:ascii="Tahoma" w:hAnsi="Tahoma" w:cs="Tahoma"/>
      <w:sz w:val="16"/>
      <w:szCs w:val="16"/>
    </w:rPr>
  </w:style>
  <w:style w:type="character" w:customStyle="1" w:styleId="BalloonTextChar">
    <w:name w:val="Balloon Text Char"/>
    <w:basedOn w:val="DefaultParagraphFont"/>
    <w:link w:val="BalloonText"/>
    <w:rsid w:val="006D0B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B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B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B86"/>
    <w:rPr>
      <w:b/>
      <w:color w:val="660033"/>
      <w:spacing w:val="0"/>
    </w:rPr>
  </w:style>
  <w:style w:type="paragraph" w:customStyle="1" w:styleId="Nameditemlist">
    <w:name w:val="Named item list"/>
    <w:basedOn w:val="BodyText"/>
    <w:qFormat/>
    <w:rsid w:val="006D0B86"/>
    <w:pPr>
      <w:tabs>
        <w:tab w:val="left" w:pos="2835"/>
      </w:tabs>
      <w:ind w:left="2835" w:hanging="2835"/>
    </w:pPr>
  </w:style>
  <w:style w:type="paragraph" w:customStyle="1" w:styleId="BodyTextnopadding">
    <w:name w:val="Body Text no padding"/>
    <w:basedOn w:val="BodyText"/>
    <w:qFormat/>
    <w:rsid w:val="006D0B86"/>
    <w:pPr>
      <w:spacing w:before="0" w:after="0"/>
    </w:pPr>
  </w:style>
  <w:style w:type="paragraph" w:customStyle="1" w:styleId="BodyTextBold">
    <w:name w:val="Body Text Bold"/>
    <w:basedOn w:val="BodyText"/>
    <w:qFormat/>
    <w:rsid w:val="006D0B86"/>
    <w:rPr>
      <w:b/>
    </w:rPr>
  </w:style>
  <w:style w:type="character" w:styleId="Hyperlink">
    <w:name w:val="Hyperlink"/>
    <w:basedOn w:val="DefaultParagraphFont"/>
    <w:uiPriority w:val="99"/>
    <w:unhideWhenUsed/>
    <w:rsid w:val="001A1E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8092</Characters>
  <Application>Microsoft Office Word</Application>
  <DocSecurity>0</DocSecurity>
  <Lines>269</Lines>
  <Paragraphs>135</Paragraphs>
  <ScaleCrop>false</ScaleCrop>
  <Company>Author-it Software Corporation Ltd.</Company>
  <LinksUpToDate>false</LinksUpToDate>
  <CharactersWithSpaces>9219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BSBWHS403 Contribute to implementing and maintaining WHS consultation and participation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