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986" w:rsidP="009D2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BSBWHS402 Assist with compliance with WHS laws</w:t>
      </w:r>
      <w:r>
        <w:fldChar w:fldCharType="end"/>
      </w:r>
    </w:p>
    <w:p w:rsidR="009D2986" w:rsidP="009D2986">
      <w:pPr>
        <w:pStyle w:val="Version"/>
        <w:sectPr w:rsidSect="006E4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FD3" w:rsidP="006E4FD3">
      <w:pPr>
        <w:pStyle w:val="SuperHeading"/>
      </w:pPr>
      <w:r w:rsidRPr="006E4FD3">
        <w:t>Assessment Requirements for BSBWHS402 Assist with compliance with WHS laws</w:t>
      </w:r>
    </w:p>
    <w:p w:rsidR="00000000" w:rsidRPr="006E4FD3" w:rsidP="006E4FD3">
      <w:pPr>
        <w:pStyle w:val="Heading1"/>
      </w:pPr>
      <w:bookmarkStart w:id="1" w:name="O_646314"/>
      <w:bookmarkEnd w:id="1"/>
      <w:r w:rsidRPr="006E4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E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D3" w:rsidP="006E4FD3">
            <w:pPr>
              <w:pStyle w:val="BodyText"/>
            </w:pPr>
            <w:r w:rsidRPr="006E4F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D3">
            <w:pPr>
              <w:pStyle w:val="BodyText"/>
              <w:rPr>
                <w:lang w:val="en-NZ"/>
              </w:rPr>
            </w:pPr>
            <w:r w:rsidRPr="006E4FD3">
              <w:rPr>
                <w:rStyle w:val="SpecialBold"/>
              </w:rPr>
              <w:t>Comments</w:t>
            </w:r>
          </w:p>
        </w:tc>
      </w:tr>
      <w:tr w:rsidTr="006E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D3">
            <w:pPr>
              <w:pStyle w:val="BodyText"/>
              <w:rPr>
                <w:lang w:val="en-NZ"/>
              </w:rPr>
            </w:pPr>
            <w:r w:rsidRPr="006E4F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D3" w:rsidP="006E4FD3">
            <w:pPr>
              <w:pStyle w:val="BodyText"/>
            </w:pPr>
            <w:r w:rsidRPr="006E4FD3">
              <w:t>This version first released with BSB Business Services Training Package Version 1.0.</w:t>
            </w:r>
          </w:p>
        </w:tc>
      </w:tr>
    </w:tbl>
    <w:p w:rsidR="00000000" w:rsidRPr="006E4FD3" w:rsidP="006E4FD3">
      <w:pPr>
        <w:pStyle w:val="BodyText"/>
      </w:pPr>
    </w:p>
    <w:p w:rsidR="00000000" w:rsidRPr="006E4FD3" w:rsidP="006E4FD3">
      <w:pPr>
        <w:pStyle w:val="AllowPageBreak"/>
      </w:pPr>
    </w:p>
    <w:p w:rsidR="00000000" w:rsidRPr="006E4FD3" w:rsidP="006E4FD3">
      <w:pPr>
        <w:pStyle w:val="Heading1"/>
      </w:pPr>
      <w:bookmarkStart w:id="2" w:name="O_646315"/>
      <w:bookmarkEnd w:id="2"/>
      <w:r w:rsidRPr="006E4FD3">
        <w:t>Performance Evidence</w:t>
      </w:r>
    </w:p>
    <w:p w:rsidR="00000000" w:rsidRPr="006E4FD3" w:rsidP="009D2986">
      <w:pPr>
        <w:pStyle w:val="BodyText"/>
      </w:pPr>
      <w:r w:rsidRPr="006E4FD3">
        <w:t>Evidence of the ability to assist with:</w:t>
      </w:r>
    </w:p>
    <w:p w:rsidR="00000000" w:rsidRPr="006E4FD3" w:rsidP="006E4FD3">
      <w:pPr>
        <w:pStyle w:val="ListBullet"/>
      </w:pPr>
      <w:r w:rsidRPr="006E4FD3">
        <w:t xml:space="preserve">determining current work health and safety (WHS) legal requirements for the workplace </w:t>
      </w:r>
    </w:p>
    <w:p w:rsidR="00000000" w:rsidRPr="006E4FD3" w:rsidP="006E4FD3">
      <w:pPr>
        <w:pStyle w:val="ListBullet"/>
      </w:pPr>
      <w:r w:rsidRPr="006E4FD3">
        <w:t>providing advice to parties and individuals about current WHS legal requirements for the workplace, includi</w:t>
      </w:r>
      <w:r w:rsidRPr="006E4FD3">
        <w:t xml:space="preserve">ng underpinning principles, legal duties, rights and obligations and WHS regulator functions and powers </w:t>
      </w:r>
    </w:p>
    <w:p w:rsidR="00000000" w:rsidRPr="006E4FD3" w:rsidP="006E4FD3">
      <w:pPr>
        <w:pStyle w:val="ListBullet"/>
      </w:pPr>
      <w:r w:rsidRPr="006E4FD3">
        <w:t>assessing workplace compliance with WHS legislative requirements</w:t>
      </w:r>
    </w:p>
    <w:p w:rsidR="00000000" w:rsidRPr="006E4FD3" w:rsidP="006E4FD3">
      <w:pPr>
        <w:pStyle w:val="ListBullet"/>
      </w:pPr>
      <w:r w:rsidRPr="006E4FD3">
        <w:t>determining the training needs of individuals and parties in relation to WHS requireme</w:t>
      </w:r>
      <w:r w:rsidRPr="006E4FD3">
        <w:t>nts</w:t>
      </w:r>
    </w:p>
    <w:p w:rsidR="00000000" w:rsidRPr="006E4FD3" w:rsidP="006E4FD3">
      <w:pPr>
        <w:pStyle w:val="ListBullet"/>
      </w:pPr>
      <w:r w:rsidRPr="006E4FD3">
        <w:t>developing and implementing workplace changes in order to achieve WHS legal compliance.</w:t>
      </w:r>
    </w:p>
    <w:p w:rsidR="00000000" w:rsidRPr="006E4FD3" w:rsidP="006E4FD3">
      <w:pPr>
        <w:pStyle w:val="BodyText"/>
      </w:pPr>
    </w:p>
    <w:p w:rsidR="00000000" w:rsidRPr="006E4FD3" w:rsidP="009D2986">
      <w:pPr>
        <w:pStyle w:val="BodyText"/>
      </w:pPr>
      <w:r w:rsidRPr="006E4FD3">
        <w:t>Note: If a specific volume or frequency is not stated, then evidence must be provided at least once.</w:t>
      </w:r>
    </w:p>
    <w:p w:rsidR="00000000" w:rsidRPr="006E4FD3" w:rsidP="006E4FD3">
      <w:pPr>
        <w:pStyle w:val="Heading1"/>
      </w:pPr>
      <w:bookmarkStart w:id="3" w:name="O_646316"/>
      <w:bookmarkEnd w:id="3"/>
      <w:r w:rsidRPr="006E4FD3">
        <w:t>Knowledge Evidence</w:t>
      </w:r>
    </w:p>
    <w:p w:rsidR="00000000" w:rsidRPr="006E4FD3" w:rsidP="009D2986">
      <w:pPr>
        <w:pStyle w:val="BodyText"/>
      </w:pPr>
      <w:r w:rsidRPr="006E4FD3">
        <w:t>To complete the unit requirements safely and effectively, the individual must:</w:t>
      </w:r>
    </w:p>
    <w:p w:rsidR="00000000" w:rsidRPr="006E4FD3" w:rsidP="006E4FD3">
      <w:pPr>
        <w:pStyle w:val="ListBullet"/>
      </w:pPr>
      <w:r w:rsidRPr="006E4FD3">
        <w:t>detail the duties, rights and obligations of individuals and parties as specified in relevant WHS legislation, and specify the location of relevant information on WHS legislati</w:t>
      </w:r>
      <w:r w:rsidRPr="006E4FD3">
        <w:t xml:space="preserve">on </w:t>
      </w:r>
    </w:p>
    <w:p w:rsidR="00000000" w:rsidRPr="006E4FD3" w:rsidP="006E4FD3">
      <w:pPr>
        <w:pStyle w:val="ListBullet"/>
      </w:pPr>
      <w:r w:rsidRPr="006E4FD3">
        <w:t>describe the functions and powers of the relevant WHS regulator and how they are exercised</w:t>
      </w:r>
    </w:p>
    <w:p w:rsidR="00000000" w:rsidRPr="006E4FD3" w:rsidP="006E4FD3">
      <w:pPr>
        <w:pStyle w:val="ListBullet"/>
      </w:pPr>
      <w:r w:rsidRPr="006E4FD3">
        <w:t>identify internal and external sources of WHS information, and how to access them</w:t>
      </w:r>
    </w:p>
    <w:p w:rsidR="00000000" w:rsidRPr="006E4FD3" w:rsidP="006E4FD3">
      <w:pPr>
        <w:pStyle w:val="ListBullet"/>
      </w:pPr>
      <w:r w:rsidRPr="006E4FD3">
        <w:t>outline the objectives and principles underpinning WHS legislation</w:t>
      </w:r>
    </w:p>
    <w:p w:rsidR="00000000" w:rsidRPr="006E4FD3" w:rsidP="006E4FD3">
      <w:pPr>
        <w:pStyle w:val="ListBullet"/>
      </w:pPr>
      <w:r w:rsidRPr="006E4FD3">
        <w:t>specify meth</w:t>
      </w:r>
      <w:r w:rsidRPr="006E4FD3">
        <w:t>od/s used for:</w:t>
      </w:r>
    </w:p>
    <w:p w:rsidR="00000000" w:rsidRPr="006E4FD3" w:rsidP="006E4FD3">
      <w:pPr>
        <w:pStyle w:val="ListBullet2"/>
      </w:pPr>
      <w:r w:rsidRPr="006E4FD3">
        <w:t>assessing WHS compliance</w:t>
      </w:r>
    </w:p>
    <w:p w:rsidR="00000000" w:rsidRPr="006E4FD3" w:rsidP="006E4FD3">
      <w:pPr>
        <w:pStyle w:val="ListBullet2"/>
      </w:pPr>
      <w:r w:rsidRPr="006E4FD3">
        <w:t>determining training needs in relation to WHS compliance</w:t>
      </w:r>
    </w:p>
    <w:p w:rsidR="00000000" w:rsidRPr="006E4FD3" w:rsidP="006E4FD3">
      <w:pPr>
        <w:pStyle w:val="ListBullet2"/>
      </w:pPr>
      <w:r w:rsidRPr="006E4FD3">
        <w:t>implementing changes to achieve WHS compliance.</w:t>
      </w:r>
    </w:p>
    <w:p w:rsidR="00000000" w:rsidRPr="006E4FD3" w:rsidP="006E4FD3">
      <w:pPr>
        <w:pStyle w:val="AllowPageBreak"/>
      </w:pPr>
    </w:p>
    <w:p w:rsidR="00000000" w:rsidRPr="006E4FD3" w:rsidP="006E4FD3">
      <w:pPr>
        <w:pStyle w:val="Heading1"/>
      </w:pPr>
      <w:bookmarkStart w:id="4" w:name="O_646317"/>
      <w:bookmarkEnd w:id="4"/>
      <w:r w:rsidRPr="006E4FD3">
        <w:t>Assessment Conditions</w:t>
      </w:r>
    </w:p>
    <w:p w:rsidR="00000000" w:rsidRPr="006E4FD3" w:rsidP="009D2986">
      <w:pPr>
        <w:pStyle w:val="BodyText"/>
      </w:pPr>
      <w:r w:rsidRPr="006E4FD3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6E4FD3" w:rsidP="006E4FD3">
      <w:pPr>
        <w:pStyle w:val="ListBullet"/>
      </w:pPr>
      <w:r w:rsidRPr="006E4FD3">
        <w:t>relevant Act</w:t>
      </w:r>
      <w:r w:rsidRPr="006E4FD3">
        <w:t>s, regulations, codes of practice, standards and guidance material</w:t>
      </w:r>
    </w:p>
    <w:p w:rsidR="00000000" w:rsidRPr="006E4FD3" w:rsidP="006E4FD3">
      <w:pPr>
        <w:pStyle w:val="ListBullet"/>
      </w:pPr>
      <w:r w:rsidRPr="006E4FD3">
        <w:t>relevant workplace documentation</w:t>
      </w:r>
    </w:p>
    <w:p w:rsidR="00000000" w:rsidRPr="006E4FD3" w:rsidP="006E4FD3">
      <w:pPr>
        <w:pStyle w:val="ListBullet"/>
      </w:pPr>
      <w:r w:rsidRPr="006E4FD3">
        <w:t>reports from individuals and parties consulted in ensuring WHS compliance</w:t>
      </w:r>
    </w:p>
    <w:p w:rsidR="00000000" w:rsidRPr="006E4FD3" w:rsidP="006E4FD3">
      <w:pPr>
        <w:pStyle w:val="ListBullet"/>
      </w:pPr>
      <w:r w:rsidRPr="006E4FD3">
        <w:t>case studies and, where possible, real situations</w:t>
      </w:r>
    </w:p>
    <w:p w:rsidR="00000000" w:rsidRPr="006E4FD3" w:rsidP="006E4FD3">
      <w:pPr>
        <w:pStyle w:val="ListBullet"/>
      </w:pPr>
      <w:r w:rsidRPr="006E4FD3">
        <w:t>interaction with others.</w:t>
      </w:r>
    </w:p>
    <w:p w:rsidR="00000000" w:rsidRPr="006E4FD3" w:rsidP="009D2986">
      <w:pPr>
        <w:pStyle w:val="BodyText"/>
      </w:pPr>
      <w:r w:rsidRPr="006E4FD3">
        <w:t>Assesso</w:t>
      </w:r>
      <w:r w:rsidRPr="006E4FD3">
        <w:t>rs must satisfy NVR/AQTF assessor requirements. In addition, assessors for this unit of competency must hold a WHS qualification or equivalent at Diploma level or higher.</w:t>
      </w:r>
    </w:p>
    <w:p w:rsidR="00000000" w:rsidRPr="006E4FD3" w:rsidP="006E4FD3">
      <w:pPr>
        <w:pStyle w:val="Heading1"/>
      </w:pPr>
      <w:bookmarkStart w:id="5" w:name="O_646320"/>
      <w:bookmarkEnd w:id="5"/>
      <w:r w:rsidRPr="006E4FD3">
        <w:t>Links</w:t>
      </w:r>
    </w:p>
    <w:p w:rsidR="00000000" w:rsidRPr="006E4FD3" w:rsidP="009D2986">
      <w:pPr>
        <w:pStyle w:val="BodyText"/>
      </w:pPr>
      <w:r w:rsidRPr="006E4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1A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4FD3" w:rsidP="006E4FD3"/>
    <w:sectPr w:rsidSect="006E4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D3" w:rsidRPr="009D2986" w:rsidP="009D2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86" w:rsidP="006E4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986" w:rsidP="006E4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2986" w:rsidP="006E4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FD3" w:rsidRPr="009D2986" w:rsidP="009D2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86" w:rsidRPr="002D2AF8" w:rsidP="006E4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BSBWHS402 Assist with compliance with WHS laws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D2986" w:rsidP="006E4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0C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09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8C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FD3"/>
  </w:style>
  <w:style w:type="character" w:customStyle="1" w:styleId="Heading1Char">
    <w:name w:val="Heading 1 Char"/>
    <w:basedOn w:val="DefaultParagraphFont"/>
    <w:link w:val="Heading1"/>
    <w:rsid w:val="006E4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F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FD3"/>
    <w:rPr>
      <w:b/>
      <w:spacing w:val="0"/>
    </w:rPr>
  </w:style>
  <w:style w:type="paragraph" w:styleId="ListBullet2">
    <w:name w:val="List Bullet 2"/>
    <w:basedOn w:val="List2"/>
    <w:rsid w:val="006E4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FD3"/>
    <w:rPr>
      <w:i/>
    </w:rPr>
  </w:style>
  <w:style w:type="paragraph" w:styleId="Caption">
    <w:name w:val="caption"/>
    <w:basedOn w:val="BodyText"/>
    <w:next w:val="Normal"/>
    <w:qFormat/>
    <w:rsid w:val="006E4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FD3"/>
  </w:style>
  <w:style w:type="paragraph" w:styleId="TableofFigures">
    <w:name w:val="table of figures"/>
    <w:basedOn w:val="Normal"/>
    <w:next w:val="Normal"/>
    <w:semiHidden/>
    <w:rsid w:val="006E4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FD3"/>
    <w:rPr>
      <w:rFonts w:ascii="Wingdings" w:hAnsi="Wingdings"/>
    </w:rPr>
  </w:style>
  <w:style w:type="paragraph" w:customStyle="1" w:styleId="TableHeading">
    <w:name w:val="Table Heading"/>
    <w:basedOn w:val="HeadingBase"/>
    <w:rsid w:val="006E4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FD3"/>
    <w:rPr>
      <w:color w:val="0033CC"/>
      <w:u w:val="none"/>
    </w:rPr>
  </w:style>
  <w:style w:type="paragraph" w:customStyle="1" w:styleId="BodyTextRight">
    <w:name w:val="Body Text Right"/>
    <w:basedOn w:val="BodyText"/>
    <w:rsid w:val="006E4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FD3"/>
    <w:rPr>
      <w:sz w:val="32"/>
    </w:rPr>
  </w:style>
  <w:style w:type="paragraph" w:customStyle="1" w:styleId="HeadingProcedure">
    <w:name w:val="Heading Procedure"/>
    <w:basedOn w:val="HeadingBase"/>
    <w:next w:val="Normal"/>
    <w:rsid w:val="006E4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FD3"/>
    <w:pPr>
      <w:spacing w:before="60" w:after="60"/>
    </w:pPr>
  </w:style>
  <w:style w:type="paragraph" w:styleId="ListContinue">
    <w:name w:val="List Continue"/>
    <w:basedOn w:val="List"/>
    <w:rsid w:val="006E4FD3"/>
    <w:pPr>
      <w:ind w:firstLine="0"/>
    </w:pPr>
  </w:style>
  <w:style w:type="paragraph" w:customStyle="1" w:styleId="ListNote">
    <w:name w:val="List Note"/>
    <w:basedOn w:val="List"/>
    <w:rsid w:val="006E4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FD3"/>
    <w:rPr>
      <w:rFonts w:ascii="Courier New" w:hAnsi="Courier New"/>
    </w:rPr>
  </w:style>
  <w:style w:type="paragraph" w:customStyle="1" w:styleId="NoteBullet">
    <w:name w:val="Note Bullet"/>
    <w:basedOn w:val="Note"/>
    <w:rsid w:val="006E4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FD3"/>
    <w:rPr>
      <w:b/>
      <w:smallCaps/>
    </w:rPr>
  </w:style>
  <w:style w:type="paragraph" w:customStyle="1" w:styleId="TableListNumber">
    <w:name w:val="Table List Number"/>
    <w:basedOn w:val="ListNumber"/>
    <w:rsid w:val="006E4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FD3"/>
    <w:pPr>
      <w:numPr>
        <w:numId w:val="9"/>
      </w:numPr>
    </w:pPr>
  </w:style>
  <w:style w:type="paragraph" w:customStyle="1" w:styleId="ListAlpha2">
    <w:name w:val="List Alpha 2"/>
    <w:basedOn w:val="List2"/>
    <w:rsid w:val="006E4FD3"/>
    <w:pPr>
      <w:numPr>
        <w:numId w:val="8"/>
      </w:numPr>
    </w:pPr>
  </w:style>
  <w:style w:type="paragraph" w:styleId="List2">
    <w:name w:val="List 2"/>
    <w:basedOn w:val="BodyText"/>
    <w:rsid w:val="006E4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FD3"/>
    <w:pPr>
      <w:numPr>
        <w:numId w:val="4"/>
      </w:numPr>
    </w:pPr>
  </w:style>
  <w:style w:type="paragraph" w:styleId="ListContinue2">
    <w:name w:val="List Continue 2"/>
    <w:basedOn w:val="List2"/>
    <w:rsid w:val="006E4FD3"/>
    <w:pPr>
      <w:ind w:firstLine="0"/>
    </w:pPr>
  </w:style>
  <w:style w:type="paragraph" w:styleId="ListContinue3">
    <w:name w:val="List Continue 3"/>
    <w:basedOn w:val="List3"/>
    <w:rsid w:val="006E4FD3"/>
    <w:pPr>
      <w:ind w:left="1021" w:firstLine="0"/>
    </w:pPr>
  </w:style>
  <w:style w:type="paragraph" w:styleId="ListContinue4">
    <w:name w:val="List Continue 4"/>
    <w:basedOn w:val="List4"/>
    <w:rsid w:val="006E4FD3"/>
    <w:pPr>
      <w:ind w:firstLine="0"/>
    </w:pPr>
  </w:style>
  <w:style w:type="paragraph" w:styleId="ListContinue5">
    <w:name w:val="List Continue 5"/>
    <w:basedOn w:val="List5"/>
    <w:rsid w:val="006E4FD3"/>
    <w:pPr>
      <w:ind w:firstLine="0"/>
    </w:pPr>
  </w:style>
  <w:style w:type="paragraph" w:styleId="ListNumber3">
    <w:name w:val="List Number 3"/>
    <w:basedOn w:val="List3"/>
    <w:rsid w:val="006E4FD3"/>
    <w:pPr>
      <w:numPr>
        <w:numId w:val="5"/>
      </w:numPr>
    </w:pPr>
  </w:style>
  <w:style w:type="paragraph" w:styleId="ListNumber4">
    <w:name w:val="List Number 4"/>
    <w:basedOn w:val="List4"/>
    <w:rsid w:val="006E4FD3"/>
    <w:pPr>
      <w:numPr>
        <w:numId w:val="6"/>
      </w:numPr>
    </w:pPr>
  </w:style>
  <w:style w:type="paragraph" w:styleId="ListNumber5">
    <w:name w:val="List Number 5"/>
    <w:basedOn w:val="List5"/>
    <w:rsid w:val="006E4FD3"/>
    <w:pPr>
      <w:numPr>
        <w:numId w:val="7"/>
      </w:numPr>
    </w:pPr>
  </w:style>
  <w:style w:type="paragraph" w:styleId="BlockText">
    <w:name w:val="Block Text"/>
    <w:basedOn w:val="Normal"/>
    <w:rsid w:val="006E4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FD3"/>
    <w:rPr>
      <w:sz w:val="16"/>
      <w:vertAlign w:val="superscript"/>
    </w:rPr>
  </w:style>
  <w:style w:type="character" w:customStyle="1" w:styleId="Symbols">
    <w:name w:val="Symbols"/>
    <w:basedOn w:val="DefaultParagraphFont"/>
    <w:rsid w:val="006E4FD3"/>
    <w:rPr>
      <w:rFonts w:ascii="Symbol" w:hAnsi="Symbol"/>
    </w:rPr>
  </w:style>
  <w:style w:type="character" w:customStyle="1" w:styleId="MenuOptions">
    <w:name w:val="Menu Options"/>
    <w:basedOn w:val="DefaultParagraphFont"/>
    <w:rsid w:val="006E4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FD3"/>
    <w:rPr>
      <w:b/>
    </w:rPr>
  </w:style>
  <w:style w:type="character" w:customStyle="1" w:styleId="Underlined">
    <w:name w:val="Underlined"/>
    <w:basedOn w:val="DefaultParagraphFont"/>
    <w:rsid w:val="006E4FD3"/>
    <w:rPr>
      <w:u w:val="single"/>
    </w:rPr>
  </w:style>
  <w:style w:type="paragraph" w:customStyle="1" w:styleId="TableBodyTextRight">
    <w:name w:val="Table Body Text Right"/>
    <w:basedOn w:val="TableBodyText"/>
    <w:rsid w:val="006E4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FD3"/>
    <w:rPr>
      <w:sz w:val="18"/>
    </w:rPr>
  </w:style>
  <w:style w:type="paragraph" w:customStyle="1" w:styleId="BodySmallRight">
    <w:name w:val="Body Small Right"/>
    <w:basedOn w:val="BodyTextRight"/>
    <w:rsid w:val="006E4FD3"/>
    <w:rPr>
      <w:sz w:val="18"/>
      <w:szCs w:val="18"/>
    </w:rPr>
  </w:style>
  <w:style w:type="paragraph" w:customStyle="1" w:styleId="MarginEdition">
    <w:name w:val="Margin Edition"/>
    <w:basedOn w:val="MarginNote"/>
    <w:rsid w:val="006E4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FD3"/>
    <w:rPr>
      <w:sz w:val="2"/>
      <w:szCs w:val="2"/>
    </w:rPr>
  </w:style>
  <w:style w:type="character" w:customStyle="1" w:styleId="Small">
    <w:name w:val="Small"/>
    <w:basedOn w:val="DefaultParagraphFont"/>
    <w:rsid w:val="006E4FD3"/>
    <w:rPr>
      <w:sz w:val="16"/>
    </w:rPr>
  </w:style>
  <w:style w:type="paragraph" w:customStyle="1" w:styleId="WideTable">
    <w:name w:val="Wide Table"/>
    <w:basedOn w:val="Normal"/>
    <w:rsid w:val="006E4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FD3"/>
  </w:style>
  <w:style w:type="paragraph" w:styleId="Quote">
    <w:name w:val="Quote"/>
    <w:basedOn w:val="Heading1"/>
    <w:link w:val="QuoteChar"/>
    <w:qFormat/>
    <w:rsid w:val="006E4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FD3"/>
    <w:pPr>
      <w:pageBreakBefore/>
    </w:pPr>
  </w:style>
  <w:style w:type="paragraph" w:customStyle="1" w:styleId="Border">
    <w:name w:val="Border"/>
    <w:basedOn w:val="Normal"/>
    <w:qFormat/>
    <w:rsid w:val="006E4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FD3"/>
    <w:rPr>
      <w:u w:val="single"/>
    </w:rPr>
  </w:style>
  <w:style w:type="character" w:customStyle="1" w:styleId="BoldandItalics">
    <w:name w:val="Bold and Italics"/>
    <w:qFormat/>
    <w:rsid w:val="006E4FD3"/>
    <w:rPr>
      <w:b/>
      <w:i/>
      <w:u w:val="none"/>
    </w:rPr>
  </w:style>
  <w:style w:type="paragraph" w:styleId="BalloonText">
    <w:name w:val="Balloon Text"/>
    <w:basedOn w:val="Normal"/>
    <w:link w:val="BalloonTextChar"/>
    <w:rsid w:val="006E4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FD3"/>
    <w:pPr>
      <w:spacing w:before="0" w:after="0"/>
    </w:pPr>
  </w:style>
  <w:style w:type="paragraph" w:customStyle="1" w:styleId="BodyTextBold">
    <w:name w:val="Body Text Bold"/>
    <w:basedOn w:val="BodyText"/>
    <w:qFormat/>
    <w:rsid w:val="006E4FD3"/>
    <w:rPr>
      <w:b/>
    </w:rPr>
  </w:style>
  <w:style w:type="character" w:styleId="Hyperlink">
    <w:name w:val="Hyperlink"/>
    <w:basedOn w:val="DefaultParagraphFont"/>
    <w:uiPriority w:val="99"/>
    <w:unhideWhenUsed/>
    <w:rsid w:val="009D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2344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BSBWHS402 Assist with compliance with WHS laws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