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1BD9" w:rsidP="00781BD9">
      <w:pPr>
        <w:pStyle w:val="Title"/>
      </w:pPr>
      <w:r>
        <w:fldChar w:fldCharType="begin"/>
      </w:r>
      <w:r>
        <w:instrText xml:space="preserve"> TITLE   \* MERGEFORMAT </w:instrText>
      </w:r>
      <w:r>
        <w:fldChar w:fldCharType="separate"/>
      </w:r>
      <w:r>
        <w:t>Assessment Requirements for BSBWHS332X Apply infection prevention and control procedures to own work activities</w:t>
      </w:r>
      <w:r>
        <w:fldChar w:fldCharType="end"/>
      </w:r>
    </w:p>
    <w:p w:rsidR="00781BD9" w:rsidP="00781BD9">
      <w:pPr>
        <w:pStyle w:val="Version"/>
        <w:sectPr w:rsidSect="00C36A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A80" w:rsidP="00C36A80">
      <w:pPr>
        <w:pStyle w:val="SuperHeading"/>
      </w:pPr>
      <w:r w:rsidRPr="00C36A80">
        <w:t>Assessment Requirements for BSBWHS332X Apply infection prevention and control procedures to own work activities</w:t>
      </w:r>
    </w:p>
    <w:p w:rsidR="00000000" w:rsidRPr="00C36A80" w:rsidP="00C36A80">
      <w:pPr>
        <w:pStyle w:val="Heading1"/>
      </w:pPr>
      <w:bookmarkStart w:id="1" w:name="O_1099308"/>
      <w:bookmarkEnd w:id="1"/>
      <w:r w:rsidRPr="00C36A80">
        <w:t>Modification History</w:t>
      </w:r>
    </w:p>
    <w:tbl>
      <w:tblPr>
        <w:tblW w:w="0" w:type="auto"/>
        <w:tblLayout w:type="fixed"/>
        <w:tblCellMar>
          <w:left w:w="62" w:type="dxa"/>
          <w:right w:w="62" w:type="dxa"/>
        </w:tblCellMar>
        <w:tblLook w:val="0000"/>
      </w:tblPr>
      <w:tblGrid>
        <w:gridCol w:w="1817"/>
        <w:gridCol w:w="7257"/>
      </w:tblGrid>
      <w:tr w:rsidTr="00C36A80">
        <w:tblPrEx>
          <w:tblW w:w="0" w:type="auto"/>
          <w:tblLayout w:type="fixed"/>
          <w:tblCellMar>
            <w:left w:w="62" w:type="dxa"/>
            <w:right w:w="62" w:type="dxa"/>
          </w:tblCellMar>
          <w:tblLook w:val="0000"/>
        </w:tblPrEx>
        <w:trPr>
          <w:trHeight w:val="585"/>
        </w:trPr>
        <w:tc>
          <w:tcPr>
            <w:tcW w:w="181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36A80">
            <w:pPr>
              <w:pStyle w:val="BodyTextBold"/>
              <w:rPr>
                <w:lang w:val="en-NZ"/>
              </w:rPr>
            </w:pPr>
            <w:r w:rsidRPr="00C36A80">
              <w:t xml:space="preserve">Release </w:t>
            </w:r>
          </w:p>
        </w:tc>
        <w:tc>
          <w:tcPr>
            <w:tcW w:w="725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36A80">
            <w:pPr>
              <w:pStyle w:val="BodyTextBold"/>
              <w:rPr>
                <w:lang w:val="en-NZ"/>
              </w:rPr>
            </w:pPr>
            <w:r w:rsidRPr="00C36A80">
              <w:t>Comments</w:t>
            </w:r>
          </w:p>
        </w:tc>
      </w:tr>
      <w:tr w:rsidTr="00C36A80">
        <w:tblPrEx>
          <w:tblW w:w="0" w:type="auto"/>
          <w:tblLayout w:type="fixed"/>
          <w:tblCellMar>
            <w:left w:w="62" w:type="dxa"/>
            <w:right w:w="62" w:type="dxa"/>
          </w:tblCellMar>
          <w:tblLook w:val="0000"/>
        </w:tblPrEx>
        <w:trPr>
          <w:trHeight w:val="645"/>
        </w:trPr>
        <w:tc>
          <w:tcPr>
            <w:tcW w:w="181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36A80">
            <w:pPr>
              <w:pStyle w:val="BodyText"/>
              <w:rPr>
                <w:lang w:val="en-NZ"/>
              </w:rPr>
            </w:pPr>
            <w:r w:rsidRPr="00C36A80">
              <w:t>Release 1</w:t>
            </w:r>
          </w:p>
        </w:tc>
        <w:tc>
          <w:tcPr>
            <w:tcW w:w="725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36A80" w:rsidP="00C36A80">
            <w:pPr>
              <w:pStyle w:val="BodyText"/>
            </w:pPr>
            <w:r w:rsidRPr="00C36A80">
              <w:t>This version first released with BSB Business Services Training Package Version 6.1.</w:t>
            </w:r>
          </w:p>
        </w:tc>
      </w:tr>
    </w:tbl>
    <w:p w:rsidR="00781BD9" w:rsidP="00C36A80">
      <w:pPr>
        <w:pStyle w:val="BodyText"/>
      </w:pPr>
    </w:p>
    <w:p w:rsidR="00781BD9" w:rsidP="00C36A80">
      <w:pPr>
        <w:pStyle w:val="BodyText"/>
      </w:pPr>
    </w:p>
    <w:p w:rsidR="00000000" w:rsidRPr="00C36A80" w:rsidP="00C36A80">
      <w:pPr>
        <w:pStyle w:val="Heading1"/>
      </w:pPr>
      <w:bookmarkStart w:id="2" w:name="O_1099309"/>
      <w:bookmarkEnd w:id="2"/>
      <w:r w:rsidRPr="00C36A80">
        <w:t>Performance Evidence</w:t>
      </w:r>
    </w:p>
    <w:p w:rsidR="00000000" w:rsidRPr="00C36A80" w:rsidP="00781BD9">
      <w:pPr>
        <w:pStyle w:val="BodyText"/>
      </w:pPr>
      <w:r w:rsidRPr="00C36A80">
        <w:t>The candidate must demonstrate the ability to complete the tasks outlined in the elements, performance criteria and foundation s</w:t>
      </w:r>
      <w:r w:rsidRPr="00C36A80">
        <w:t>kills of this unit, including evidence of the ability to:</w:t>
      </w:r>
    </w:p>
    <w:p w:rsidR="00000000" w:rsidRPr="00C36A80" w:rsidP="00C36A80">
      <w:pPr>
        <w:pStyle w:val="ListBullet"/>
      </w:pPr>
      <w:r w:rsidRPr="00C36A80">
        <w:t>apply organisational infection prevention and control procedures to own work activities on at least three different occasions</w:t>
      </w:r>
    </w:p>
    <w:p w:rsidR="00000000" w:rsidRPr="00C36A80" w:rsidP="00C36A80">
      <w:pPr>
        <w:pStyle w:val="ListBullet"/>
      </w:pPr>
      <w:r w:rsidRPr="00C36A80">
        <w:t>identify at least two different infection hazards, assess the risk they pose, and respond to each within scope of own role and responsibilities and according to organisational infection prevention and control procedures.</w:t>
      </w:r>
    </w:p>
    <w:p w:rsidR="00000000" w:rsidRPr="00C36A80" w:rsidP="00C36A80">
      <w:pPr>
        <w:pStyle w:val="BodyText"/>
      </w:pPr>
    </w:p>
    <w:p w:rsidR="00000000" w:rsidRPr="00C36A80" w:rsidP="00781BD9">
      <w:pPr>
        <w:pStyle w:val="BodyText"/>
      </w:pPr>
      <w:r w:rsidRPr="00C36A80">
        <w:t>In the course of the above, the ca</w:t>
      </w:r>
      <w:r w:rsidRPr="00C36A80">
        <w:t>ndidate must:</w:t>
      </w:r>
    </w:p>
    <w:p w:rsidR="00000000" w:rsidRPr="00C36A80" w:rsidP="00C36A80">
      <w:pPr>
        <w:pStyle w:val="ListBullet"/>
      </w:pPr>
      <w:r w:rsidRPr="00C36A80">
        <w:t>demonstrate the use of required precautions and control measures, as required for own work activities</w:t>
      </w:r>
    </w:p>
    <w:p w:rsidR="00000000" w:rsidRPr="00C36A80" w:rsidP="00C36A80">
      <w:pPr>
        <w:pStyle w:val="ListBullet"/>
      </w:pPr>
      <w:r w:rsidRPr="00C36A80">
        <w:t>confine at least one resource or piece of equipment that is suspected of being contaminated, according to organisational infection preventi</w:t>
      </w:r>
      <w:r w:rsidRPr="00C36A80">
        <w:t>on and control procedures</w:t>
      </w:r>
    </w:p>
    <w:p w:rsidR="00781BD9" w:rsidP="00C36A80">
      <w:pPr>
        <w:pStyle w:val="ListBullet"/>
      </w:pPr>
      <w:r w:rsidRPr="00C36A80">
        <w:t>dispose of waste according to organisational infection prevention and control procedures.</w:t>
      </w:r>
    </w:p>
    <w:p w:rsidR="00781BD9" w:rsidP="00C36A80">
      <w:pPr>
        <w:pStyle w:val="ListBullet"/>
      </w:pPr>
    </w:p>
    <w:p w:rsidR="00000000" w:rsidRPr="00C36A80" w:rsidP="00C36A80">
      <w:pPr>
        <w:pStyle w:val="Heading1"/>
      </w:pPr>
      <w:bookmarkStart w:id="3" w:name="O_1099310"/>
      <w:bookmarkEnd w:id="3"/>
      <w:r w:rsidRPr="00C36A80">
        <w:t>Knowledge Evidence</w:t>
      </w:r>
    </w:p>
    <w:p w:rsidR="00000000" w:rsidRPr="00C36A80" w:rsidP="00781BD9">
      <w:pPr>
        <w:pStyle w:val="BodyText"/>
      </w:pPr>
      <w:r w:rsidRPr="00C36A80">
        <w:t>The candidate must be able to demonstrate knowledge to complete the tasks outlined in the elements, p</w:t>
      </w:r>
      <w:r w:rsidRPr="00C36A80">
        <w:t>erformance criteria and foundation skills of this unit, including knowledge of:</w:t>
      </w:r>
    </w:p>
    <w:p w:rsidR="00000000" w:rsidRPr="00C36A80" w:rsidP="00C36A80">
      <w:pPr>
        <w:pStyle w:val="ListBullet"/>
      </w:pPr>
      <w:r w:rsidRPr="00C36A80">
        <w:t>nature and types of infection-related hazards in own work environment</w:t>
      </w:r>
    </w:p>
    <w:p w:rsidR="00000000" w:rsidRPr="00C36A80" w:rsidP="00C36A80">
      <w:pPr>
        <w:pStyle w:val="ListBullet"/>
      </w:pPr>
      <w:r w:rsidRPr="00C36A80">
        <w:t>chain of infection:</w:t>
      </w:r>
    </w:p>
    <w:p w:rsidR="00000000" w:rsidRPr="00C36A80" w:rsidP="00C36A80">
      <w:pPr>
        <w:pStyle w:val="ListBullet2"/>
      </w:pPr>
      <w:r w:rsidRPr="00C36A80">
        <w:t>source of infectious agent</w:t>
      </w:r>
    </w:p>
    <w:p w:rsidR="00000000" w:rsidRPr="00C36A80" w:rsidP="00C36A80">
      <w:pPr>
        <w:pStyle w:val="ListBullet2"/>
      </w:pPr>
      <w:r w:rsidRPr="00C36A80">
        <w:t>mode of transmission</w:t>
      </w:r>
    </w:p>
    <w:p w:rsidR="00000000" w:rsidRPr="00C36A80" w:rsidP="00C36A80">
      <w:pPr>
        <w:pStyle w:val="ListBullet2"/>
      </w:pPr>
      <w:r w:rsidRPr="00C36A80">
        <w:t xml:space="preserve">susceptible host and factors that increase susceptibility </w:t>
      </w:r>
    </w:p>
    <w:p w:rsidR="00000000" w:rsidRPr="00C36A80" w:rsidP="00C36A80">
      <w:pPr>
        <w:pStyle w:val="ListBullet"/>
      </w:pPr>
      <w:r w:rsidRPr="00C36A80">
        <w:t xml:space="preserve">key modes of disease transmission – contact, airborne and droplet: </w:t>
      </w:r>
    </w:p>
    <w:p w:rsidR="00000000" w:rsidRPr="00C36A80" w:rsidP="00C36A80">
      <w:pPr>
        <w:pStyle w:val="ListBullet2"/>
      </w:pPr>
      <w:r w:rsidRPr="00C36A80">
        <w:t>paths of transmission, including direct contact, aerosols and penetrating injuries</w:t>
      </w:r>
    </w:p>
    <w:p w:rsidR="00000000" w:rsidRPr="00C36A80" w:rsidP="00C36A80">
      <w:pPr>
        <w:pStyle w:val="ListBullet2"/>
      </w:pPr>
      <w:r w:rsidRPr="00C36A80">
        <w:t>risk of acquisition</w:t>
      </w:r>
    </w:p>
    <w:p w:rsidR="00000000" w:rsidRPr="00C36A80" w:rsidP="00C36A80">
      <w:pPr>
        <w:pStyle w:val="ListBullet2"/>
      </w:pPr>
      <w:r w:rsidRPr="00C36A80">
        <w:t>sources of infecting mic</w:t>
      </w:r>
      <w:r w:rsidRPr="00C36A80">
        <w:t>roorganisms, including persons who are carriers, in the incubation phase of the disease or those who are acutely ill</w:t>
      </w:r>
    </w:p>
    <w:p w:rsidR="00000000" w:rsidRPr="00C36A80" w:rsidP="00C36A80">
      <w:pPr>
        <w:pStyle w:val="ListBullet"/>
      </w:pPr>
      <w:r w:rsidRPr="00C36A80">
        <w:t>precautions and control measures for infection hazards associated with own role and work activities, including standard and transmission-b</w:t>
      </w:r>
      <w:r w:rsidRPr="00C36A80">
        <w:t>ased precautions:</w:t>
      </w:r>
    </w:p>
    <w:p w:rsidR="00000000" w:rsidRPr="00C36A80" w:rsidP="00C36A80">
      <w:pPr>
        <w:pStyle w:val="ListBullet2"/>
      </w:pPr>
      <w:r w:rsidRPr="00C36A80">
        <w:t>required personal health and hygiene, including:</w:t>
      </w:r>
    </w:p>
    <w:p w:rsidR="00000000" w:rsidRPr="00C36A80" w:rsidP="00C36A80">
      <w:pPr>
        <w:pStyle w:val="ListBullet3"/>
      </w:pPr>
      <w:r w:rsidRPr="00C36A80">
        <w:t>checking and reporting indicators of own ill health</w:t>
      </w:r>
    </w:p>
    <w:p w:rsidR="00000000" w:rsidRPr="00C36A80" w:rsidP="00C36A80">
      <w:pPr>
        <w:pStyle w:val="ListBullet3"/>
      </w:pPr>
      <w:r w:rsidRPr="00C36A80">
        <w:t>respiratory hygiene and cough etiquette</w:t>
      </w:r>
    </w:p>
    <w:p w:rsidR="00000000" w:rsidRPr="00C36A80" w:rsidP="00C36A80">
      <w:pPr>
        <w:pStyle w:val="ListBullet3"/>
      </w:pPr>
      <w:r w:rsidRPr="00C36A80">
        <w:t>hand hygiene: procedures for hand washing and hand rubbing; and situations requiring the use of soap and water or alcohol-based hand rub</w:t>
      </w:r>
    </w:p>
    <w:p w:rsidR="00000000" w:rsidRPr="00C36A80" w:rsidP="00C36A80">
      <w:pPr>
        <w:pStyle w:val="ListBullet3"/>
      </w:pPr>
      <w:r w:rsidRPr="00C36A80">
        <w:t>guidelines on maintaining fingernails and intact skin</w:t>
      </w:r>
    </w:p>
    <w:p w:rsidR="00000000" w:rsidRPr="00C36A80" w:rsidP="00C36A80">
      <w:pPr>
        <w:pStyle w:val="ListBullet3"/>
      </w:pPr>
      <w:r w:rsidRPr="00C36A80">
        <w:t>guidelines on wearing jewellery and watches</w:t>
      </w:r>
    </w:p>
    <w:p w:rsidR="00000000" w:rsidRPr="00C36A80" w:rsidP="00C36A80">
      <w:pPr>
        <w:pStyle w:val="ListBullet3"/>
      </w:pPr>
      <w:r w:rsidRPr="00C36A80">
        <w:t>social distancing mea</w:t>
      </w:r>
      <w:r w:rsidRPr="00C36A80">
        <w:t>sures</w:t>
      </w:r>
    </w:p>
    <w:p w:rsidR="00000000" w:rsidRPr="00C36A80" w:rsidP="00C36A80">
      <w:pPr>
        <w:pStyle w:val="ListBullet"/>
      </w:pPr>
      <w:r w:rsidRPr="00C36A80">
        <w:t>organisational procedures relating to own role and work activities, including for:</w:t>
      </w:r>
    </w:p>
    <w:p w:rsidR="00000000" w:rsidRPr="00C36A80" w:rsidP="00C36A80">
      <w:pPr>
        <w:pStyle w:val="ListBullet2"/>
      </w:pPr>
      <w:r w:rsidRPr="00C36A80">
        <w:t>identifying hazards associated with own work activities and workplace environment, including infection-related hazards</w:t>
      </w:r>
    </w:p>
    <w:p w:rsidR="00000000" w:rsidRPr="00C36A80" w:rsidP="00C36A80">
      <w:pPr>
        <w:pStyle w:val="ListBullet2"/>
      </w:pPr>
      <w:r w:rsidRPr="00C36A80">
        <w:t>assessing risks associated with identified hazards, including determining the likelihood and severity of harm</w:t>
      </w:r>
    </w:p>
    <w:p w:rsidR="00000000" w:rsidRPr="00C36A80" w:rsidP="00C36A80">
      <w:pPr>
        <w:pStyle w:val="ListBullet2"/>
      </w:pPr>
      <w:r w:rsidRPr="00C36A80">
        <w:t>reporting hazards that put self and others at risk, including infection hazards</w:t>
      </w:r>
    </w:p>
    <w:p w:rsidR="00000000" w:rsidRPr="00C36A80" w:rsidP="00C36A80">
      <w:pPr>
        <w:pStyle w:val="ListBullet2"/>
      </w:pPr>
      <w:r w:rsidRPr="00C36A80">
        <w:t>identifying, sourcing and checking the serviceability of PPE requi</w:t>
      </w:r>
      <w:r w:rsidRPr="00C36A80">
        <w:t>red in own role and work activities:</w:t>
      </w:r>
    </w:p>
    <w:p w:rsidR="00000000" w:rsidRPr="00C36A80" w:rsidP="00C36A80">
      <w:pPr>
        <w:pStyle w:val="ListBullet3"/>
      </w:pPr>
      <w:r w:rsidRPr="00C36A80">
        <w:t>eye protection: protective glasses or goggles</w:t>
      </w:r>
    </w:p>
    <w:p w:rsidR="00000000" w:rsidRPr="00C36A80" w:rsidP="00C36A80">
      <w:pPr>
        <w:pStyle w:val="ListBullet3"/>
      </w:pPr>
      <w:r w:rsidRPr="00C36A80">
        <w:t>gloves</w:t>
      </w:r>
    </w:p>
    <w:p w:rsidR="00000000" w:rsidRPr="00C36A80" w:rsidP="00C36A80">
      <w:pPr>
        <w:pStyle w:val="ListBullet3"/>
      </w:pPr>
      <w:r w:rsidRPr="00C36A80">
        <w:t>masks or face shields</w:t>
      </w:r>
    </w:p>
    <w:p w:rsidR="00000000" w:rsidRPr="00C36A80" w:rsidP="00C36A80">
      <w:pPr>
        <w:pStyle w:val="ListBullet3"/>
      </w:pPr>
      <w:r w:rsidRPr="00C36A80">
        <w:t>protective clothing and footwear</w:t>
      </w:r>
    </w:p>
    <w:p w:rsidR="00000000" w:rsidRPr="00C36A80" w:rsidP="00C36A80">
      <w:pPr>
        <w:pStyle w:val="ListBullet2"/>
      </w:pPr>
      <w:r w:rsidRPr="00C36A80">
        <w:t>completing incident reports</w:t>
      </w:r>
    </w:p>
    <w:p w:rsidR="00000000" w:rsidRPr="00C36A80" w:rsidP="00C36A80">
      <w:pPr>
        <w:pStyle w:val="ListBullet"/>
      </w:pPr>
      <w:r w:rsidRPr="00C36A80">
        <w:t>organisational infection prevention and control procedures relating to own role,</w:t>
      </w:r>
      <w:r w:rsidRPr="00C36A80">
        <w:t xml:space="preserve"> work activities and physical environment, including for:</w:t>
      </w:r>
    </w:p>
    <w:p w:rsidR="00000000" w:rsidRPr="00C36A80" w:rsidP="00C36A80">
      <w:pPr>
        <w:pStyle w:val="ListBullet2"/>
      </w:pPr>
      <w:r w:rsidRPr="00C36A80">
        <w:t>escalating hazard prevention and control matters outside scope of own role</w:t>
      </w:r>
    </w:p>
    <w:p w:rsidR="00000000" w:rsidRPr="00C36A80" w:rsidP="00C36A80">
      <w:pPr>
        <w:pStyle w:val="ListBullet2"/>
      </w:pPr>
      <w:r w:rsidRPr="00C36A80">
        <w:t>handling, transporting, reprocessing or processing resources and equipment used in the course of own work activities in a manner that:</w:t>
      </w:r>
    </w:p>
    <w:p w:rsidR="00000000" w:rsidRPr="00C36A80" w:rsidP="00C36A80">
      <w:pPr>
        <w:pStyle w:val="ListBullet3"/>
      </w:pPr>
      <w:r w:rsidRPr="00C36A80">
        <w:t>prevents skin and mucous membrane exposure, contamination and transfer of pathogens</w:t>
      </w:r>
    </w:p>
    <w:p w:rsidR="00000000" w:rsidRPr="00C36A80" w:rsidP="00C36A80">
      <w:pPr>
        <w:pStyle w:val="ListBullet3"/>
      </w:pPr>
      <w:r w:rsidRPr="00C36A80">
        <w:t>limits contamination of resources an</w:t>
      </w:r>
      <w:r w:rsidRPr="00C36A80">
        <w:t>d equipment</w:t>
      </w:r>
    </w:p>
    <w:p w:rsidR="00000000" w:rsidRPr="00C36A80" w:rsidP="00C36A80">
      <w:pPr>
        <w:pStyle w:val="ListBullet3"/>
      </w:pPr>
      <w:r w:rsidRPr="00C36A80">
        <w:t>controls the spread of infection</w:t>
      </w:r>
    </w:p>
    <w:p w:rsidR="00000000" w:rsidRPr="00C36A80" w:rsidP="00C36A80">
      <w:pPr>
        <w:pStyle w:val="ListBullet2"/>
      </w:pPr>
      <w:r w:rsidRPr="00C36A80">
        <w:t>handling and disposing of waste relating to own work activities, including contaminated waste</w:t>
      </w:r>
    </w:p>
    <w:p w:rsidR="00000000" w:rsidRPr="00C36A80" w:rsidP="00C36A80">
      <w:pPr>
        <w:pStyle w:val="ListBullet2"/>
      </w:pPr>
      <w:r w:rsidRPr="00C36A80">
        <w:t>environmental cleaning of own work area, including cleaning and disinfecting surfaces: procedures and specified sche</w:t>
      </w:r>
      <w:r w:rsidRPr="00C36A80">
        <w:t>dules</w:t>
      </w:r>
    </w:p>
    <w:p w:rsidR="00000000" w:rsidRPr="00C36A80" w:rsidP="00C36A80">
      <w:pPr>
        <w:pStyle w:val="ListBullet2"/>
      </w:pPr>
      <w:r w:rsidRPr="00C36A80">
        <w:t>confining contaminated resources and equipment to designated areas</w:t>
      </w:r>
    </w:p>
    <w:p w:rsidR="00000000" w:rsidRPr="00C36A80" w:rsidP="00C36A80">
      <w:pPr>
        <w:pStyle w:val="ListBullet2"/>
      </w:pPr>
      <w:r w:rsidRPr="00C36A80">
        <w:t>confining workplace records and materials to clean areas</w:t>
      </w:r>
    </w:p>
    <w:p w:rsidR="00000000" w:rsidRPr="00C36A80" w:rsidP="00C36A80">
      <w:pPr>
        <w:pStyle w:val="ListBullet2"/>
      </w:pPr>
      <w:r w:rsidRPr="00C36A80">
        <w:t>responding to exposure to infection of self or others, including to body fluids</w:t>
      </w:r>
    </w:p>
    <w:p w:rsidR="00000000" w:rsidRPr="00C36A80" w:rsidP="00C36A80">
      <w:pPr>
        <w:pStyle w:val="ListBullet"/>
      </w:pPr>
      <w:r w:rsidRPr="00C36A80">
        <w:t>infection prevention and control protocols required by own work activities:</w:t>
      </w:r>
    </w:p>
    <w:p w:rsidR="00000000" w:rsidRPr="00C36A80" w:rsidP="00C36A80">
      <w:pPr>
        <w:pStyle w:val="ListBullet2"/>
      </w:pPr>
      <w:r w:rsidRPr="00C36A80">
        <w:t>placing appropriate signs when and where appropriate</w:t>
      </w:r>
    </w:p>
    <w:p w:rsidR="00000000" w:rsidRPr="00C36A80" w:rsidP="00C36A80">
      <w:pPr>
        <w:pStyle w:val="ListBullet2"/>
      </w:pPr>
      <w:r w:rsidRPr="00C36A80">
        <w:t>removing spills</w:t>
      </w:r>
    </w:p>
    <w:p w:rsidR="00000000" w:rsidRPr="00C36A80" w:rsidP="00C36A80">
      <w:pPr>
        <w:pStyle w:val="ListBullet2"/>
      </w:pPr>
      <w:r w:rsidRPr="00C36A80">
        <w:t>separating and maintaining clean and contaminated areas</w:t>
      </w:r>
    </w:p>
    <w:p w:rsidR="00781BD9" w:rsidP="00C36A80">
      <w:pPr>
        <w:pStyle w:val="ListBullet"/>
      </w:pPr>
      <w:r w:rsidRPr="00C36A80">
        <w:t>manufacturer specifications relating to resources and</w:t>
      </w:r>
      <w:r w:rsidRPr="00C36A80">
        <w:t xml:space="preserve"> equipment used and maintained in the course of own work activities.</w:t>
      </w:r>
    </w:p>
    <w:p w:rsidR="00781BD9" w:rsidP="00C36A80">
      <w:pPr>
        <w:pStyle w:val="ListBullet"/>
      </w:pPr>
    </w:p>
    <w:p w:rsidR="00000000" w:rsidRPr="00C36A80" w:rsidP="00C36A80">
      <w:pPr>
        <w:pStyle w:val="Heading1"/>
      </w:pPr>
      <w:bookmarkStart w:id="4" w:name="O_1099311"/>
      <w:bookmarkEnd w:id="4"/>
      <w:r w:rsidRPr="00C36A80">
        <w:t>Assessment Conditions</w:t>
      </w:r>
    </w:p>
    <w:p w:rsidR="00000000" w:rsidRPr="00C36A80" w:rsidP="00781BD9">
      <w:pPr>
        <w:pStyle w:val="BodyText"/>
      </w:pPr>
      <w:r w:rsidRPr="00C36A80">
        <w:t>Skills in this unit must be demonstrated in a workplace or simulated environment where the conditions are typical of those in a working environme</w:t>
      </w:r>
      <w:r w:rsidRPr="00C36A80">
        <w:t>nt in this industry.</w:t>
      </w:r>
    </w:p>
    <w:p w:rsidR="00000000" w:rsidRPr="00C36A80" w:rsidP="00781BD9">
      <w:pPr>
        <w:pStyle w:val="BodyText"/>
      </w:pPr>
      <w:r w:rsidRPr="00C36A80">
        <w:t>This includes access to:</w:t>
      </w:r>
    </w:p>
    <w:p w:rsidR="00000000" w:rsidRPr="00C36A80" w:rsidP="00C36A80">
      <w:pPr>
        <w:pStyle w:val="ListBullet"/>
      </w:pPr>
      <w:r w:rsidRPr="00C36A80">
        <w:t>suitable facilities, equipment and resources, including:</w:t>
      </w:r>
    </w:p>
    <w:p w:rsidR="00000000" w:rsidRPr="00C36A80" w:rsidP="00C36A80">
      <w:pPr>
        <w:pStyle w:val="ListBullet2"/>
      </w:pPr>
      <w:r w:rsidRPr="00C36A80">
        <w:t>organisational infection prevention and control procedures and guidelines</w:t>
      </w:r>
    </w:p>
    <w:p w:rsidR="00000000" w:rsidRPr="00C36A80" w:rsidP="00C36A80">
      <w:pPr>
        <w:pStyle w:val="ListBullet2"/>
      </w:pPr>
      <w:r w:rsidRPr="00C36A80">
        <w:t>PPE suited to work role and job requirements</w:t>
      </w:r>
    </w:p>
    <w:p w:rsidR="00000000" w:rsidRPr="00C36A80" w:rsidP="00C36A80">
      <w:pPr>
        <w:pStyle w:val="ListBullet2"/>
      </w:pPr>
      <w:r w:rsidRPr="00C36A80">
        <w:t>hygiene facilities and equipment relevant to workplace</w:t>
      </w:r>
    </w:p>
    <w:p w:rsidR="00000000" w:rsidRPr="00C36A80" w:rsidP="00C36A80">
      <w:pPr>
        <w:pStyle w:val="ListBullet2"/>
      </w:pPr>
      <w:r w:rsidRPr="00C36A80">
        <w:t>waste disposal equipment suited to waste generated during work activities</w:t>
      </w:r>
    </w:p>
    <w:p w:rsidR="00000000" w:rsidRPr="00C36A80" w:rsidP="00C36A80">
      <w:pPr>
        <w:pStyle w:val="ListBullet2"/>
      </w:pPr>
      <w:r w:rsidRPr="00C36A80">
        <w:t>areas for cleaning.</w:t>
      </w:r>
    </w:p>
    <w:p w:rsidR="00000000" w:rsidRPr="00C36A80" w:rsidP="00C36A80">
      <w:pPr>
        <w:pStyle w:val="BodyText"/>
      </w:pPr>
    </w:p>
    <w:p w:rsidR="00781BD9" w:rsidP="00781BD9">
      <w:pPr>
        <w:pStyle w:val="BodyText"/>
      </w:pPr>
      <w:r w:rsidRPr="00C36A80">
        <w:t xml:space="preserve">Assessors of this unit must satisfy the requirements for assessors in applicable vocational education and </w:t>
      </w:r>
      <w:r w:rsidRPr="00C36A80">
        <w:t>training legislation, frameworks and/or standards.</w:t>
      </w:r>
    </w:p>
    <w:p w:rsidR="00000000" w:rsidRPr="00C36A80" w:rsidP="00C36A80">
      <w:pPr>
        <w:pStyle w:val="Heading1"/>
      </w:pPr>
      <w:bookmarkStart w:id="5" w:name="O_1099314"/>
      <w:bookmarkEnd w:id="5"/>
      <w:r w:rsidRPr="00C36A80">
        <w:t>Links</w:t>
      </w:r>
    </w:p>
    <w:p w:rsidR="00000000" w:rsidRPr="00C36A80" w:rsidP="00781BD9">
      <w:pPr>
        <w:pStyle w:val="BodyText"/>
      </w:pPr>
      <w:r w:rsidRPr="00C36A80">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F14263">
        <w:rPr>
          <w:rStyle w:val="Hyperlink"/>
        </w:rPr>
        <w:t>https://vetnet.gov.au/Pages/TrainingDocs.aspx?q=11ef6853-ceed-4ba7-9d87-4da407e23c10</w:t>
      </w:r>
      <w:r>
        <w:fldChar w:fldCharType="end"/>
      </w:r>
    </w:p>
    <w:p w:rsidR="00000000" w:rsidRPr="00C36A80" w:rsidP="00C36A80"/>
    <w:sectPr w:rsidSect="00C36A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80" w:rsidRPr="00781BD9" w:rsidP="00781B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BD9" w:rsidP="00C36A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1BD9" w:rsidP="00C36A8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Future Skills Organisation</w:t>
    </w:r>
    <w:r>
      <w:fldChar w:fldCharType="end"/>
    </w:r>
  </w:p>
  <w:p w:rsidR="00781BD9" w:rsidP="00C36A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B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6A80" w:rsidRPr="00781BD9" w:rsidP="00781B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BD9" w:rsidRPr="002D2AF8" w:rsidP="00C36A80">
    <w:pPr>
      <w:pStyle w:val="Header"/>
      <w:framePr w:wrap="around"/>
    </w:pPr>
    <w:r>
      <w:fldChar w:fldCharType="begin"/>
    </w:r>
    <w:r>
      <w:instrText xml:space="preserve"> TITLE   \* MERGEFORMAT </w:instrText>
    </w:r>
    <w:r>
      <w:fldChar w:fldCharType="separate"/>
    </w:r>
    <w:r>
      <w:t>Assessment Requirements for BSBWHS332X Apply infection prevention and control procedures to own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81BD9" w:rsidP="00C36A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3861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0ED8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D839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A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6A80"/>
    <w:pPr>
      <w:spacing w:before="360" w:after="60"/>
      <w:outlineLvl w:val="0"/>
    </w:pPr>
    <w:rPr>
      <w:sz w:val="32"/>
    </w:rPr>
  </w:style>
  <w:style w:type="paragraph" w:styleId="Heading2">
    <w:name w:val="heading 2"/>
    <w:basedOn w:val="HeadingBase"/>
    <w:next w:val="BodyText"/>
    <w:link w:val="Heading2Char"/>
    <w:qFormat/>
    <w:rsid w:val="00C36A80"/>
    <w:pPr>
      <w:keepLines/>
      <w:spacing w:before="240" w:after="120"/>
      <w:outlineLvl w:val="1"/>
    </w:pPr>
    <w:rPr>
      <w:sz w:val="28"/>
      <w:szCs w:val="40"/>
    </w:rPr>
  </w:style>
  <w:style w:type="paragraph" w:styleId="Heading3">
    <w:name w:val="heading 3"/>
    <w:basedOn w:val="HeadingBase"/>
    <w:next w:val="BodyText"/>
    <w:link w:val="Heading3Char"/>
    <w:qFormat/>
    <w:rsid w:val="00C36A80"/>
    <w:pPr>
      <w:spacing w:before="180" w:after="120"/>
      <w:outlineLvl w:val="2"/>
    </w:pPr>
    <w:rPr>
      <w:spacing w:val="-10"/>
      <w:kern w:val="32"/>
    </w:rPr>
  </w:style>
  <w:style w:type="paragraph" w:styleId="Heading4">
    <w:name w:val="heading 4"/>
    <w:basedOn w:val="HeadingBase"/>
    <w:next w:val="BodyText"/>
    <w:link w:val="Heading4Char"/>
    <w:qFormat/>
    <w:rsid w:val="00C36A80"/>
    <w:pPr>
      <w:spacing w:before="160" w:after="120"/>
      <w:outlineLvl w:val="3"/>
    </w:pPr>
    <w:rPr>
      <w:sz w:val="22"/>
    </w:rPr>
  </w:style>
  <w:style w:type="paragraph" w:styleId="Heading5">
    <w:name w:val="heading 5"/>
    <w:basedOn w:val="HeadingBase"/>
    <w:next w:val="Normal"/>
    <w:link w:val="Heading5Char"/>
    <w:qFormat/>
    <w:rsid w:val="00C36A80"/>
    <w:pPr>
      <w:spacing w:before="80"/>
      <w:outlineLvl w:val="4"/>
    </w:pPr>
    <w:rPr>
      <w:color w:val="918585"/>
      <w:sz w:val="20"/>
    </w:rPr>
  </w:style>
  <w:style w:type="paragraph" w:styleId="Heading6">
    <w:name w:val="heading 6"/>
    <w:basedOn w:val="HeadingBase"/>
    <w:next w:val="Normal"/>
    <w:link w:val="Heading6Char"/>
    <w:qFormat/>
    <w:rsid w:val="00C36A80"/>
    <w:pPr>
      <w:spacing w:before="60"/>
      <w:outlineLvl w:val="5"/>
    </w:pPr>
    <w:rPr>
      <w:color w:val="918585"/>
      <w:sz w:val="20"/>
    </w:rPr>
  </w:style>
  <w:style w:type="paragraph" w:styleId="Heading7">
    <w:name w:val="heading 7"/>
    <w:basedOn w:val="Normal"/>
    <w:next w:val="Normal"/>
    <w:link w:val="Heading7Char"/>
    <w:qFormat/>
    <w:rsid w:val="00C36A80"/>
    <w:pPr>
      <w:ind w:left="720"/>
      <w:outlineLvl w:val="6"/>
    </w:pPr>
    <w:rPr>
      <w:i/>
    </w:rPr>
  </w:style>
  <w:style w:type="paragraph" w:styleId="Heading8">
    <w:name w:val="heading 8"/>
    <w:basedOn w:val="Normal"/>
    <w:next w:val="Normal"/>
    <w:link w:val="Heading8Char"/>
    <w:qFormat/>
    <w:rsid w:val="00C36A80"/>
    <w:pPr>
      <w:ind w:left="720"/>
      <w:outlineLvl w:val="7"/>
    </w:pPr>
    <w:rPr>
      <w:i/>
    </w:rPr>
  </w:style>
  <w:style w:type="paragraph" w:styleId="Heading9">
    <w:name w:val="heading 9"/>
    <w:basedOn w:val="Normal"/>
    <w:next w:val="Normal"/>
    <w:link w:val="Heading9Char"/>
    <w:qFormat/>
    <w:rsid w:val="00C36A80"/>
    <w:pPr>
      <w:ind w:left="720"/>
      <w:outlineLvl w:val="8"/>
    </w:pPr>
    <w:rPr>
      <w:i/>
    </w:rPr>
  </w:style>
  <w:style w:type="character" w:default="1" w:styleId="DefaultParagraphFont">
    <w:name w:val="Default Paragraph Font"/>
    <w:uiPriority w:val="1"/>
    <w:unhideWhenUsed/>
    <w:rsid w:val="00C36A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A80"/>
  </w:style>
  <w:style w:type="character" w:customStyle="1" w:styleId="Heading1Char">
    <w:name w:val="Heading 1 Char"/>
    <w:basedOn w:val="DefaultParagraphFont"/>
    <w:link w:val="Heading1"/>
    <w:rsid w:val="00C36A80"/>
    <w:rPr>
      <w:rFonts w:ascii="Times New Roman" w:eastAsia="Times New Roman" w:hAnsi="Times New Roman" w:cs="Times New Roman"/>
      <w:b/>
      <w:sz w:val="32"/>
      <w:szCs w:val="20"/>
      <w:lang w:eastAsia="en-US"/>
    </w:rPr>
  </w:style>
  <w:style w:type="paragraph" w:styleId="BodyText">
    <w:name w:val="Body Text"/>
    <w:basedOn w:val="Normal"/>
    <w:link w:val="BodyTextChar"/>
    <w:rsid w:val="00C36A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6A80"/>
    <w:rPr>
      <w:rFonts w:ascii="Times New Roman" w:eastAsia="Times New Roman" w:hAnsi="Times New Roman" w:cs="Times New Roman"/>
      <w:sz w:val="24"/>
      <w:lang w:eastAsia="en-US"/>
    </w:rPr>
  </w:style>
  <w:style w:type="paragraph" w:styleId="ListBullet">
    <w:name w:val="List Bullet"/>
    <w:basedOn w:val="List"/>
    <w:rsid w:val="00C36A80"/>
    <w:pPr>
      <w:numPr>
        <w:numId w:val="13"/>
      </w:numPr>
      <w:tabs>
        <w:tab w:val="clear" w:pos="340"/>
      </w:tabs>
      <w:spacing w:before="40" w:after="40"/>
    </w:pPr>
  </w:style>
  <w:style w:type="paragraph" w:styleId="ListBullet2">
    <w:name w:val="List Bullet 2"/>
    <w:basedOn w:val="List2"/>
    <w:rsid w:val="00C36A80"/>
    <w:pPr>
      <w:numPr>
        <w:numId w:val="14"/>
      </w:numPr>
      <w:tabs>
        <w:tab w:val="clear" w:pos="680"/>
      </w:tabs>
    </w:pPr>
  </w:style>
  <w:style w:type="paragraph" w:customStyle="1" w:styleId="SuperHeading">
    <w:name w:val="SuperHeading"/>
    <w:basedOn w:val="Normal"/>
    <w:rsid w:val="00C36A80"/>
    <w:pPr>
      <w:spacing w:before="240" w:after="120"/>
      <w:outlineLvl w:val="0"/>
    </w:pPr>
    <w:rPr>
      <w:rFonts w:ascii="Times New Roman" w:hAnsi="Times New Roman"/>
      <w:b/>
      <w:sz w:val="32"/>
    </w:rPr>
  </w:style>
  <w:style w:type="paragraph" w:customStyle="1" w:styleId="AllowPageBreak">
    <w:name w:val="AllowPageBreak"/>
    <w:rsid w:val="00C36A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6A80"/>
    <w:pPr>
      <w:numPr>
        <w:numId w:val="3"/>
      </w:numPr>
      <w:tabs>
        <w:tab w:val="clear" w:pos="1021"/>
      </w:tabs>
      <w:ind w:left="1037" w:hanging="357"/>
    </w:pPr>
  </w:style>
  <w:style w:type="paragraph" w:customStyle="1" w:styleId="BodyTextBold">
    <w:name w:val="Body Text Bold"/>
    <w:basedOn w:val="BodyText"/>
    <w:qFormat/>
    <w:rsid w:val="00C36A80"/>
    <w:rPr>
      <w:b/>
    </w:rPr>
  </w:style>
  <w:style w:type="character" w:customStyle="1" w:styleId="Heading2Char">
    <w:name w:val="Heading 2 Char"/>
    <w:basedOn w:val="DefaultParagraphFont"/>
    <w:link w:val="Heading2"/>
    <w:rsid w:val="00C36A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A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A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A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A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A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6A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6A80"/>
    <w:rPr>
      <w:rFonts w:ascii="Courier New" w:eastAsia="Times New Roman" w:hAnsi="Courier New" w:cs="Times New Roman"/>
      <w:i/>
      <w:szCs w:val="20"/>
      <w:lang w:eastAsia="en-US"/>
    </w:rPr>
  </w:style>
  <w:style w:type="paragraph" w:customStyle="1" w:styleId="HeadingBase">
    <w:name w:val="Heading Base"/>
    <w:rsid w:val="00C36A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A80"/>
    <w:pPr>
      <w:tabs>
        <w:tab w:val="right" w:leader="dot" w:pos="9072"/>
      </w:tabs>
      <w:ind w:left="567"/>
    </w:pPr>
    <w:rPr>
      <w:szCs w:val="22"/>
    </w:rPr>
  </w:style>
  <w:style w:type="paragraph" w:customStyle="1" w:styleId="TOCBase">
    <w:name w:val="TOC Base"/>
    <w:rsid w:val="00C36A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A80"/>
    <w:pPr>
      <w:tabs>
        <w:tab w:val="right" w:leader="dot" w:pos="9072"/>
      </w:tabs>
      <w:spacing w:before="40" w:after="40"/>
      <w:ind w:left="284"/>
    </w:pPr>
    <w:rPr>
      <w:rFonts w:ascii="Times New Roman" w:hAnsi="Times New Roman"/>
    </w:rPr>
  </w:style>
  <w:style w:type="paragraph" w:styleId="TOC1">
    <w:name w:val="toc 1"/>
    <w:basedOn w:val="TOCBase"/>
    <w:next w:val="Normal"/>
    <w:rsid w:val="00C36A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6A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A80"/>
    <w:rPr>
      <w:rFonts w:ascii="Times New Roman" w:eastAsia="Times New Roman" w:hAnsi="Times New Roman" w:cs="Times New Roman"/>
      <w:sz w:val="16"/>
      <w:lang w:eastAsia="en-US"/>
    </w:rPr>
  </w:style>
  <w:style w:type="paragraph" w:styleId="Title">
    <w:name w:val="Title"/>
    <w:basedOn w:val="HeadingBase"/>
    <w:link w:val="TitleChar"/>
    <w:qFormat/>
    <w:rsid w:val="00C36A80"/>
    <w:pPr>
      <w:spacing w:before="5040"/>
      <w:jc w:val="center"/>
    </w:pPr>
    <w:rPr>
      <w:sz w:val="48"/>
      <w:szCs w:val="72"/>
      <w:lang w:val="en-US"/>
    </w:rPr>
  </w:style>
  <w:style w:type="character" w:customStyle="1" w:styleId="TitleChar">
    <w:name w:val="Title Char"/>
    <w:basedOn w:val="DefaultParagraphFont"/>
    <w:link w:val="Title"/>
    <w:rsid w:val="00C36A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A80"/>
    <w:pPr>
      <w:tabs>
        <w:tab w:val="left" w:pos="3600"/>
        <w:tab w:val="left" w:pos="3958"/>
      </w:tabs>
    </w:pPr>
  </w:style>
  <w:style w:type="paragraph" w:styleId="List">
    <w:name w:val="List"/>
    <w:basedOn w:val="BodyText"/>
    <w:next w:val="BodyText"/>
    <w:rsid w:val="00C36A80"/>
    <w:pPr>
      <w:tabs>
        <w:tab w:val="left" w:pos="340"/>
      </w:tabs>
      <w:spacing w:before="60" w:after="60"/>
      <w:ind w:left="340" w:hanging="340"/>
    </w:pPr>
  </w:style>
  <w:style w:type="paragraph" w:customStyle="1" w:styleId="Note">
    <w:name w:val="Note"/>
    <w:basedOn w:val="BodyText"/>
    <w:rsid w:val="00C36A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6A80"/>
    <w:rPr>
      <w:b/>
      <w:spacing w:val="0"/>
    </w:rPr>
  </w:style>
  <w:style w:type="paragraph" w:customStyle="1" w:styleId="SuperTitle">
    <w:name w:val="SuperTitle"/>
    <w:basedOn w:val="Title"/>
    <w:rsid w:val="00C36A80"/>
    <w:pPr>
      <w:framePr w:wrap="auto" w:hAnchor="text" w:y="6049"/>
    </w:pPr>
    <w:rPr>
      <w:color w:val="000000"/>
      <w:sz w:val="40"/>
    </w:rPr>
  </w:style>
  <w:style w:type="paragraph" w:customStyle="1" w:styleId="TOCTitle">
    <w:name w:val="TOCTitle"/>
    <w:basedOn w:val="Heading1"/>
    <w:rsid w:val="00C36A80"/>
    <w:pPr>
      <w:spacing w:after="240"/>
      <w:jc w:val="center"/>
      <w:outlineLvl w:val="9"/>
    </w:pPr>
    <w:rPr>
      <w:caps/>
    </w:rPr>
  </w:style>
  <w:style w:type="paragraph" w:customStyle="1" w:styleId="Version">
    <w:name w:val="Version"/>
    <w:rsid w:val="00C36A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A80"/>
    <w:pPr>
      <w:keepNext w:val="0"/>
      <w:tabs>
        <w:tab w:val="right" w:pos="4176"/>
      </w:tabs>
      <w:ind w:left="198" w:hanging="198"/>
    </w:pPr>
    <w:rPr>
      <w:rFonts w:ascii="Garamond" w:hAnsi="Garamond"/>
    </w:rPr>
  </w:style>
  <w:style w:type="paragraph" w:styleId="IndexHeading">
    <w:name w:val="index heading"/>
    <w:basedOn w:val="Normal"/>
    <w:next w:val="Index1"/>
    <w:semiHidden/>
    <w:rsid w:val="00C36A80"/>
    <w:pPr>
      <w:spacing w:before="120" w:after="120"/>
    </w:pPr>
    <w:rPr>
      <w:rFonts w:ascii="Arial" w:hAnsi="Arial"/>
      <w:b/>
      <w:color w:val="918585"/>
      <w:sz w:val="24"/>
    </w:rPr>
  </w:style>
  <w:style w:type="paragraph" w:styleId="Header">
    <w:name w:val="header"/>
    <w:basedOn w:val="Normal"/>
    <w:link w:val="HeaderChar"/>
    <w:rsid w:val="00C36A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A80"/>
    <w:rPr>
      <w:rFonts w:ascii="Times New Roman" w:eastAsia="Times New Roman" w:hAnsi="Times New Roman" w:cs="Times New Roman"/>
      <w:sz w:val="16"/>
      <w:szCs w:val="20"/>
      <w:lang w:val="en-GB" w:eastAsia="en-US"/>
    </w:rPr>
  </w:style>
  <w:style w:type="paragraph" w:customStyle="1" w:styleId="Chapter">
    <w:name w:val="Chapter"/>
    <w:basedOn w:val="Normal"/>
    <w:rsid w:val="00C36A80"/>
    <w:pPr>
      <w:spacing w:before="240"/>
    </w:pPr>
    <w:rPr>
      <w:rFonts w:ascii="Times New Roman" w:hAnsi="Times New Roman"/>
      <w:smallCaps/>
      <w:spacing w:val="80"/>
      <w:sz w:val="28"/>
    </w:rPr>
  </w:style>
  <w:style w:type="paragraph" w:customStyle="1" w:styleId="InChapter">
    <w:name w:val="InChapter"/>
    <w:basedOn w:val="Heading3"/>
    <w:rsid w:val="00C36A80"/>
    <w:pPr>
      <w:spacing w:after="240"/>
      <w:outlineLvl w:val="9"/>
    </w:pPr>
    <w:rPr>
      <w:noProof/>
    </w:rPr>
  </w:style>
  <w:style w:type="paragraph" w:styleId="Index2">
    <w:name w:val="index 2"/>
    <w:basedOn w:val="Normal"/>
    <w:next w:val="Normal"/>
    <w:semiHidden/>
    <w:rsid w:val="00C36A80"/>
    <w:pPr>
      <w:tabs>
        <w:tab w:val="right" w:pos="4176"/>
      </w:tabs>
      <w:ind w:left="568" w:hanging="284"/>
    </w:pPr>
    <w:rPr>
      <w:rFonts w:ascii="Garamond" w:hAnsi="Garamond"/>
    </w:rPr>
  </w:style>
  <w:style w:type="paragraph" w:customStyle="1" w:styleId="Byline">
    <w:name w:val="Byline"/>
    <w:rsid w:val="00C36A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A80"/>
    <w:pPr>
      <w:tabs>
        <w:tab w:val="clear" w:pos="3600"/>
        <w:tab w:val="clear" w:pos="3958"/>
      </w:tabs>
      <w:jc w:val="right"/>
    </w:pPr>
  </w:style>
  <w:style w:type="character" w:styleId="Emphasis">
    <w:name w:val="Emphasis"/>
    <w:basedOn w:val="DefaultParagraphFont"/>
    <w:qFormat/>
    <w:rsid w:val="00C36A80"/>
    <w:rPr>
      <w:i/>
    </w:rPr>
  </w:style>
  <w:style w:type="paragraph" w:styleId="Caption">
    <w:name w:val="caption"/>
    <w:basedOn w:val="BodyText"/>
    <w:next w:val="Normal"/>
    <w:qFormat/>
    <w:rsid w:val="00C36A80"/>
    <w:pPr>
      <w:framePr w:w="2268" w:hSpace="181" w:vSpace="181" w:wrap="around" w:vAnchor="text" w:hAnchor="page" w:x="1135" w:y="285" w:anchorLock="1"/>
    </w:pPr>
    <w:rPr>
      <w:i/>
    </w:rPr>
  </w:style>
  <w:style w:type="paragraph" w:customStyle="1" w:styleId="MiniTOCTitle">
    <w:name w:val="MiniTOCTitle"/>
    <w:basedOn w:val="Heading4"/>
    <w:rsid w:val="00C36A80"/>
    <w:pPr>
      <w:spacing w:before="240"/>
      <w:outlineLvl w:val="9"/>
    </w:pPr>
    <w:rPr>
      <w:noProof/>
      <w:sz w:val="24"/>
    </w:rPr>
  </w:style>
  <w:style w:type="paragraph" w:customStyle="1" w:styleId="MiniTOCItem">
    <w:name w:val="MiniTOCItem"/>
    <w:basedOn w:val="ListBullet"/>
    <w:rsid w:val="00C36A80"/>
    <w:pPr>
      <w:numPr>
        <w:numId w:val="0"/>
      </w:numPr>
      <w:tabs>
        <w:tab w:val="right" w:leader="dot" w:pos="6521"/>
      </w:tabs>
      <w:spacing w:before="0" w:after="0"/>
    </w:pPr>
  </w:style>
  <w:style w:type="paragraph" w:customStyle="1" w:styleId="TOFTitle">
    <w:name w:val="TOFTitle"/>
    <w:basedOn w:val="TOCTitle"/>
    <w:rsid w:val="00C36A80"/>
  </w:style>
  <w:style w:type="paragraph" w:styleId="TableofFigures">
    <w:name w:val="table of figures"/>
    <w:basedOn w:val="Normal"/>
    <w:next w:val="Normal"/>
    <w:semiHidden/>
    <w:rsid w:val="00C36A80"/>
    <w:pPr>
      <w:tabs>
        <w:tab w:val="right" w:leader="dot" w:pos="9072"/>
      </w:tabs>
      <w:ind w:left="970" w:hanging="403"/>
    </w:pPr>
    <w:rPr>
      <w:rFonts w:ascii="Times New Roman" w:hAnsi="Times New Roman"/>
      <w:b/>
    </w:rPr>
  </w:style>
  <w:style w:type="paragraph" w:styleId="ListNumber">
    <w:name w:val="List Number"/>
    <w:basedOn w:val="List"/>
    <w:rsid w:val="00C36A80"/>
    <w:pPr>
      <w:numPr>
        <w:numId w:val="16"/>
      </w:numPr>
      <w:tabs>
        <w:tab w:val="clear" w:pos="340"/>
      </w:tabs>
    </w:pPr>
  </w:style>
  <w:style w:type="character" w:customStyle="1" w:styleId="WingdingSymbols">
    <w:name w:val="Wingding Symbols"/>
    <w:rsid w:val="00C36A80"/>
    <w:rPr>
      <w:rFonts w:ascii="Wingdings" w:hAnsi="Wingdings"/>
    </w:rPr>
  </w:style>
  <w:style w:type="paragraph" w:customStyle="1" w:styleId="TableHeading">
    <w:name w:val="Table Heading"/>
    <w:basedOn w:val="HeadingBase"/>
    <w:rsid w:val="00C36A80"/>
    <w:pPr>
      <w:keepLines/>
      <w:pBdr>
        <w:bottom w:val="single" w:sz="6" w:space="1" w:color="918585"/>
      </w:pBdr>
      <w:spacing w:before="240"/>
    </w:pPr>
  </w:style>
  <w:style w:type="character" w:customStyle="1" w:styleId="HotSpot">
    <w:name w:val="HotSpot"/>
    <w:rsid w:val="00C36A80"/>
    <w:rPr>
      <w:color w:val="0033CC"/>
      <w:u w:val="none"/>
    </w:rPr>
  </w:style>
  <w:style w:type="paragraph" w:customStyle="1" w:styleId="BodyTextRight">
    <w:name w:val="Body Text Right"/>
    <w:basedOn w:val="BodyText"/>
    <w:rsid w:val="00C36A80"/>
    <w:pPr>
      <w:spacing w:before="0" w:after="0"/>
      <w:jc w:val="right"/>
    </w:pPr>
  </w:style>
  <w:style w:type="paragraph" w:styleId="Index3">
    <w:name w:val="index 3"/>
    <w:basedOn w:val="ListNumber2"/>
    <w:next w:val="Normal"/>
    <w:semiHidden/>
    <w:rsid w:val="00C36A80"/>
    <w:pPr>
      <w:numPr>
        <w:numId w:val="0"/>
      </w:numPr>
      <w:tabs>
        <w:tab w:val="right" w:leader="dot" w:pos="4176"/>
      </w:tabs>
    </w:pPr>
  </w:style>
  <w:style w:type="paragraph" w:styleId="ListNumber2">
    <w:name w:val="List Number 2"/>
    <w:basedOn w:val="List2"/>
    <w:rsid w:val="00C36A80"/>
    <w:pPr>
      <w:numPr>
        <w:numId w:val="11"/>
      </w:numPr>
      <w:tabs>
        <w:tab w:val="clear" w:pos="1060"/>
      </w:tabs>
    </w:pPr>
  </w:style>
  <w:style w:type="paragraph" w:customStyle="1" w:styleId="MarginNote">
    <w:name w:val="Margin Note"/>
    <w:basedOn w:val="BodyText"/>
    <w:rsid w:val="00C36A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A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A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6A80"/>
    <w:rPr>
      <w:sz w:val="32"/>
    </w:rPr>
  </w:style>
  <w:style w:type="paragraph" w:customStyle="1" w:styleId="HeadingProcedure">
    <w:name w:val="Heading Procedure"/>
    <w:basedOn w:val="HeadingBase"/>
    <w:next w:val="Normal"/>
    <w:rsid w:val="00C36A80"/>
    <w:pPr>
      <w:tabs>
        <w:tab w:val="left" w:pos="0"/>
      </w:tabs>
      <w:spacing w:before="120" w:after="60"/>
    </w:pPr>
    <w:rPr>
      <w:i/>
      <w:color w:val="918585"/>
      <w:sz w:val="22"/>
    </w:rPr>
  </w:style>
  <w:style w:type="paragraph" w:customStyle="1" w:styleId="TableBodyText">
    <w:name w:val="Table Body Text"/>
    <w:basedOn w:val="BodyText"/>
    <w:rsid w:val="00C36A80"/>
    <w:pPr>
      <w:spacing w:before="60" w:after="60"/>
    </w:pPr>
  </w:style>
  <w:style w:type="paragraph" w:styleId="ListContinue">
    <w:name w:val="List Continue"/>
    <w:basedOn w:val="List"/>
    <w:rsid w:val="00C36A80"/>
    <w:pPr>
      <w:ind w:firstLine="0"/>
    </w:pPr>
  </w:style>
  <w:style w:type="paragraph" w:customStyle="1" w:styleId="ListNote">
    <w:name w:val="List Note"/>
    <w:basedOn w:val="List"/>
    <w:rsid w:val="00C36A80"/>
    <w:pPr>
      <w:pBdr>
        <w:top w:val="single" w:sz="6" w:space="2" w:color="918585"/>
        <w:bottom w:val="single" w:sz="6" w:space="2" w:color="918585"/>
      </w:pBdr>
      <w:tabs>
        <w:tab w:val="left" w:pos="1021"/>
      </w:tabs>
      <w:ind w:firstLine="0"/>
    </w:pPr>
  </w:style>
  <w:style w:type="paragraph" w:customStyle="1" w:styleId="Warning">
    <w:name w:val="Warning"/>
    <w:basedOn w:val="BodyText"/>
    <w:rsid w:val="00C36A80"/>
    <w:pPr>
      <w:shd w:val="clear" w:color="auto" w:fill="D9D9D9"/>
      <w:tabs>
        <w:tab w:val="left" w:pos="992"/>
      </w:tabs>
      <w:ind w:left="119" w:right="119"/>
    </w:pPr>
    <w:rPr>
      <w:sz w:val="20"/>
    </w:rPr>
  </w:style>
  <w:style w:type="paragraph" w:customStyle="1" w:styleId="MarginIcons">
    <w:name w:val="Margin Icons"/>
    <w:basedOn w:val="BodyText"/>
    <w:rsid w:val="00C36A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A80"/>
    <w:rPr>
      <w:rFonts w:ascii="Courier New" w:hAnsi="Courier New"/>
    </w:rPr>
  </w:style>
  <w:style w:type="paragraph" w:customStyle="1" w:styleId="NoteBullet">
    <w:name w:val="Note Bullet"/>
    <w:basedOn w:val="Note"/>
    <w:rsid w:val="00C36A80"/>
    <w:pPr>
      <w:tabs>
        <w:tab w:val="clear" w:pos="680"/>
      </w:tabs>
      <w:spacing w:before="60" w:after="60"/>
    </w:pPr>
  </w:style>
  <w:style w:type="paragraph" w:customStyle="1" w:styleId="SubHeading2">
    <w:name w:val="SubHeading2"/>
    <w:basedOn w:val="HeadingBase"/>
    <w:rsid w:val="00C36A80"/>
    <w:pPr>
      <w:spacing w:before="240" w:after="60"/>
    </w:pPr>
    <w:rPr>
      <w:sz w:val="20"/>
    </w:rPr>
  </w:style>
  <w:style w:type="paragraph" w:customStyle="1" w:styleId="SubHeading1">
    <w:name w:val="SubHeading1"/>
    <w:basedOn w:val="HeadingBase"/>
    <w:rsid w:val="00C36A80"/>
    <w:pPr>
      <w:spacing w:before="240" w:after="60"/>
    </w:pPr>
    <w:rPr>
      <w:color w:val="918585"/>
      <w:sz w:val="22"/>
    </w:rPr>
  </w:style>
  <w:style w:type="paragraph" w:customStyle="1" w:styleId="SideHeading">
    <w:name w:val="Side Heading"/>
    <w:basedOn w:val="HeadingBase"/>
    <w:rsid w:val="00C36A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A80"/>
    <w:pPr>
      <w:numPr>
        <w:numId w:val="12"/>
      </w:numPr>
    </w:pPr>
  </w:style>
  <w:style w:type="paragraph" w:styleId="PlainText">
    <w:name w:val="Plain Text"/>
    <w:basedOn w:val="Normal"/>
    <w:link w:val="PlainTextChar"/>
    <w:rsid w:val="00C36A80"/>
    <w:rPr>
      <w:sz w:val="20"/>
    </w:rPr>
  </w:style>
  <w:style w:type="character" w:customStyle="1" w:styleId="PlainTextChar">
    <w:name w:val="Plain Text Char"/>
    <w:basedOn w:val="DefaultParagraphFont"/>
    <w:link w:val="PlainText"/>
    <w:rsid w:val="00C36A80"/>
    <w:rPr>
      <w:rFonts w:ascii="Courier New" w:eastAsia="Times New Roman" w:hAnsi="Courier New" w:cs="Times New Roman"/>
      <w:sz w:val="20"/>
      <w:szCs w:val="20"/>
      <w:lang w:eastAsia="en-US"/>
    </w:rPr>
  </w:style>
  <w:style w:type="character" w:customStyle="1" w:styleId="MenuOption">
    <w:name w:val="Menu Option"/>
    <w:basedOn w:val="DefaultParagraphFont"/>
    <w:rsid w:val="00C36A80"/>
    <w:rPr>
      <w:b/>
      <w:smallCaps/>
    </w:rPr>
  </w:style>
  <w:style w:type="paragraph" w:customStyle="1" w:styleId="TableListNumber">
    <w:name w:val="Table List Number"/>
    <w:basedOn w:val="ListNumber"/>
    <w:rsid w:val="00C36A80"/>
    <w:pPr>
      <w:numPr>
        <w:numId w:val="0"/>
      </w:numPr>
    </w:pPr>
  </w:style>
  <w:style w:type="paragraph" w:styleId="TOC4">
    <w:name w:val="toc 4"/>
    <w:basedOn w:val="TOCBase"/>
    <w:next w:val="Normal"/>
    <w:semiHidden/>
    <w:rsid w:val="00C36A80"/>
    <w:pPr>
      <w:tabs>
        <w:tab w:val="right" w:leader="dot" w:pos="9071"/>
      </w:tabs>
      <w:ind w:left="1701"/>
    </w:pPr>
  </w:style>
  <w:style w:type="paragraph" w:customStyle="1" w:styleId="ListAlpha">
    <w:name w:val="List Alpha"/>
    <w:basedOn w:val="List"/>
    <w:rsid w:val="00C36A80"/>
    <w:pPr>
      <w:numPr>
        <w:numId w:val="10"/>
      </w:numPr>
    </w:pPr>
  </w:style>
  <w:style w:type="paragraph" w:customStyle="1" w:styleId="ListAlpha2">
    <w:name w:val="List Alpha 2"/>
    <w:basedOn w:val="List2"/>
    <w:rsid w:val="00C36A80"/>
    <w:pPr>
      <w:numPr>
        <w:numId w:val="9"/>
      </w:numPr>
    </w:pPr>
  </w:style>
  <w:style w:type="paragraph" w:styleId="List2">
    <w:name w:val="List 2"/>
    <w:basedOn w:val="BodyText"/>
    <w:rsid w:val="00C36A80"/>
    <w:pPr>
      <w:tabs>
        <w:tab w:val="left" w:pos="680"/>
      </w:tabs>
      <w:spacing w:before="60" w:after="60"/>
      <w:ind w:left="680" w:hanging="340"/>
    </w:pPr>
  </w:style>
  <w:style w:type="paragraph" w:styleId="List3">
    <w:name w:val="List 3"/>
    <w:basedOn w:val="BodyText"/>
    <w:rsid w:val="00C36A80"/>
    <w:pPr>
      <w:tabs>
        <w:tab w:val="left" w:pos="1021"/>
      </w:tabs>
      <w:spacing w:before="60" w:after="60"/>
      <w:ind w:left="1020" w:hanging="340"/>
    </w:pPr>
  </w:style>
  <w:style w:type="paragraph" w:styleId="List4">
    <w:name w:val="List 4"/>
    <w:basedOn w:val="BodyText"/>
    <w:rsid w:val="00C36A80"/>
    <w:pPr>
      <w:tabs>
        <w:tab w:val="left" w:pos="1361"/>
      </w:tabs>
      <w:spacing w:before="60" w:after="60"/>
      <w:ind w:left="1361" w:hanging="340"/>
    </w:pPr>
  </w:style>
  <w:style w:type="paragraph" w:styleId="List5">
    <w:name w:val="List 5"/>
    <w:basedOn w:val="BodyText"/>
    <w:rsid w:val="00C36A80"/>
    <w:pPr>
      <w:tabs>
        <w:tab w:val="left" w:pos="1701"/>
      </w:tabs>
      <w:spacing w:before="60" w:after="60"/>
      <w:ind w:left="1701" w:hanging="340"/>
    </w:pPr>
  </w:style>
  <w:style w:type="paragraph" w:styleId="ListBullet4">
    <w:name w:val="List Bullet 4"/>
    <w:basedOn w:val="List4"/>
    <w:rsid w:val="00C36A80"/>
    <w:pPr>
      <w:numPr>
        <w:numId w:val="4"/>
      </w:numPr>
      <w:tabs>
        <w:tab w:val="clear" w:pos="1361"/>
      </w:tabs>
    </w:pPr>
  </w:style>
  <w:style w:type="paragraph" w:styleId="ListBullet5">
    <w:name w:val="List Bullet 5"/>
    <w:basedOn w:val="List5"/>
    <w:rsid w:val="00C36A80"/>
    <w:pPr>
      <w:numPr>
        <w:numId w:val="5"/>
      </w:numPr>
    </w:pPr>
  </w:style>
  <w:style w:type="paragraph" w:styleId="ListContinue2">
    <w:name w:val="List Continue 2"/>
    <w:basedOn w:val="List2"/>
    <w:rsid w:val="00C36A80"/>
    <w:pPr>
      <w:ind w:firstLine="0"/>
    </w:pPr>
  </w:style>
  <w:style w:type="paragraph" w:styleId="ListContinue3">
    <w:name w:val="List Continue 3"/>
    <w:basedOn w:val="List3"/>
    <w:rsid w:val="00C36A80"/>
    <w:pPr>
      <w:ind w:left="1021" w:firstLine="0"/>
    </w:pPr>
  </w:style>
  <w:style w:type="paragraph" w:styleId="ListContinue4">
    <w:name w:val="List Continue 4"/>
    <w:basedOn w:val="List4"/>
    <w:rsid w:val="00C36A80"/>
    <w:pPr>
      <w:ind w:firstLine="0"/>
    </w:pPr>
  </w:style>
  <w:style w:type="paragraph" w:styleId="ListContinue5">
    <w:name w:val="List Continue 5"/>
    <w:basedOn w:val="List5"/>
    <w:rsid w:val="00C36A80"/>
    <w:pPr>
      <w:ind w:firstLine="0"/>
    </w:pPr>
  </w:style>
  <w:style w:type="paragraph" w:styleId="ListNumber3">
    <w:name w:val="List Number 3"/>
    <w:basedOn w:val="List3"/>
    <w:rsid w:val="00C36A80"/>
    <w:pPr>
      <w:numPr>
        <w:numId w:val="6"/>
      </w:numPr>
    </w:pPr>
  </w:style>
  <w:style w:type="paragraph" w:styleId="ListNumber4">
    <w:name w:val="List Number 4"/>
    <w:basedOn w:val="List4"/>
    <w:rsid w:val="00C36A80"/>
    <w:pPr>
      <w:numPr>
        <w:numId w:val="7"/>
      </w:numPr>
    </w:pPr>
  </w:style>
  <w:style w:type="paragraph" w:styleId="ListNumber5">
    <w:name w:val="List Number 5"/>
    <w:basedOn w:val="List5"/>
    <w:rsid w:val="00C36A80"/>
    <w:pPr>
      <w:numPr>
        <w:numId w:val="8"/>
      </w:numPr>
    </w:pPr>
  </w:style>
  <w:style w:type="paragraph" w:styleId="BlockText">
    <w:name w:val="Block Text"/>
    <w:basedOn w:val="Normal"/>
    <w:rsid w:val="00C36A80"/>
    <w:pPr>
      <w:spacing w:after="120"/>
      <w:ind w:left="1440" w:right="1440"/>
    </w:pPr>
  </w:style>
  <w:style w:type="character" w:customStyle="1" w:styleId="Subscript">
    <w:name w:val="Subscript"/>
    <w:basedOn w:val="DefaultParagraphFont"/>
    <w:rsid w:val="00C36A80"/>
    <w:rPr>
      <w:sz w:val="16"/>
      <w:vertAlign w:val="subscript"/>
    </w:rPr>
  </w:style>
  <w:style w:type="character" w:customStyle="1" w:styleId="Superscript">
    <w:name w:val="Superscript"/>
    <w:basedOn w:val="DefaultParagraphFont"/>
    <w:rsid w:val="00C36A80"/>
    <w:rPr>
      <w:sz w:val="16"/>
      <w:vertAlign w:val="superscript"/>
    </w:rPr>
  </w:style>
  <w:style w:type="character" w:customStyle="1" w:styleId="Symbols">
    <w:name w:val="Symbols"/>
    <w:basedOn w:val="DefaultParagraphFont"/>
    <w:rsid w:val="00C36A80"/>
    <w:rPr>
      <w:rFonts w:ascii="Symbol" w:hAnsi="Symbol"/>
    </w:rPr>
  </w:style>
  <w:style w:type="character" w:customStyle="1" w:styleId="MenuOptions">
    <w:name w:val="Menu Options"/>
    <w:basedOn w:val="DefaultParagraphFont"/>
    <w:rsid w:val="00C36A80"/>
    <w:rPr>
      <w:rFonts w:ascii="Arial Narrow" w:hAnsi="Arial Narrow"/>
      <w:smallCaps/>
    </w:rPr>
  </w:style>
  <w:style w:type="character" w:customStyle="1" w:styleId="Buttons">
    <w:name w:val="Buttons"/>
    <w:basedOn w:val="DefaultParagraphFont"/>
    <w:rsid w:val="00C36A80"/>
    <w:rPr>
      <w:b/>
    </w:rPr>
  </w:style>
  <w:style w:type="character" w:customStyle="1" w:styleId="Underlined">
    <w:name w:val="Underlined"/>
    <w:basedOn w:val="DefaultParagraphFont"/>
    <w:rsid w:val="00C36A80"/>
    <w:rPr>
      <w:u w:val="single"/>
    </w:rPr>
  </w:style>
  <w:style w:type="paragraph" w:customStyle="1" w:styleId="TableBodyTextRight">
    <w:name w:val="Table Body Text Right"/>
    <w:basedOn w:val="TableBodyText"/>
    <w:rsid w:val="00C36A80"/>
    <w:pPr>
      <w:widowControl w:val="0"/>
      <w:autoSpaceDE w:val="0"/>
      <w:autoSpaceDN w:val="0"/>
      <w:adjustRightInd w:val="0"/>
      <w:jc w:val="right"/>
    </w:pPr>
    <w:rPr>
      <w:rFonts w:cs="Arial"/>
      <w:szCs w:val="18"/>
    </w:rPr>
  </w:style>
  <w:style w:type="paragraph" w:customStyle="1" w:styleId="CopyrightText">
    <w:name w:val="Copyright Text"/>
    <w:basedOn w:val="BodyText"/>
    <w:rsid w:val="00C36A80"/>
    <w:rPr>
      <w:sz w:val="18"/>
    </w:rPr>
  </w:style>
  <w:style w:type="paragraph" w:customStyle="1" w:styleId="BodySmallRight">
    <w:name w:val="Body Small Right"/>
    <w:basedOn w:val="BodyTextRight"/>
    <w:rsid w:val="00C36A80"/>
    <w:rPr>
      <w:sz w:val="18"/>
      <w:szCs w:val="18"/>
    </w:rPr>
  </w:style>
  <w:style w:type="paragraph" w:customStyle="1" w:styleId="MarginEdition">
    <w:name w:val="Margin Edition"/>
    <w:basedOn w:val="MarginNote"/>
    <w:rsid w:val="00C36A80"/>
    <w:pPr>
      <w:spacing w:before="0" w:after="0"/>
    </w:pPr>
    <w:rPr>
      <w:rFonts w:ascii="Times New Roman" w:hAnsi="Times New Roman"/>
      <w:color w:val="999999"/>
    </w:rPr>
  </w:style>
  <w:style w:type="paragraph" w:customStyle="1" w:styleId="Spacer">
    <w:name w:val="Spacer"/>
    <w:basedOn w:val="Normal"/>
    <w:rsid w:val="00C36A80"/>
    <w:rPr>
      <w:sz w:val="2"/>
      <w:szCs w:val="2"/>
    </w:rPr>
  </w:style>
  <w:style w:type="character" w:customStyle="1" w:styleId="Small">
    <w:name w:val="Small"/>
    <w:basedOn w:val="DefaultParagraphFont"/>
    <w:rsid w:val="00C36A80"/>
    <w:rPr>
      <w:sz w:val="16"/>
    </w:rPr>
  </w:style>
  <w:style w:type="paragraph" w:customStyle="1" w:styleId="WideTable">
    <w:name w:val="Wide Table"/>
    <w:basedOn w:val="Normal"/>
    <w:rsid w:val="00C36A80"/>
    <w:pPr>
      <w:ind w:left="-1418"/>
    </w:pPr>
    <w:rPr>
      <w:sz w:val="2"/>
      <w:szCs w:val="2"/>
    </w:rPr>
  </w:style>
  <w:style w:type="character" w:styleId="PageNumber">
    <w:name w:val="page number"/>
    <w:basedOn w:val="DefaultParagraphFont"/>
    <w:rsid w:val="00C36A80"/>
  </w:style>
  <w:style w:type="paragraph" w:styleId="Quote">
    <w:name w:val="Quote"/>
    <w:basedOn w:val="Heading1"/>
    <w:link w:val="QuoteChar"/>
    <w:qFormat/>
    <w:rsid w:val="00C36A80"/>
    <w:rPr>
      <w:b w:val="0"/>
      <w:sz w:val="72"/>
      <w:szCs w:val="72"/>
      <w:lang w:val="en-NZ"/>
    </w:rPr>
  </w:style>
  <w:style w:type="character" w:customStyle="1" w:styleId="QuoteChar">
    <w:name w:val="Quote Char"/>
    <w:basedOn w:val="DefaultParagraphFont"/>
    <w:link w:val="Quote"/>
    <w:rsid w:val="00C36A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A80"/>
    <w:pPr>
      <w:pageBreakBefore/>
    </w:pPr>
  </w:style>
  <w:style w:type="paragraph" w:customStyle="1" w:styleId="Border">
    <w:name w:val="Border"/>
    <w:basedOn w:val="Normal"/>
    <w:qFormat/>
    <w:rsid w:val="00C36A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A80"/>
    <w:rPr>
      <w:b/>
      <w:bCs/>
      <w:i/>
      <w:iCs/>
      <w:color w:val="auto"/>
    </w:rPr>
  </w:style>
  <w:style w:type="paragraph" w:styleId="IntenseQuote">
    <w:name w:val="Intense Quote"/>
    <w:basedOn w:val="Normal"/>
    <w:next w:val="Normal"/>
    <w:link w:val="IntenseQuoteChar"/>
    <w:uiPriority w:val="30"/>
    <w:qFormat/>
    <w:rsid w:val="00C36A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A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6A80"/>
    <w:rPr>
      <w:smallCaps/>
      <w:color w:val="auto"/>
      <w:u w:val="single"/>
    </w:rPr>
  </w:style>
  <w:style w:type="character" w:styleId="IntenseReference">
    <w:name w:val="Intense Reference"/>
    <w:basedOn w:val="DefaultParagraphFont"/>
    <w:uiPriority w:val="32"/>
    <w:qFormat/>
    <w:rsid w:val="00C36A80"/>
    <w:rPr>
      <w:b/>
      <w:bCs/>
      <w:smallCaps/>
      <w:color w:val="auto"/>
      <w:spacing w:val="5"/>
      <w:u w:val="single"/>
    </w:rPr>
  </w:style>
  <w:style w:type="paragraph" w:customStyle="1" w:styleId="2ColumnHeading">
    <w:name w:val="2Column Heading"/>
    <w:basedOn w:val="BodyText"/>
    <w:qFormat/>
    <w:rsid w:val="00C36A80"/>
    <w:pPr>
      <w:spacing w:after="60"/>
      <w:ind w:left="-2268"/>
    </w:pPr>
    <w:rPr>
      <w:b/>
    </w:rPr>
  </w:style>
  <w:style w:type="paragraph" w:customStyle="1" w:styleId="Heading1TOC">
    <w:name w:val="Heading1 TOC"/>
    <w:basedOn w:val="Normal"/>
    <w:qFormat/>
    <w:rsid w:val="00C36A80"/>
    <w:pPr>
      <w:spacing w:before="240" w:after="120"/>
    </w:pPr>
    <w:rPr>
      <w:rFonts w:ascii="Times New Roman" w:hAnsi="Times New Roman"/>
      <w:b/>
      <w:sz w:val="32"/>
    </w:rPr>
  </w:style>
  <w:style w:type="paragraph" w:customStyle="1" w:styleId="Heading2TOC">
    <w:name w:val="Heading2 TOC"/>
    <w:basedOn w:val="Normal"/>
    <w:qFormat/>
    <w:rsid w:val="00C36A80"/>
    <w:pPr>
      <w:spacing w:before="240" w:after="60"/>
    </w:pPr>
    <w:rPr>
      <w:rFonts w:ascii="Times New Roman" w:hAnsi="Times New Roman"/>
      <w:b/>
      <w:sz w:val="28"/>
    </w:rPr>
  </w:style>
  <w:style w:type="character" w:customStyle="1" w:styleId="Underline">
    <w:name w:val="Underline"/>
    <w:basedOn w:val="DefaultParagraphFont"/>
    <w:qFormat/>
    <w:rsid w:val="00C36A80"/>
    <w:rPr>
      <w:u w:val="single"/>
    </w:rPr>
  </w:style>
  <w:style w:type="character" w:customStyle="1" w:styleId="BoldandItalics">
    <w:name w:val="Bold and Italics"/>
    <w:qFormat/>
    <w:rsid w:val="00C36A80"/>
    <w:rPr>
      <w:b/>
      <w:i/>
      <w:u w:val="none"/>
    </w:rPr>
  </w:style>
  <w:style w:type="paragraph" w:styleId="BalloonText">
    <w:name w:val="Balloon Text"/>
    <w:basedOn w:val="Normal"/>
    <w:link w:val="BalloonTextChar"/>
    <w:rsid w:val="00C36A80"/>
    <w:rPr>
      <w:rFonts w:ascii="Tahoma" w:hAnsi="Tahoma" w:cs="Tahoma"/>
      <w:sz w:val="16"/>
      <w:szCs w:val="16"/>
    </w:rPr>
  </w:style>
  <w:style w:type="character" w:customStyle="1" w:styleId="BalloonTextChar">
    <w:name w:val="Balloon Text Char"/>
    <w:basedOn w:val="DefaultParagraphFont"/>
    <w:link w:val="BalloonText"/>
    <w:rsid w:val="00C36A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6A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6A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6A80"/>
    <w:rPr>
      <w:b/>
      <w:color w:val="660033"/>
      <w:spacing w:val="0"/>
    </w:rPr>
  </w:style>
  <w:style w:type="paragraph" w:customStyle="1" w:styleId="Nameditemlist">
    <w:name w:val="Named item list"/>
    <w:basedOn w:val="BodyText"/>
    <w:qFormat/>
    <w:rsid w:val="00C36A80"/>
    <w:pPr>
      <w:tabs>
        <w:tab w:val="left" w:pos="2835"/>
      </w:tabs>
      <w:ind w:left="2835" w:hanging="2835"/>
    </w:pPr>
  </w:style>
  <w:style w:type="paragraph" w:customStyle="1" w:styleId="BodyTextnopadding">
    <w:name w:val="Body Text no padding"/>
    <w:basedOn w:val="BodyText"/>
    <w:qFormat/>
    <w:rsid w:val="00C36A80"/>
    <w:pPr>
      <w:spacing w:before="0" w:after="0"/>
    </w:pPr>
  </w:style>
  <w:style w:type="character" w:styleId="Hyperlink">
    <w:name w:val="Hyperlink"/>
    <w:basedOn w:val="DefaultParagraphFont"/>
    <w:uiPriority w:val="99"/>
    <w:unhideWhenUsed/>
    <w:rsid w:val="00781B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4778</Characters>
  <Application>Microsoft Office Word</Application>
  <DocSecurity>0</DocSecurity>
  <Lines>111</Lines>
  <Paragraphs>86</Paragraphs>
  <ScaleCrop>false</ScaleCrop>
  <Company>Author-it Software Corporation Ltd.</Company>
  <LinksUpToDate>false</LinksUpToDate>
  <CharactersWithSpaces>5429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BSBWHS332X Apply infection prevention and control procedures to own work activities</dc:title>
  <dc:subject>Approved</dc:subject>
  <dc:creator>Future Skills Organisation</dc:creator>
  <cp:keywords>Release: 1</cp:keywords>
  <dc:description>Review Date: 12 April 2008</dc:description>
  <cp:lastModifiedBy>HSD_TPCMSd.prod</cp:lastModifiedBy>
  <cp:revision>3</cp:revision>
  <dcterms:created xsi:type="dcterms:W3CDTF">2023-12-19T06:47:00Z</dcterms:created>
  <dcterms:modified xsi:type="dcterms:W3CDTF">2023-12-19T06:47:00Z</dcterms:modified>
</cp:coreProperties>
</file>