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2D6" w:rsidP="003042D6">
      <w:pPr>
        <w:pStyle w:val="Title"/>
      </w:pPr>
      <w:r>
        <w:fldChar w:fldCharType="begin"/>
      </w:r>
      <w:r>
        <w:instrText xml:space="preserve"> TITLE   \* MERGEFORMAT </w:instrText>
      </w:r>
      <w:r>
        <w:fldChar w:fldCharType="separate"/>
      </w:r>
      <w:r>
        <w:t>BSBWHS309 Contribute effectively to WHS communication and consultation processes</w:t>
      </w:r>
      <w:r>
        <w:fldChar w:fldCharType="end"/>
      </w:r>
    </w:p>
    <w:p w:rsidR="003042D6" w:rsidP="003042D6">
      <w:pPr>
        <w:pStyle w:val="Version"/>
        <w:sectPr w:rsidSect="003D2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B83" w:rsidP="003D2B83">
      <w:pPr>
        <w:pStyle w:val="SuperHeading"/>
      </w:pPr>
      <w:r w:rsidRPr="003D2B83">
        <w:t>BSBWHS309 Contribute effectively to WHS communication and consultation processes</w:t>
      </w:r>
    </w:p>
    <w:p w:rsidR="00000000" w:rsidRPr="003D2B83" w:rsidP="003D2B83">
      <w:pPr>
        <w:pStyle w:val="Heading1"/>
      </w:pPr>
      <w:bookmarkStart w:id="1" w:name="O_1053900"/>
      <w:bookmarkEnd w:id="1"/>
      <w:r w:rsidRPr="003D2B83">
        <w:t>Modification History</w:t>
      </w:r>
    </w:p>
    <w:tbl>
      <w:tblPr>
        <w:tblW w:w="0" w:type="auto"/>
        <w:tblLayout w:type="fixed"/>
        <w:tblCellMar>
          <w:left w:w="62" w:type="dxa"/>
          <w:right w:w="62" w:type="dxa"/>
        </w:tblCellMar>
        <w:tblLook w:val="0000"/>
      </w:tblPr>
      <w:tblGrid>
        <w:gridCol w:w="3086"/>
        <w:gridCol w:w="5873"/>
      </w:tblGrid>
      <w:tr w:rsidTr="003D2B8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rPr>
                <w:rStyle w:val="SpecialBold"/>
              </w:rPr>
              <w:t>Comments</w:t>
            </w:r>
          </w:p>
        </w:tc>
      </w:tr>
      <w:tr w:rsidTr="003D2B8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t>This version first released with BSB Business Services Training Package Version 5.0.</w:t>
            </w:r>
          </w:p>
        </w:tc>
      </w:tr>
    </w:tbl>
    <w:p w:rsidR="00000000" w:rsidRPr="003D2B83" w:rsidP="003D2B83">
      <w:pPr>
        <w:pStyle w:val="BodyText"/>
      </w:pPr>
    </w:p>
    <w:p w:rsidR="00000000" w:rsidRPr="003D2B83" w:rsidP="003D2B83">
      <w:pPr>
        <w:pStyle w:val="AllowPageBreak"/>
      </w:pPr>
    </w:p>
    <w:p w:rsidR="00000000" w:rsidRPr="003D2B83" w:rsidP="003D2B83">
      <w:pPr>
        <w:pStyle w:val="Heading1"/>
      </w:pPr>
      <w:bookmarkStart w:id="2" w:name="O_1053905"/>
      <w:bookmarkEnd w:id="2"/>
      <w:r w:rsidRPr="003D2B83">
        <w:t>Application</w:t>
      </w:r>
    </w:p>
    <w:p w:rsidR="00000000" w:rsidRPr="003D2B83" w:rsidP="003042D6">
      <w:pPr>
        <w:pStyle w:val="BodyText"/>
      </w:pPr>
      <w:r w:rsidRPr="003D2B83">
        <w:t>This unit describes the skills and knowledge required to contribute to work health and safety (WHS) communication and consultation in the workplace. It involves communicating WHS information to required personnel, and taking appropriate follow-</w:t>
      </w:r>
      <w:r w:rsidRPr="003D2B83">
        <w:t>up action to assist in ensuring that communication and consultation processes are effective and conducive to others in the workplace who raise WHS issues.</w:t>
      </w:r>
    </w:p>
    <w:p w:rsidR="00000000" w:rsidRPr="003D2B83" w:rsidP="003042D6">
      <w:pPr>
        <w:pStyle w:val="BodyText"/>
      </w:pPr>
      <w:r w:rsidRPr="003D2B83">
        <w:t xml:space="preserve">The unit applies to those who contribute to WHS communication and consultation as part of their work </w:t>
      </w:r>
      <w:r w:rsidRPr="003D2B83">
        <w:t>health and safety responsibilities, which are in addition to their main duties.</w:t>
      </w:r>
    </w:p>
    <w:p w:rsidR="00000000" w:rsidRPr="003D2B83" w:rsidP="003D2B83">
      <w:pPr>
        <w:pStyle w:val="BodyTextBold"/>
      </w:pPr>
      <w:r w:rsidRPr="003D2B83">
        <w:t>NOTES</w:t>
      </w:r>
    </w:p>
    <w:p w:rsidR="00000000" w:rsidRPr="003D2B83" w:rsidP="003042D6">
      <w:pPr>
        <w:pStyle w:val="List"/>
      </w:pPr>
      <w:r w:rsidRPr="003D2B83">
        <w:t>1.</w:t>
      </w:r>
      <w:r>
        <w:tab/>
      </w:r>
      <w:r w:rsidRPr="003D2B83">
        <w:t>The terms ‘occupational health and safety’ (OHS) and ‘work health and safety’ (WHS) are equivalent, and generally either can be used in the workplace. In jurisdiction</w:t>
      </w:r>
      <w:r w:rsidRPr="003D2B83">
        <w:t xml:space="preserve">s where </w:t>
      </w:r>
      <w:r w:rsidRPr="003D2B83">
        <w:rPr>
          <w:rStyle w:val="Emphasis"/>
        </w:rPr>
        <w:t>model WHS laws</w:t>
      </w:r>
      <w:r w:rsidRPr="003D2B83">
        <w:t xml:space="preserve"> have not been implemented, registered training organisations (RTOs) are advised to contextualise this unit of competency by referring to existing WHS legislative requirements.</w:t>
      </w:r>
    </w:p>
    <w:p w:rsidR="00000000" w:rsidRPr="003D2B83" w:rsidP="003042D6">
      <w:pPr>
        <w:pStyle w:val="List"/>
      </w:pPr>
      <w:r w:rsidRPr="003D2B83">
        <w:t>2.</w:t>
      </w:r>
      <w:r>
        <w:tab/>
      </w:r>
      <w:r w:rsidRPr="003D2B83">
        <w:t xml:space="preserve">The </w:t>
      </w:r>
      <w:r w:rsidRPr="003D2B83">
        <w:rPr>
          <w:rStyle w:val="Emphasis"/>
        </w:rPr>
        <w:t>model WHS laws</w:t>
      </w:r>
      <w:r w:rsidRPr="003D2B83">
        <w:t xml:space="preserve"> include the model WHS Act, model WH</w:t>
      </w:r>
      <w:r w:rsidRPr="003D2B83">
        <w:t>S Regulations and model WHS Codes of Practice. See Safe Work Australia for further information.</w:t>
      </w:r>
    </w:p>
    <w:p w:rsidR="00000000" w:rsidRPr="003D2B83" w:rsidP="003D2B83">
      <w:pPr>
        <w:pStyle w:val="BodyText"/>
      </w:pPr>
    </w:p>
    <w:p w:rsidR="00000000" w:rsidRPr="003D2B83" w:rsidP="003042D6">
      <w:pPr>
        <w:pStyle w:val="BodyText"/>
      </w:pPr>
      <w:r w:rsidRPr="003D2B83">
        <w:t>No licensing, legislative, regulatory or certification requirements apply to this unit at the time of publication.</w:t>
      </w:r>
    </w:p>
    <w:p w:rsidR="00000000" w:rsidRPr="003D2B83" w:rsidP="003D2B83">
      <w:pPr>
        <w:pStyle w:val="Heading1"/>
      </w:pPr>
      <w:bookmarkStart w:id="3" w:name="O_1053904"/>
      <w:bookmarkEnd w:id="3"/>
      <w:r w:rsidRPr="003D2B83">
        <w:t>Unit Sector</w:t>
      </w:r>
    </w:p>
    <w:p w:rsidR="00000000" w:rsidRPr="003D2B83" w:rsidP="003042D6">
      <w:pPr>
        <w:pStyle w:val="BodyText"/>
      </w:pPr>
      <w:r w:rsidRPr="003D2B83">
        <w:t>Regulation, L</w:t>
      </w:r>
      <w:r w:rsidRPr="003D2B83">
        <w:t>icensing and Risk – Work Health and Safety</w:t>
      </w:r>
    </w:p>
    <w:p w:rsidR="00000000" w:rsidRPr="003D2B83" w:rsidP="003D2B83">
      <w:pPr>
        <w:pStyle w:val="Heading1"/>
      </w:pPr>
      <w:bookmarkStart w:id="4" w:name="O_1053903"/>
      <w:bookmarkEnd w:id="4"/>
      <w:r w:rsidRPr="003D2B83">
        <w:t>Elements and Performance Criteria</w:t>
      </w:r>
    </w:p>
    <w:tbl>
      <w:tblPr>
        <w:tblW w:w="0" w:type="auto"/>
        <w:tblCellMar>
          <w:left w:w="62" w:type="dxa"/>
          <w:right w:w="62" w:type="dxa"/>
        </w:tblCellMar>
        <w:tblLook w:val="0000"/>
      </w:tblPr>
      <w:tblGrid>
        <w:gridCol w:w="2582"/>
        <w:gridCol w:w="6614"/>
      </w:tblGrid>
      <w:tr w:rsidTr="003042D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2B83" w:rsidP="003D2B83">
            <w:pPr>
              <w:pStyle w:val="BodyText"/>
            </w:pPr>
            <w:r w:rsidRPr="003D2B8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2B83">
            <w:pPr>
              <w:pStyle w:val="BodyText"/>
              <w:rPr>
                <w:lang w:val="en-NZ"/>
              </w:rPr>
            </w:pPr>
            <w:r w:rsidRPr="003D2B83">
              <w:rPr>
                <w:rStyle w:val="SpecialBold"/>
              </w:rPr>
              <w:t>PERFORMANCE CRITERIA</w:t>
            </w:r>
          </w:p>
        </w:tc>
      </w:tr>
      <w:tr w:rsidTr="003042D6">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rPr>
                <w:rStyle w:val="Emphasis"/>
              </w:rPr>
              <w:t>Performance criteria describe the performance needed to demonstrate achievement of the element.</w:t>
            </w:r>
          </w:p>
        </w:tc>
      </w:tr>
      <w:tr w:rsidTr="003042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1. Participate in establishing consultation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t>1.1 Contribute to selecting WHS consultation and communication methods aligned to organisational policies</w:t>
            </w:r>
            <w:r w:rsidRPr="003D2B83">
              <w:t xml:space="preserve"> and procedures, and compliant with WHS legislative requirements</w:t>
            </w:r>
          </w:p>
          <w:p w:rsidR="00000000" w:rsidRPr="003D2B83" w:rsidP="003D2B83">
            <w:pPr>
              <w:pStyle w:val="BodyText"/>
            </w:pPr>
            <w:r w:rsidRPr="003D2B83">
              <w:t>1.2 Identify and record key stakeholders according to WHS laws and related documentation</w:t>
            </w:r>
          </w:p>
          <w:p w:rsidR="00000000" w:rsidRPr="003D2B83" w:rsidP="003D2B83">
            <w:pPr>
              <w:pStyle w:val="BodyText"/>
            </w:pPr>
            <w:r w:rsidRPr="003D2B83">
              <w:t>1.3 Research and collate information on organisational WHS obligations relating to communication and c</w:t>
            </w:r>
            <w:r w:rsidRPr="003D2B83">
              <w:t>onsultation with required personnel</w:t>
            </w:r>
          </w:p>
          <w:p w:rsidR="00000000" w:rsidRPr="003D2B83" w:rsidP="003D2B83">
            <w:pPr>
              <w:pStyle w:val="BodyText"/>
            </w:pPr>
            <w:r w:rsidRPr="003D2B83">
              <w:t>1.4 Assist with any required revisions to consultation and communication methods according to organisational policies and procedures</w:t>
            </w:r>
          </w:p>
          <w:p w:rsidR="00000000" w:rsidP="003D2B83">
            <w:pPr>
              <w:pStyle w:val="BodyText"/>
              <w:rPr>
                <w:lang w:val="en-NZ"/>
              </w:rPr>
            </w:pPr>
            <w:r w:rsidRPr="003D2B83">
              <w:t>1.5 Participate in consultation with required personnel to agree any proposed consultat</w:t>
            </w:r>
            <w:r w:rsidRPr="003D2B83">
              <w:t>ion and communication methods</w:t>
            </w:r>
          </w:p>
        </w:tc>
      </w:tr>
      <w:tr w:rsidTr="003042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 xml:space="preserve">2. Contribute to WHS consultation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t>2.1 Contribute to facilitating WHS consultation and participation processes according to WHS laws</w:t>
            </w:r>
          </w:p>
          <w:p w:rsidR="00000000" w:rsidRPr="003D2B83" w:rsidP="003D2B83">
            <w:pPr>
              <w:pStyle w:val="BodyText"/>
            </w:pPr>
            <w:r w:rsidRPr="003D2B83">
              <w:t>2.2 Identify and report barriers to effective WHS consultation and participation processes to required personnel according to organisational policies and procedures</w:t>
            </w:r>
          </w:p>
          <w:p w:rsidR="00000000" w:rsidRPr="003D2B83" w:rsidP="003D2B83">
            <w:pPr>
              <w:pStyle w:val="BodyText"/>
            </w:pPr>
            <w:r w:rsidRPr="003D2B83">
              <w:t>2.3 Make suggestions that could assist in removing identified barriers to effective WHS con</w:t>
            </w:r>
            <w:r w:rsidRPr="003D2B83">
              <w:t>sultation and participation processes, according to organisational policies and procedures</w:t>
            </w:r>
          </w:p>
          <w:p w:rsidR="00000000" w:rsidP="003D2B83">
            <w:pPr>
              <w:pStyle w:val="BodyText"/>
              <w:rPr>
                <w:lang w:val="en-NZ"/>
              </w:rPr>
            </w:pPr>
            <w:r w:rsidRPr="003D2B83">
              <w:t>2.4 Identify, record and communicate to others, the duties, rights and responsibilities of required personnel in the consultation process</w:t>
            </w:r>
          </w:p>
        </w:tc>
      </w:tr>
      <w:tr w:rsidTr="003042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3. Consult and communicate</w:t>
            </w:r>
            <w:r w:rsidRPr="003D2B83">
              <w:t xml:space="preserve"> effectively with required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t>3.1 Identify appropriate forms of communication for required individuals and/or parties</w:t>
            </w:r>
          </w:p>
          <w:p w:rsidR="00000000" w:rsidRPr="003D2B83" w:rsidP="003D2B83">
            <w:pPr>
              <w:pStyle w:val="BodyText"/>
            </w:pPr>
            <w:r w:rsidRPr="003D2B83">
              <w:t>3.2 Convey WHS information to required personnel in plain language and according to organisational policies and procedures</w:t>
            </w:r>
          </w:p>
          <w:p w:rsidR="00000000" w:rsidP="003D2B83">
            <w:pPr>
              <w:pStyle w:val="BodyText"/>
              <w:rPr>
                <w:lang w:val="en-NZ"/>
              </w:rPr>
            </w:pPr>
            <w:r w:rsidRPr="003D2B83">
              <w:t>3.3 Part</w:t>
            </w:r>
            <w:r w:rsidRPr="003D2B83">
              <w:t>icipate in confirming that required personnel understand WHS information, instructions and signs</w:t>
            </w:r>
          </w:p>
        </w:tc>
      </w:tr>
      <w:tr w:rsidTr="003042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4. Raise WHS issues with required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
            </w:pPr>
            <w:r w:rsidRPr="003D2B83">
              <w:t>4.1 Raise relevant WHS issues in meetings and support others to do so</w:t>
            </w:r>
          </w:p>
          <w:p w:rsidR="00000000" w:rsidRPr="003D2B83" w:rsidP="003D2B83">
            <w:pPr>
              <w:pStyle w:val="BodyText"/>
            </w:pPr>
            <w:r w:rsidRPr="003D2B83">
              <w:t>4.2 Record and communicate WHS discussions a</w:t>
            </w:r>
            <w:r w:rsidRPr="003D2B83">
              <w:t>nd their outcomes according to organisational policies and procedures</w:t>
            </w:r>
          </w:p>
          <w:p w:rsidR="00000000" w:rsidRPr="003D2B83" w:rsidP="003D2B83">
            <w:pPr>
              <w:pStyle w:val="BodyText"/>
            </w:pPr>
            <w:r w:rsidRPr="003D2B83">
              <w:t>4.3 Follow up meeting outcomes according to own job role, and organisational policies and procedures</w:t>
            </w:r>
          </w:p>
          <w:p w:rsidR="00000000" w:rsidRPr="003D2B83" w:rsidP="003D2B83">
            <w:pPr>
              <w:pStyle w:val="BodyText"/>
            </w:pPr>
            <w:r w:rsidRPr="003D2B83">
              <w:t xml:space="preserve">4.4 Communicate WHS-related outcomes of meetings to required </w:t>
            </w:r>
            <w:r w:rsidRPr="003D2B83">
              <w:t>individuals and/or parti</w:t>
            </w:r>
            <w:r w:rsidRPr="003D2B83">
              <w:t>es</w:t>
            </w:r>
          </w:p>
        </w:tc>
      </w:tr>
    </w:tbl>
    <w:p w:rsidR="00000000" w:rsidRPr="003D2B83" w:rsidP="003D2B83">
      <w:pPr>
        <w:pStyle w:val="BodyText"/>
      </w:pPr>
    </w:p>
    <w:p w:rsidR="00000000" w:rsidRPr="003D2B83" w:rsidP="003D2B83">
      <w:pPr>
        <w:pStyle w:val="AllowPageBreak"/>
      </w:pPr>
    </w:p>
    <w:p w:rsidR="00000000" w:rsidRPr="003D2B83" w:rsidP="003D2B83">
      <w:pPr>
        <w:pStyle w:val="Heading1"/>
      </w:pPr>
      <w:bookmarkStart w:id="5" w:name="O_1053902"/>
      <w:bookmarkEnd w:id="5"/>
      <w:r w:rsidRPr="003D2B83">
        <w:t>Foundation Skills</w:t>
      </w:r>
    </w:p>
    <w:p w:rsidR="00000000" w:rsidRPr="003042D6" w:rsidP="003042D6">
      <w:pPr>
        <w:pStyle w:val="BodyText"/>
        <w:rPr>
          <w:i/>
        </w:rPr>
      </w:pPr>
      <w:r w:rsidRPr="003042D6">
        <w:rPr>
          <w:rStyle w:val="Emphasis"/>
        </w:rPr>
        <w:t>This section describes those language, literacy, numeracy and employment skills that are essential to performance but not explicit in the performance criteria.</w:t>
      </w:r>
    </w:p>
    <w:tbl>
      <w:tblPr>
        <w:tblW w:w="9640" w:type="dxa"/>
        <w:tblLayout w:type="fixed"/>
        <w:tblCellMar>
          <w:left w:w="62" w:type="dxa"/>
          <w:right w:w="62" w:type="dxa"/>
        </w:tblCellMar>
        <w:tblLook w:val="0000"/>
      </w:tblPr>
      <w:tblGrid>
        <w:gridCol w:w="2123"/>
        <w:gridCol w:w="7517"/>
      </w:tblGrid>
      <w:tr w:rsidTr="003D2B83">
        <w:tblPrEx>
          <w:tblW w:w="9640" w:type="dxa"/>
          <w:tblLayout w:type="fixed"/>
          <w:tblCellMar>
            <w:left w:w="62" w:type="dxa"/>
            <w:right w:w="62" w:type="dxa"/>
          </w:tblCellMar>
          <w:tblLook w:val="0000"/>
        </w:tblPrEx>
        <w:trPr>
          <w:tblHeader/>
        </w:trPr>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BodyTextBold"/>
            </w:pPr>
            <w:r w:rsidRPr="003D2B83">
              <w:rPr>
                <w:rStyle w:val="SpecialBold"/>
              </w:rPr>
              <w:t>Skill</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Bold"/>
              <w:rPr>
                <w:lang w:val="en-NZ"/>
              </w:rPr>
            </w:pPr>
            <w:r w:rsidRPr="003D2B83">
              <w:rPr>
                <w:rStyle w:val="SpecialBold"/>
              </w:rPr>
              <w:t>Description</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Reading</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ListBullet"/>
              <w:rPr>
                <w:lang w:val="en-NZ"/>
              </w:rPr>
            </w:pPr>
            <w:r w:rsidRPr="003D2B83">
              <w:t>Interprets a range of textual information to determine regulatory and procedural requirements, and associated necessary actions</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Writing</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ListBullet"/>
              <w:rPr>
                <w:lang w:val="en-NZ"/>
              </w:rPr>
            </w:pPr>
            <w:r w:rsidRPr="003D2B83">
              <w:t>Records key information in a sequential manner using required format, correct grammar and industry-specific vocabulary</w:t>
            </w:r>
            <w:r w:rsidRPr="003D2B83">
              <w:t xml:space="preserve"> </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Oral Communication</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ListBullet"/>
            </w:pPr>
            <w:r w:rsidRPr="003D2B83">
              <w:t>Presents information using language and non-verbal communication appropriate to audience and context</w:t>
            </w:r>
          </w:p>
          <w:p w:rsidR="00000000" w:rsidP="003D2B83">
            <w:pPr>
              <w:pStyle w:val="ListBullet"/>
              <w:rPr>
                <w:lang w:val="en-NZ"/>
              </w:rPr>
            </w:pPr>
            <w:r w:rsidRPr="003D2B83">
              <w:t xml:space="preserve">Uses questioning and listening techniques to obtain feedback from others and to resolve issues </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Navigate the world of work</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ListBullet"/>
              <w:rPr>
                <w:lang w:val="en-NZ"/>
              </w:rPr>
            </w:pPr>
            <w:r w:rsidRPr="003D2B83">
              <w:t>Follows policies, procedures and legislative requirements relevant to own role</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Interact with others</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ListBullet"/>
            </w:pPr>
            <w:r w:rsidRPr="003D2B83">
              <w:t>Selects and uses appropriate conventions and protocols when communicating with others in a range of work contexts</w:t>
            </w:r>
          </w:p>
          <w:p w:rsidR="00000000" w:rsidP="003D2B83">
            <w:pPr>
              <w:pStyle w:val="ListBullet"/>
              <w:rPr>
                <w:lang w:val="en-NZ"/>
              </w:rPr>
            </w:pPr>
            <w:r w:rsidRPr="003D2B83">
              <w:t>Uses appropriate interpersonal skills to</w:t>
            </w:r>
            <w:r w:rsidRPr="003D2B83">
              <w:t xml:space="preserve"> promote contributions and encourage ideas from others</w:t>
            </w:r>
          </w:p>
        </w:tc>
      </w:tr>
      <w:tr w:rsidTr="003D2B83">
        <w:tblPrEx>
          <w:tblW w:w="9640" w:type="dxa"/>
          <w:tblLayout w:type="fixed"/>
          <w:tblCellMar>
            <w:left w:w="62" w:type="dxa"/>
            <w:right w:w="62" w:type="dxa"/>
          </w:tblCellMar>
          <w:tblLook w:val="0000"/>
        </w:tblPrEx>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B83">
            <w:pPr>
              <w:pStyle w:val="BodyText"/>
              <w:rPr>
                <w:lang w:val="en-NZ"/>
              </w:rPr>
            </w:pPr>
            <w:r w:rsidRPr="003D2B83">
              <w:t>Get the work done</w:t>
            </w:r>
          </w:p>
        </w:tc>
        <w:tc>
          <w:tcPr>
            <w:tcW w:w="7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B83" w:rsidP="003D2B83">
            <w:pPr>
              <w:pStyle w:val="ListBullet"/>
            </w:pPr>
            <w:r w:rsidRPr="003D2B83">
              <w:t>Sequences and schedules activities, and assists with their implementation and communication</w:t>
            </w:r>
          </w:p>
          <w:p w:rsidR="00000000" w:rsidRPr="003D2B83" w:rsidP="003D2B83">
            <w:pPr>
              <w:pStyle w:val="ListBullet"/>
            </w:pPr>
            <w:r w:rsidRPr="003D2B83">
              <w:t xml:space="preserve">Identifies barriers to consultation and applies problem-solving processes to assist with </w:t>
            </w:r>
            <w:r w:rsidRPr="003D2B83">
              <w:t>determining possible solutions</w:t>
            </w:r>
          </w:p>
          <w:p w:rsidR="00000000" w:rsidRPr="003D2B83" w:rsidP="003D2B83">
            <w:pPr>
              <w:pStyle w:val="ListBullet"/>
            </w:pPr>
            <w:r w:rsidRPr="003D2B83">
              <w:t>Uses main features and functions of digital tools to access information and communicate effectively</w:t>
            </w:r>
          </w:p>
        </w:tc>
      </w:tr>
    </w:tbl>
    <w:p w:rsidR="003042D6" w:rsidP="003D2B83">
      <w:pPr>
        <w:pStyle w:val="BodyText"/>
      </w:pPr>
    </w:p>
    <w:p w:rsidR="003042D6" w:rsidP="003D2B83">
      <w:pPr>
        <w:pStyle w:val="BodyText"/>
      </w:pPr>
    </w:p>
    <w:p w:rsidR="00000000" w:rsidRPr="003D2B83" w:rsidP="003D2B83">
      <w:pPr>
        <w:pStyle w:val="Heading1"/>
      </w:pPr>
      <w:bookmarkStart w:id="6" w:name="O_1053901"/>
      <w:bookmarkEnd w:id="6"/>
      <w:r w:rsidRPr="003D2B83">
        <w:t>Unit Mapping Information</w:t>
      </w:r>
    </w:p>
    <w:p w:rsidR="00000000" w:rsidRPr="003D2B83" w:rsidP="003042D6">
      <w:pPr>
        <w:pStyle w:val="BodyText"/>
      </w:pPr>
      <w:r w:rsidRPr="003D2B83">
        <w:t>Supersedes and is equivalent to BSBWHS304 Participate effectively in WHS communication and consultation processes.</w:t>
      </w:r>
    </w:p>
    <w:p w:rsidR="00000000" w:rsidRPr="003D2B83" w:rsidP="003D2B83">
      <w:pPr>
        <w:pStyle w:val="Heading1"/>
      </w:pPr>
      <w:bookmarkStart w:id="7" w:name="O_1053894"/>
      <w:bookmarkEnd w:id="7"/>
      <w:r w:rsidRPr="003D2B83">
        <w:t>Links</w:t>
      </w:r>
    </w:p>
    <w:p w:rsidR="00000000" w:rsidRPr="003D2B83" w:rsidP="003042D6">
      <w:pPr>
        <w:pStyle w:val="BodyText"/>
      </w:pPr>
      <w:r w:rsidRPr="003D2B83">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71076C">
        <w:rPr>
          <w:rStyle w:val="Hyperlink"/>
        </w:rPr>
        <w:t>https://vetnet.gov.au/Pages/TrainingDocs.aspx?q=11ef6853-ceed-4ba7-9d87-4da407e23c10</w:t>
      </w:r>
      <w:r>
        <w:fldChar w:fldCharType="end"/>
      </w:r>
    </w:p>
    <w:p w:rsidR="00000000" w:rsidRPr="003D2B83" w:rsidP="003D2B83"/>
    <w:sectPr w:rsidSect="003D2B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3" w:rsidRPr="003042D6" w:rsidP="00304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D6" w:rsidP="003D2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2D6" w:rsidP="003D2B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42D6" w:rsidP="003D2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B83" w:rsidRPr="003042D6" w:rsidP="00304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D6" w:rsidRPr="002D2AF8" w:rsidP="003D2B83">
    <w:pPr>
      <w:pStyle w:val="Header"/>
      <w:framePr w:wrap="around"/>
    </w:pPr>
    <w:r>
      <w:fldChar w:fldCharType="begin"/>
    </w:r>
    <w:r>
      <w:instrText xml:space="preserve"> TITLE   \* MERGEFORMAT </w:instrText>
    </w:r>
    <w:r>
      <w:fldChar w:fldCharType="separate"/>
    </w:r>
    <w:r>
      <w:t>BSBWHS309 Contribute effectively to WHS communication and consultation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042D6" w:rsidP="003D2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05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52F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B83"/>
    <w:pPr>
      <w:spacing w:before="360" w:after="60"/>
      <w:outlineLvl w:val="0"/>
    </w:pPr>
    <w:rPr>
      <w:sz w:val="32"/>
    </w:rPr>
  </w:style>
  <w:style w:type="paragraph" w:styleId="Heading2">
    <w:name w:val="heading 2"/>
    <w:basedOn w:val="HeadingBase"/>
    <w:next w:val="BodyText"/>
    <w:link w:val="Heading2Char"/>
    <w:qFormat/>
    <w:rsid w:val="003D2B83"/>
    <w:pPr>
      <w:keepLines/>
      <w:spacing w:before="240" w:after="120"/>
      <w:outlineLvl w:val="1"/>
    </w:pPr>
    <w:rPr>
      <w:sz w:val="28"/>
      <w:szCs w:val="40"/>
    </w:rPr>
  </w:style>
  <w:style w:type="paragraph" w:styleId="Heading3">
    <w:name w:val="heading 3"/>
    <w:basedOn w:val="HeadingBase"/>
    <w:next w:val="BodyText"/>
    <w:link w:val="Heading3Char"/>
    <w:qFormat/>
    <w:rsid w:val="003D2B83"/>
    <w:pPr>
      <w:spacing w:before="180" w:after="120"/>
      <w:outlineLvl w:val="2"/>
    </w:pPr>
    <w:rPr>
      <w:spacing w:val="-10"/>
      <w:kern w:val="32"/>
    </w:rPr>
  </w:style>
  <w:style w:type="paragraph" w:styleId="Heading4">
    <w:name w:val="heading 4"/>
    <w:basedOn w:val="HeadingBase"/>
    <w:next w:val="BodyText"/>
    <w:link w:val="Heading4Char"/>
    <w:qFormat/>
    <w:rsid w:val="003D2B83"/>
    <w:pPr>
      <w:spacing w:before="160" w:after="120"/>
      <w:outlineLvl w:val="3"/>
    </w:pPr>
    <w:rPr>
      <w:sz w:val="22"/>
    </w:rPr>
  </w:style>
  <w:style w:type="paragraph" w:styleId="Heading5">
    <w:name w:val="heading 5"/>
    <w:basedOn w:val="HeadingBase"/>
    <w:next w:val="Normal"/>
    <w:link w:val="Heading5Char"/>
    <w:qFormat/>
    <w:rsid w:val="003D2B83"/>
    <w:pPr>
      <w:spacing w:before="80"/>
      <w:outlineLvl w:val="4"/>
    </w:pPr>
    <w:rPr>
      <w:color w:val="918585"/>
      <w:sz w:val="20"/>
    </w:rPr>
  </w:style>
  <w:style w:type="paragraph" w:styleId="Heading6">
    <w:name w:val="heading 6"/>
    <w:basedOn w:val="HeadingBase"/>
    <w:next w:val="Normal"/>
    <w:link w:val="Heading6Char"/>
    <w:qFormat/>
    <w:rsid w:val="003D2B83"/>
    <w:pPr>
      <w:spacing w:before="60"/>
      <w:outlineLvl w:val="5"/>
    </w:pPr>
    <w:rPr>
      <w:color w:val="918585"/>
      <w:sz w:val="20"/>
    </w:rPr>
  </w:style>
  <w:style w:type="paragraph" w:styleId="Heading7">
    <w:name w:val="heading 7"/>
    <w:basedOn w:val="Normal"/>
    <w:next w:val="Normal"/>
    <w:link w:val="Heading7Char"/>
    <w:qFormat/>
    <w:rsid w:val="003D2B83"/>
    <w:pPr>
      <w:ind w:left="720"/>
      <w:outlineLvl w:val="6"/>
    </w:pPr>
    <w:rPr>
      <w:i/>
    </w:rPr>
  </w:style>
  <w:style w:type="paragraph" w:styleId="Heading8">
    <w:name w:val="heading 8"/>
    <w:basedOn w:val="Normal"/>
    <w:next w:val="Normal"/>
    <w:link w:val="Heading8Char"/>
    <w:qFormat/>
    <w:rsid w:val="003D2B83"/>
    <w:pPr>
      <w:ind w:left="720"/>
      <w:outlineLvl w:val="7"/>
    </w:pPr>
    <w:rPr>
      <w:i/>
    </w:rPr>
  </w:style>
  <w:style w:type="paragraph" w:styleId="Heading9">
    <w:name w:val="heading 9"/>
    <w:basedOn w:val="Normal"/>
    <w:next w:val="Normal"/>
    <w:link w:val="Heading9Char"/>
    <w:qFormat/>
    <w:rsid w:val="003D2B83"/>
    <w:pPr>
      <w:ind w:left="720"/>
      <w:outlineLvl w:val="8"/>
    </w:pPr>
    <w:rPr>
      <w:i/>
    </w:rPr>
  </w:style>
  <w:style w:type="character" w:default="1" w:styleId="DefaultParagraphFont">
    <w:name w:val="Default Paragraph Font"/>
    <w:uiPriority w:val="1"/>
    <w:unhideWhenUsed/>
    <w:rsid w:val="003D2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B83"/>
  </w:style>
  <w:style w:type="character" w:customStyle="1" w:styleId="Heading1Char">
    <w:name w:val="Heading 1 Char"/>
    <w:basedOn w:val="DefaultParagraphFont"/>
    <w:link w:val="Heading1"/>
    <w:rsid w:val="003D2B83"/>
    <w:rPr>
      <w:rFonts w:ascii="Times New Roman" w:eastAsia="Times New Roman" w:hAnsi="Times New Roman" w:cs="Times New Roman"/>
      <w:b/>
      <w:sz w:val="32"/>
      <w:szCs w:val="20"/>
      <w:lang w:eastAsia="en-US"/>
    </w:rPr>
  </w:style>
  <w:style w:type="paragraph" w:styleId="BodyText">
    <w:name w:val="Body Text"/>
    <w:basedOn w:val="Normal"/>
    <w:link w:val="BodyTextChar"/>
    <w:rsid w:val="003D2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B83"/>
    <w:rPr>
      <w:rFonts w:ascii="Times New Roman" w:eastAsia="Times New Roman" w:hAnsi="Times New Roman" w:cs="Times New Roman"/>
      <w:sz w:val="24"/>
      <w:lang w:eastAsia="en-US"/>
    </w:rPr>
  </w:style>
  <w:style w:type="paragraph" w:styleId="ListBullet">
    <w:name w:val="List Bullet"/>
    <w:basedOn w:val="List"/>
    <w:rsid w:val="003D2B83"/>
    <w:pPr>
      <w:numPr>
        <w:numId w:val="11"/>
      </w:numPr>
      <w:tabs>
        <w:tab w:val="clear" w:pos="340"/>
      </w:tabs>
      <w:spacing w:before="40" w:after="40"/>
    </w:pPr>
  </w:style>
  <w:style w:type="character" w:customStyle="1" w:styleId="SpecialBold">
    <w:name w:val="Special Bold"/>
    <w:basedOn w:val="DefaultParagraphFont"/>
    <w:rsid w:val="003D2B83"/>
    <w:rPr>
      <w:b/>
      <w:spacing w:val="0"/>
    </w:rPr>
  </w:style>
  <w:style w:type="character" w:styleId="Emphasis">
    <w:name w:val="Emphasis"/>
    <w:basedOn w:val="DefaultParagraphFont"/>
    <w:qFormat/>
    <w:rsid w:val="003D2B83"/>
    <w:rPr>
      <w:i/>
    </w:rPr>
  </w:style>
  <w:style w:type="paragraph" w:customStyle="1" w:styleId="SuperHeading">
    <w:name w:val="SuperHeading"/>
    <w:basedOn w:val="Normal"/>
    <w:rsid w:val="003D2B83"/>
    <w:pPr>
      <w:spacing w:before="240" w:after="120"/>
      <w:outlineLvl w:val="0"/>
    </w:pPr>
    <w:rPr>
      <w:rFonts w:ascii="Times New Roman" w:hAnsi="Times New Roman"/>
      <w:b/>
      <w:sz w:val="32"/>
    </w:rPr>
  </w:style>
  <w:style w:type="paragraph" w:customStyle="1" w:styleId="AllowPageBreak">
    <w:name w:val="AllowPageBreak"/>
    <w:rsid w:val="003D2B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2B83"/>
    <w:rPr>
      <w:b/>
    </w:rPr>
  </w:style>
  <w:style w:type="character" w:customStyle="1" w:styleId="Heading2Char">
    <w:name w:val="Heading 2 Char"/>
    <w:basedOn w:val="DefaultParagraphFont"/>
    <w:link w:val="Heading2"/>
    <w:rsid w:val="003D2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B83"/>
    <w:rPr>
      <w:rFonts w:ascii="Courier New" w:eastAsia="Times New Roman" w:hAnsi="Courier New" w:cs="Times New Roman"/>
      <w:i/>
      <w:szCs w:val="20"/>
      <w:lang w:eastAsia="en-US"/>
    </w:rPr>
  </w:style>
  <w:style w:type="paragraph" w:customStyle="1" w:styleId="HeadingBase">
    <w:name w:val="Heading Base"/>
    <w:rsid w:val="003D2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B83"/>
    <w:pPr>
      <w:tabs>
        <w:tab w:val="right" w:leader="dot" w:pos="9072"/>
      </w:tabs>
      <w:ind w:left="567"/>
    </w:pPr>
    <w:rPr>
      <w:szCs w:val="22"/>
    </w:rPr>
  </w:style>
  <w:style w:type="paragraph" w:customStyle="1" w:styleId="TOCBase">
    <w:name w:val="TOC Base"/>
    <w:rsid w:val="003D2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B83"/>
    <w:pPr>
      <w:tabs>
        <w:tab w:val="right" w:leader="dot" w:pos="9072"/>
      </w:tabs>
      <w:spacing w:before="40" w:after="40"/>
      <w:ind w:left="284"/>
    </w:pPr>
    <w:rPr>
      <w:rFonts w:ascii="Times New Roman" w:hAnsi="Times New Roman"/>
    </w:rPr>
  </w:style>
  <w:style w:type="paragraph" w:styleId="TOC1">
    <w:name w:val="toc 1"/>
    <w:basedOn w:val="TOCBase"/>
    <w:next w:val="Normal"/>
    <w:rsid w:val="003D2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B83"/>
    <w:rPr>
      <w:rFonts w:ascii="Times New Roman" w:eastAsia="Times New Roman" w:hAnsi="Times New Roman" w:cs="Times New Roman"/>
      <w:sz w:val="16"/>
      <w:lang w:eastAsia="en-US"/>
    </w:rPr>
  </w:style>
  <w:style w:type="paragraph" w:styleId="Title">
    <w:name w:val="Title"/>
    <w:basedOn w:val="HeadingBase"/>
    <w:link w:val="TitleChar"/>
    <w:qFormat/>
    <w:rsid w:val="003D2B83"/>
    <w:pPr>
      <w:spacing w:before="5040"/>
      <w:jc w:val="center"/>
    </w:pPr>
    <w:rPr>
      <w:sz w:val="48"/>
      <w:szCs w:val="72"/>
      <w:lang w:val="en-US"/>
    </w:rPr>
  </w:style>
  <w:style w:type="character" w:customStyle="1" w:styleId="TitleChar">
    <w:name w:val="Title Char"/>
    <w:basedOn w:val="DefaultParagraphFont"/>
    <w:link w:val="Title"/>
    <w:rsid w:val="003D2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B83"/>
    <w:pPr>
      <w:tabs>
        <w:tab w:val="left" w:pos="3600"/>
        <w:tab w:val="left" w:pos="3958"/>
      </w:tabs>
    </w:pPr>
  </w:style>
  <w:style w:type="paragraph" w:styleId="List">
    <w:name w:val="List"/>
    <w:basedOn w:val="BodyText"/>
    <w:next w:val="BodyText"/>
    <w:rsid w:val="003D2B83"/>
    <w:pPr>
      <w:tabs>
        <w:tab w:val="left" w:pos="340"/>
      </w:tabs>
      <w:spacing w:before="60" w:after="60"/>
      <w:ind w:left="340" w:hanging="340"/>
    </w:pPr>
  </w:style>
  <w:style w:type="paragraph" w:customStyle="1" w:styleId="Note">
    <w:name w:val="Note"/>
    <w:basedOn w:val="BodyText"/>
    <w:rsid w:val="003D2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B83"/>
    <w:pPr>
      <w:framePr w:wrap="auto" w:hAnchor="text" w:y="6049"/>
    </w:pPr>
    <w:rPr>
      <w:color w:val="000000"/>
      <w:sz w:val="40"/>
    </w:rPr>
  </w:style>
  <w:style w:type="paragraph" w:customStyle="1" w:styleId="TOCTitle">
    <w:name w:val="TOCTitle"/>
    <w:basedOn w:val="Heading1"/>
    <w:rsid w:val="003D2B83"/>
    <w:pPr>
      <w:spacing w:after="240"/>
      <w:jc w:val="center"/>
      <w:outlineLvl w:val="9"/>
    </w:pPr>
    <w:rPr>
      <w:caps/>
    </w:rPr>
  </w:style>
  <w:style w:type="paragraph" w:customStyle="1" w:styleId="Version">
    <w:name w:val="Version"/>
    <w:rsid w:val="003D2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B83"/>
    <w:pPr>
      <w:numPr>
        <w:numId w:val="12"/>
      </w:numPr>
      <w:tabs>
        <w:tab w:val="clear" w:pos="680"/>
      </w:tabs>
    </w:pPr>
  </w:style>
  <w:style w:type="paragraph" w:styleId="Index1">
    <w:name w:val="index 1"/>
    <w:basedOn w:val="Normal"/>
    <w:next w:val="Normal"/>
    <w:semiHidden/>
    <w:rsid w:val="003D2B83"/>
    <w:pPr>
      <w:keepNext w:val="0"/>
      <w:tabs>
        <w:tab w:val="right" w:pos="4176"/>
      </w:tabs>
      <w:ind w:left="198" w:hanging="198"/>
    </w:pPr>
    <w:rPr>
      <w:rFonts w:ascii="Garamond" w:hAnsi="Garamond"/>
    </w:rPr>
  </w:style>
  <w:style w:type="paragraph" w:styleId="IndexHeading">
    <w:name w:val="index heading"/>
    <w:basedOn w:val="Normal"/>
    <w:next w:val="Index1"/>
    <w:semiHidden/>
    <w:rsid w:val="003D2B83"/>
    <w:pPr>
      <w:spacing w:before="120" w:after="120"/>
    </w:pPr>
    <w:rPr>
      <w:rFonts w:ascii="Arial" w:hAnsi="Arial"/>
      <w:b/>
      <w:color w:val="918585"/>
      <w:sz w:val="24"/>
    </w:rPr>
  </w:style>
  <w:style w:type="paragraph" w:styleId="Header">
    <w:name w:val="header"/>
    <w:basedOn w:val="Normal"/>
    <w:link w:val="HeaderChar"/>
    <w:rsid w:val="003D2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B83"/>
    <w:rPr>
      <w:rFonts w:ascii="Times New Roman" w:eastAsia="Times New Roman" w:hAnsi="Times New Roman" w:cs="Times New Roman"/>
      <w:sz w:val="16"/>
      <w:szCs w:val="20"/>
      <w:lang w:val="en-GB" w:eastAsia="en-US"/>
    </w:rPr>
  </w:style>
  <w:style w:type="paragraph" w:customStyle="1" w:styleId="Chapter">
    <w:name w:val="Chapter"/>
    <w:basedOn w:val="Normal"/>
    <w:rsid w:val="003D2B83"/>
    <w:pPr>
      <w:spacing w:before="240"/>
    </w:pPr>
    <w:rPr>
      <w:rFonts w:ascii="Times New Roman" w:hAnsi="Times New Roman"/>
      <w:smallCaps/>
      <w:spacing w:val="80"/>
      <w:sz w:val="28"/>
    </w:rPr>
  </w:style>
  <w:style w:type="paragraph" w:customStyle="1" w:styleId="InChapter">
    <w:name w:val="InChapter"/>
    <w:basedOn w:val="Heading3"/>
    <w:rsid w:val="003D2B83"/>
    <w:pPr>
      <w:spacing w:after="240"/>
      <w:outlineLvl w:val="9"/>
    </w:pPr>
    <w:rPr>
      <w:noProof/>
    </w:rPr>
  </w:style>
  <w:style w:type="paragraph" w:styleId="Index2">
    <w:name w:val="index 2"/>
    <w:basedOn w:val="Normal"/>
    <w:next w:val="Normal"/>
    <w:semiHidden/>
    <w:rsid w:val="003D2B83"/>
    <w:pPr>
      <w:tabs>
        <w:tab w:val="right" w:pos="4176"/>
      </w:tabs>
      <w:ind w:left="568" w:hanging="284"/>
    </w:pPr>
    <w:rPr>
      <w:rFonts w:ascii="Garamond" w:hAnsi="Garamond"/>
    </w:rPr>
  </w:style>
  <w:style w:type="paragraph" w:customStyle="1" w:styleId="Byline">
    <w:name w:val="Byline"/>
    <w:rsid w:val="003D2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B83"/>
    <w:pPr>
      <w:tabs>
        <w:tab w:val="clear" w:pos="3600"/>
        <w:tab w:val="clear" w:pos="3958"/>
      </w:tabs>
      <w:jc w:val="right"/>
    </w:pPr>
  </w:style>
  <w:style w:type="paragraph" w:styleId="Caption">
    <w:name w:val="caption"/>
    <w:basedOn w:val="BodyText"/>
    <w:next w:val="Normal"/>
    <w:qFormat/>
    <w:rsid w:val="003D2B83"/>
    <w:pPr>
      <w:framePr w:w="2268" w:hSpace="181" w:vSpace="181" w:wrap="around" w:vAnchor="text" w:hAnchor="page" w:x="1135" w:y="285" w:anchorLock="1"/>
    </w:pPr>
    <w:rPr>
      <w:i/>
    </w:rPr>
  </w:style>
  <w:style w:type="paragraph" w:customStyle="1" w:styleId="MiniTOCTitle">
    <w:name w:val="MiniTOCTitle"/>
    <w:basedOn w:val="Heading4"/>
    <w:rsid w:val="003D2B83"/>
    <w:pPr>
      <w:spacing w:before="240"/>
      <w:outlineLvl w:val="9"/>
    </w:pPr>
    <w:rPr>
      <w:noProof/>
      <w:sz w:val="24"/>
    </w:rPr>
  </w:style>
  <w:style w:type="paragraph" w:customStyle="1" w:styleId="MiniTOCItem">
    <w:name w:val="MiniTOCItem"/>
    <w:basedOn w:val="ListBullet"/>
    <w:rsid w:val="003D2B83"/>
    <w:pPr>
      <w:numPr>
        <w:numId w:val="0"/>
      </w:numPr>
      <w:tabs>
        <w:tab w:val="right" w:leader="dot" w:pos="6521"/>
      </w:tabs>
      <w:spacing w:before="0" w:after="0"/>
    </w:pPr>
  </w:style>
  <w:style w:type="paragraph" w:customStyle="1" w:styleId="TOFTitle">
    <w:name w:val="TOFTitle"/>
    <w:basedOn w:val="TOCTitle"/>
    <w:rsid w:val="003D2B83"/>
  </w:style>
  <w:style w:type="paragraph" w:styleId="TableofFigures">
    <w:name w:val="table of figures"/>
    <w:basedOn w:val="Normal"/>
    <w:next w:val="Normal"/>
    <w:semiHidden/>
    <w:rsid w:val="003D2B83"/>
    <w:pPr>
      <w:tabs>
        <w:tab w:val="right" w:leader="dot" w:pos="9072"/>
      </w:tabs>
      <w:ind w:left="970" w:hanging="403"/>
    </w:pPr>
    <w:rPr>
      <w:rFonts w:ascii="Times New Roman" w:hAnsi="Times New Roman"/>
      <w:b/>
    </w:rPr>
  </w:style>
  <w:style w:type="paragraph" w:styleId="ListNumber">
    <w:name w:val="List Number"/>
    <w:basedOn w:val="List"/>
    <w:rsid w:val="003D2B83"/>
    <w:pPr>
      <w:numPr>
        <w:numId w:val="14"/>
      </w:numPr>
      <w:tabs>
        <w:tab w:val="clear" w:pos="340"/>
      </w:tabs>
    </w:pPr>
  </w:style>
  <w:style w:type="character" w:customStyle="1" w:styleId="WingdingSymbols">
    <w:name w:val="Wingding Symbols"/>
    <w:rsid w:val="003D2B83"/>
    <w:rPr>
      <w:rFonts w:ascii="Wingdings" w:hAnsi="Wingdings"/>
    </w:rPr>
  </w:style>
  <w:style w:type="paragraph" w:customStyle="1" w:styleId="TableHeading">
    <w:name w:val="Table Heading"/>
    <w:basedOn w:val="HeadingBase"/>
    <w:rsid w:val="003D2B83"/>
    <w:pPr>
      <w:keepLines/>
      <w:pBdr>
        <w:bottom w:val="single" w:sz="6" w:space="1" w:color="918585"/>
      </w:pBdr>
      <w:spacing w:before="240"/>
    </w:pPr>
  </w:style>
  <w:style w:type="character" w:customStyle="1" w:styleId="HotSpot">
    <w:name w:val="HotSpot"/>
    <w:rsid w:val="003D2B83"/>
    <w:rPr>
      <w:color w:val="0033CC"/>
      <w:u w:val="none"/>
    </w:rPr>
  </w:style>
  <w:style w:type="paragraph" w:customStyle="1" w:styleId="BodyTextRight">
    <w:name w:val="Body Text Right"/>
    <w:basedOn w:val="BodyText"/>
    <w:rsid w:val="003D2B83"/>
    <w:pPr>
      <w:spacing w:before="0" w:after="0"/>
      <w:jc w:val="right"/>
    </w:pPr>
  </w:style>
  <w:style w:type="paragraph" w:styleId="Index3">
    <w:name w:val="index 3"/>
    <w:basedOn w:val="ListNumber2"/>
    <w:next w:val="Normal"/>
    <w:semiHidden/>
    <w:rsid w:val="003D2B83"/>
    <w:pPr>
      <w:numPr>
        <w:numId w:val="0"/>
      </w:numPr>
      <w:tabs>
        <w:tab w:val="right" w:leader="dot" w:pos="4176"/>
      </w:tabs>
    </w:pPr>
  </w:style>
  <w:style w:type="paragraph" w:styleId="ListNumber2">
    <w:name w:val="List Number 2"/>
    <w:basedOn w:val="List2"/>
    <w:rsid w:val="003D2B83"/>
    <w:pPr>
      <w:numPr>
        <w:numId w:val="9"/>
      </w:numPr>
      <w:tabs>
        <w:tab w:val="clear" w:pos="1060"/>
      </w:tabs>
    </w:pPr>
  </w:style>
  <w:style w:type="paragraph" w:customStyle="1" w:styleId="MarginNote">
    <w:name w:val="Margin Note"/>
    <w:basedOn w:val="BodyText"/>
    <w:rsid w:val="003D2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B83"/>
    <w:rPr>
      <w:sz w:val="32"/>
    </w:rPr>
  </w:style>
  <w:style w:type="paragraph" w:customStyle="1" w:styleId="HeadingProcedure">
    <w:name w:val="Heading Procedure"/>
    <w:basedOn w:val="HeadingBase"/>
    <w:next w:val="Normal"/>
    <w:rsid w:val="003D2B83"/>
    <w:pPr>
      <w:tabs>
        <w:tab w:val="left" w:pos="0"/>
      </w:tabs>
      <w:spacing w:before="120" w:after="60"/>
    </w:pPr>
    <w:rPr>
      <w:i/>
      <w:color w:val="918585"/>
      <w:sz w:val="22"/>
    </w:rPr>
  </w:style>
  <w:style w:type="paragraph" w:customStyle="1" w:styleId="TableBodyText">
    <w:name w:val="Table Body Text"/>
    <w:basedOn w:val="BodyText"/>
    <w:rsid w:val="003D2B83"/>
    <w:pPr>
      <w:spacing w:before="60" w:after="60"/>
    </w:pPr>
  </w:style>
  <w:style w:type="paragraph" w:styleId="ListContinue">
    <w:name w:val="List Continue"/>
    <w:basedOn w:val="List"/>
    <w:rsid w:val="003D2B83"/>
    <w:pPr>
      <w:ind w:firstLine="0"/>
    </w:pPr>
  </w:style>
  <w:style w:type="paragraph" w:customStyle="1" w:styleId="ListNote">
    <w:name w:val="List Note"/>
    <w:basedOn w:val="List"/>
    <w:rsid w:val="003D2B83"/>
    <w:pPr>
      <w:pBdr>
        <w:top w:val="single" w:sz="6" w:space="2" w:color="918585"/>
        <w:bottom w:val="single" w:sz="6" w:space="2" w:color="918585"/>
      </w:pBdr>
      <w:tabs>
        <w:tab w:val="left" w:pos="1021"/>
      </w:tabs>
      <w:ind w:firstLine="0"/>
    </w:pPr>
  </w:style>
  <w:style w:type="paragraph" w:customStyle="1" w:styleId="Warning">
    <w:name w:val="Warning"/>
    <w:basedOn w:val="BodyText"/>
    <w:rsid w:val="003D2B83"/>
    <w:pPr>
      <w:shd w:val="clear" w:color="auto" w:fill="D9D9D9"/>
      <w:tabs>
        <w:tab w:val="left" w:pos="992"/>
      </w:tabs>
      <w:ind w:left="119" w:right="119"/>
    </w:pPr>
    <w:rPr>
      <w:sz w:val="20"/>
    </w:rPr>
  </w:style>
  <w:style w:type="paragraph" w:customStyle="1" w:styleId="MarginIcons">
    <w:name w:val="Margin Icons"/>
    <w:basedOn w:val="BodyText"/>
    <w:rsid w:val="003D2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B83"/>
    <w:rPr>
      <w:rFonts w:ascii="Courier New" w:hAnsi="Courier New"/>
    </w:rPr>
  </w:style>
  <w:style w:type="paragraph" w:customStyle="1" w:styleId="NoteBullet">
    <w:name w:val="Note Bullet"/>
    <w:basedOn w:val="Note"/>
    <w:rsid w:val="003D2B83"/>
    <w:pPr>
      <w:tabs>
        <w:tab w:val="clear" w:pos="680"/>
      </w:tabs>
      <w:spacing w:before="60" w:after="60"/>
    </w:pPr>
  </w:style>
  <w:style w:type="paragraph" w:customStyle="1" w:styleId="SubHeading2">
    <w:name w:val="SubHeading2"/>
    <w:basedOn w:val="HeadingBase"/>
    <w:rsid w:val="003D2B83"/>
    <w:pPr>
      <w:spacing w:before="240" w:after="60"/>
    </w:pPr>
    <w:rPr>
      <w:sz w:val="20"/>
    </w:rPr>
  </w:style>
  <w:style w:type="paragraph" w:customStyle="1" w:styleId="SubHeading1">
    <w:name w:val="SubHeading1"/>
    <w:basedOn w:val="HeadingBase"/>
    <w:rsid w:val="003D2B83"/>
    <w:pPr>
      <w:spacing w:before="240" w:after="60"/>
    </w:pPr>
    <w:rPr>
      <w:color w:val="918585"/>
      <w:sz w:val="22"/>
    </w:rPr>
  </w:style>
  <w:style w:type="paragraph" w:customStyle="1" w:styleId="SideHeading">
    <w:name w:val="Side Heading"/>
    <w:basedOn w:val="HeadingBase"/>
    <w:rsid w:val="003D2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B83"/>
    <w:pPr>
      <w:numPr>
        <w:numId w:val="10"/>
      </w:numPr>
    </w:pPr>
  </w:style>
  <w:style w:type="paragraph" w:styleId="PlainText">
    <w:name w:val="Plain Text"/>
    <w:basedOn w:val="Normal"/>
    <w:link w:val="PlainTextChar"/>
    <w:rsid w:val="003D2B83"/>
    <w:rPr>
      <w:sz w:val="20"/>
    </w:rPr>
  </w:style>
  <w:style w:type="character" w:customStyle="1" w:styleId="PlainTextChar">
    <w:name w:val="Plain Text Char"/>
    <w:basedOn w:val="DefaultParagraphFont"/>
    <w:link w:val="PlainText"/>
    <w:rsid w:val="003D2B83"/>
    <w:rPr>
      <w:rFonts w:ascii="Courier New" w:eastAsia="Times New Roman" w:hAnsi="Courier New" w:cs="Times New Roman"/>
      <w:sz w:val="20"/>
      <w:szCs w:val="20"/>
      <w:lang w:eastAsia="en-US"/>
    </w:rPr>
  </w:style>
  <w:style w:type="character" w:customStyle="1" w:styleId="MenuOption">
    <w:name w:val="Menu Option"/>
    <w:basedOn w:val="DefaultParagraphFont"/>
    <w:rsid w:val="003D2B83"/>
    <w:rPr>
      <w:b/>
      <w:smallCaps/>
    </w:rPr>
  </w:style>
  <w:style w:type="paragraph" w:customStyle="1" w:styleId="TableListNumber">
    <w:name w:val="Table List Number"/>
    <w:basedOn w:val="ListNumber"/>
    <w:rsid w:val="003D2B83"/>
    <w:pPr>
      <w:numPr>
        <w:numId w:val="0"/>
      </w:numPr>
    </w:pPr>
  </w:style>
  <w:style w:type="paragraph" w:styleId="TOC4">
    <w:name w:val="toc 4"/>
    <w:basedOn w:val="TOCBase"/>
    <w:next w:val="Normal"/>
    <w:semiHidden/>
    <w:rsid w:val="003D2B83"/>
    <w:pPr>
      <w:tabs>
        <w:tab w:val="right" w:leader="dot" w:pos="9071"/>
      </w:tabs>
      <w:ind w:left="1701"/>
    </w:pPr>
  </w:style>
  <w:style w:type="paragraph" w:customStyle="1" w:styleId="ListAlpha">
    <w:name w:val="List Alpha"/>
    <w:basedOn w:val="List"/>
    <w:rsid w:val="003D2B83"/>
    <w:pPr>
      <w:numPr>
        <w:numId w:val="8"/>
      </w:numPr>
    </w:pPr>
  </w:style>
  <w:style w:type="paragraph" w:customStyle="1" w:styleId="ListAlpha2">
    <w:name w:val="List Alpha 2"/>
    <w:basedOn w:val="List2"/>
    <w:rsid w:val="003D2B83"/>
    <w:pPr>
      <w:numPr>
        <w:numId w:val="7"/>
      </w:numPr>
    </w:pPr>
  </w:style>
  <w:style w:type="paragraph" w:styleId="List2">
    <w:name w:val="List 2"/>
    <w:basedOn w:val="BodyText"/>
    <w:rsid w:val="003D2B83"/>
    <w:pPr>
      <w:tabs>
        <w:tab w:val="left" w:pos="680"/>
      </w:tabs>
      <w:spacing w:before="60" w:after="60"/>
      <w:ind w:left="680" w:hanging="340"/>
    </w:pPr>
  </w:style>
  <w:style w:type="paragraph" w:styleId="List3">
    <w:name w:val="List 3"/>
    <w:basedOn w:val="BodyText"/>
    <w:rsid w:val="003D2B83"/>
    <w:pPr>
      <w:tabs>
        <w:tab w:val="left" w:pos="1021"/>
      </w:tabs>
      <w:spacing w:before="60" w:after="60"/>
      <w:ind w:left="1020" w:hanging="340"/>
    </w:pPr>
  </w:style>
  <w:style w:type="paragraph" w:styleId="List4">
    <w:name w:val="List 4"/>
    <w:basedOn w:val="BodyText"/>
    <w:rsid w:val="003D2B83"/>
    <w:pPr>
      <w:tabs>
        <w:tab w:val="left" w:pos="1361"/>
      </w:tabs>
      <w:spacing w:before="60" w:after="60"/>
      <w:ind w:left="1361" w:hanging="340"/>
    </w:pPr>
  </w:style>
  <w:style w:type="paragraph" w:styleId="List5">
    <w:name w:val="List 5"/>
    <w:basedOn w:val="BodyText"/>
    <w:rsid w:val="003D2B83"/>
    <w:pPr>
      <w:tabs>
        <w:tab w:val="left" w:pos="1701"/>
      </w:tabs>
      <w:spacing w:before="60" w:after="60"/>
      <w:ind w:left="1701" w:hanging="340"/>
    </w:pPr>
  </w:style>
  <w:style w:type="paragraph" w:styleId="ListBullet3">
    <w:name w:val="List Bullet 3"/>
    <w:basedOn w:val="List3"/>
    <w:rsid w:val="003D2B83"/>
    <w:pPr>
      <w:numPr>
        <w:numId w:val="13"/>
      </w:numPr>
      <w:tabs>
        <w:tab w:val="clear" w:pos="1021"/>
      </w:tabs>
      <w:ind w:left="1037" w:hanging="357"/>
    </w:pPr>
  </w:style>
  <w:style w:type="paragraph" w:styleId="ListBullet4">
    <w:name w:val="List Bullet 4"/>
    <w:basedOn w:val="List4"/>
    <w:rsid w:val="003D2B83"/>
    <w:pPr>
      <w:numPr>
        <w:numId w:val="2"/>
      </w:numPr>
      <w:tabs>
        <w:tab w:val="clear" w:pos="1361"/>
      </w:tabs>
    </w:pPr>
  </w:style>
  <w:style w:type="paragraph" w:styleId="ListBullet5">
    <w:name w:val="List Bullet 5"/>
    <w:basedOn w:val="List5"/>
    <w:rsid w:val="003D2B83"/>
    <w:pPr>
      <w:numPr>
        <w:numId w:val="3"/>
      </w:numPr>
    </w:pPr>
  </w:style>
  <w:style w:type="paragraph" w:styleId="ListContinue2">
    <w:name w:val="List Continue 2"/>
    <w:basedOn w:val="List2"/>
    <w:rsid w:val="003D2B83"/>
    <w:pPr>
      <w:ind w:firstLine="0"/>
    </w:pPr>
  </w:style>
  <w:style w:type="paragraph" w:styleId="ListContinue3">
    <w:name w:val="List Continue 3"/>
    <w:basedOn w:val="List3"/>
    <w:rsid w:val="003D2B83"/>
    <w:pPr>
      <w:ind w:left="1021" w:firstLine="0"/>
    </w:pPr>
  </w:style>
  <w:style w:type="paragraph" w:styleId="ListContinue4">
    <w:name w:val="List Continue 4"/>
    <w:basedOn w:val="List4"/>
    <w:rsid w:val="003D2B83"/>
    <w:pPr>
      <w:ind w:firstLine="0"/>
    </w:pPr>
  </w:style>
  <w:style w:type="paragraph" w:styleId="ListContinue5">
    <w:name w:val="List Continue 5"/>
    <w:basedOn w:val="List5"/>
    <w:rsid w:val="003D2B83"/>
    <w:pPr>
      <w:ind w:firstLine="0"/>
    </w:pPr>
  </w:style>
  <w:style w:type="paragraph" w:styleId="ListNumber3">
    <w:name w:val="List Number 3"/>
    <w:basedOn w:val="List3"/>
    <w:rsid w:val="003D2B83"/>
    <w:pPr>
      <w:numPr>
        <w:numId w:val="4"/>
      </w:numPr>
    </w:pPr>
  </w:style>
  <w:style w:type="paragraph" w:styleId="ListNumber4">
    <w:name w:val="List Number 4"/>
    <w:basedOn w:val="List4"/>
    <w:rsid w:val="003D2B83"/>
    <w:pPr>
      <w:numPr>
        <w:numId w:val="5"/>
      </w:numPr>
    </w:pPr>
  </w:style>
  <w:style w:type="paragraph" w:styleId="ListNumber5">
    <w:name w:val="List Number 5"/>
    <w:basedOn w:val="List5"/>
    <w:rsid w:val="003D2B83"/>
    <w:pPr>
      <w:numPr>
        <w:numId w:val="6"/>
      </w:numPr>
    </w:pPr>
  </w:style>
  <w:style w:type="paragraph" w:styleId="BlockText">
    <w:name w:val="Block Text"/>
    <w:basedOn w:val="Normal"/>
    <w:rsid w:val="003D2B83"/>
    <w:pPr>
      <w:spacing w:after="120"/>
      <w:ind w:left="1440" w:right="1440"/>
    </w:pPr>
  </w:style>
  <w:style w:type="character" w:customStyle="1" w:styleId="Subscript">
    <w:name w:val="Subscript"/>
    <w:basedOn w:val="DefaultParagraphFont"/>
    <w:rsid w:val="003D2B83"/>
    <w:rPr>
      <w:sz w:val="16"/>
      <w:vertAlign w:val="subscript"/>
    </w:rPr>
  </w:style>
  <w:style w:type="character" w:customStyle="1" w:styleId="Superscript">
    <w:name w:val="Superscript"/>
    <w:basedOn w:val="DefaultParagraphFont"/>
    <w:rsid w:val="003D2B83"/>
    <w:rPr>
      <w:sz w:val="16"/>
      <w:vertAlign w:val="superscript"/>
    </w:rPr>
  </w:style>
  <w:style w:type="character" w:customStyle="1" w:styleId="Symbols">
    <w:name w:val="Symbols"/>
    <w:basedOn w:val="DefaultParagraphFont"/>
    <w:rsid w:val="003D2B83"/>
    <w:rPr>
      <w:rFonts w:ascii="Symbol" w:hAnsi="Symbol"/>
    </w:rPr>
  </w:style>
  <w:style w:type="character" w:customStyle="1" w:styleId="MenuOptions">
    <w:name w:val="Menu Options"/>
    <w:basedOn w:val="DefaultParagraphFont"/>
    <w:rsid w:val="003D2B83"/>
    <w:rPr>
      <w:rFonts w:ascii="Arial Narrow" w:hAnsi="Arial Narrow"/>
      <w:smallCaps/>
    </w:rPr>
  </w:style>
  <w:style w:type="character" w:customStyle="1" w:styleId="Buttons">
    <w:name w:val="Buttons"/>
    <w:basedOn w:val="DefaultParagraphFont"/>
    <w:rsid w:val="003D2B83"/>
    <w:rPr>
      <w:b/>
    </w:rPr>
  </w:style>
  <w:style w:type="character" w:customStyle="1" w:styleId="Underlined">
    <w:name w:val="Underlined"/>
    <w:basedOn w:val="DefaultParagraphFont"/>
    <w:rsid w:val="003D2B83"/>
    <w:rPr>
      <w:u w:val="single"/>
    </w:rPr>
  </w:style>
  <w:style w:type="paragraph" w:customStyle="1" w:styleId="TableBodyTextRight">
    <w:name w:val="Table Body Text Right"/>
    <w:basedOn w:val="TableBodyText"/>
    <w:rsid w:val="003D2B83"/>
    <w:pPr>
      <w:widowControl w:val="0"/>
      <w:autoSpaceDE w:val="0"/>
      <w:autoSpaceDN w:val="0"/>
      <w:adjustRightInd w:val="0"/>
      <w:jc w:val="right"/>
    </w:pPr>
    <w:rPr>
      <w:rFonts w:cs="Arial"/>
      <w:szCs w:val="18"/>
    </w:rPr>
  </w:style>
  <w:style w:type="paragraph" w:customStyle="1" w:styleId="CopyrightText">
    <w:name w:val="Copyright Text"/>
    <w:basedOn w:val="BodyText"/>
    <w:rsid w:val="003D2B83"/>
    <w:rPr>
      <w:sz w:val="18"/>
    </w:rPr>
  </w:style>
  <w:style w:type="paragraph" w:customStyle="1" w:styleId="BodySmallRight">
    <w:name w:val="Body Small Right"/>
    <w:basedOn w:val="BodyTextRight"/>
    <w:rsid w:val="003D2B83"/>
    <w:rPr>
      <w:sz w:val="18"/>
      <w:szCs w:val="18"/>
    </w:rPr>
  </w:style>
  <w:style w:type="paragraph" w:customStyle="1" w:styleId="MarginEdition">
    <w:name w:val="Margin Edition"/>
    <w:basedOn w:val="MarginNote"/>
    <w:rsid w:val="003D2B83"/>
    <w:pPr>
      <w:spacing w:before="0" w:after="0"/>
    </w:pPr>
    <w:rPr>
      <w:rFonts w:ascii="Times New Roman" w:hAnsi="Times New Roman"/>
      <w:color w:val="999999"/>
    </w:rPr>
  </w:style>
  <w:style w:type="paragraph" w:customStyle="1" w:styleId="Spacer">
    <w:name w:val="Spacer"/>
    <w:basedOn w:val="Normal"/>
    <w:rsid w:val="003D2B83"/>
    <w:rPr>
      <w:sz w:val="2"/>
      <w:szCs w:val="2"/>
    </w:rPr>
  </w:style>
  <w:style w:type="character" w:customStyle="1" w:styleId="Small">
    <w:name w:val="Small"/>
    <w:basedOn w:val="DefaultParagraphFont"/>
    <w:rsid w:val="003D2B83"/>
    <w:rPr>
      <w:sz w:val="16"/>
    </w:rPr>
  </w:style>
  <w:style w:type="paragraph" w:customStyle="1" w:styleId="WideTable">
    <w:name w:val="Wide Table"/>
    <w:basedOn w:val="Normal"/>
    <w:rsid w:val="003D2B83"/>
    <w:pPr>
      <w:ind w:left="-1418"/>
    </w:pPr>
    <w:rPr>
      <w:sz w:val="2"/>
      <w:szCs w:val="2"/>
    </w:rPr>
  </w:style>
  <w:style w:type="character" w:styleId="PageNumber">
    <w:name w:val="page number"/>
    <w:basedOn w:val="DefaultParagraphFont"/>
    <w:rsid w:val="003D2B83"/>
  </w:style>
  <w:style w:type="paragraph" w:styleId="Quote">
    <w:name w:val="Quote"/>
    <w:basedOn w:val="Heading1"/>
    <w:link w:val="QuoteChar"/>
    <w:qFormat/>
    <w:rsid w:val="003D2B83"/>
    <w:rPr>
      <w:b w:val="0"/>
      <w:sz w:val="72"/>
      <w:szCs w:val="72"/>
      <w:lang w:val="en-NZ"/>
    </w:rPr>
  </w:style>
  <w:style w:type="character" w:customStyle="1" w:styleId="QuoteChar">
    <w:name w:val="Quote Char"/>
    <w:basedOn w:val="DefaultParagraphFont"/>
    <w:link w:val="Quote"/>
    <w:rsid w:val="003D2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B83"/>
    <w:pPr>
      <w:pageBreakBefore/>
    </w:pPr>
  </w:style>
  <w:style w:type="paragraph" w:customStyle="1" w:styleId="Border">
    <w:name w:val="Border"/>
    <w:basedOn w:val="Normal"/>
    <w:qFormat/>
    <w:rsid w:val="003D2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B83"/>
    <w:rPr>
      <w:b/>
      <w:bCs/>
      <w:i/>
      <w:iCs/>
      <w:color w:val="auto"/>
    </w:rPr>
  </w:style>
  <w:style w:type="paragraph" w:styleId="IntenseQuote">
    <w:name w:val="Intense Quote"/>
    <w:basedOn w:val="Normal"/>
    <w:next w:val="Normal"/>
    <w:link w:val="IntenseQuoteChar"/>
    <w:uiPriority w:val="30"/>
    <w:qFormat/>
    <w:rsid w:val="003D2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B83"/>
    <w:rPr>
      <w:smallCaps/>
      <w:color w:val="auto"/>
      <w:u w:val="single"/>
    </w:rPr>
  </w:style>
  <w:style w:type="character" w:styleId="IntenseReference">
    <w:name w:val="Intense Reference"/>
    <w:basedOn w:val="DefaultParagraphFont"/>
    <w:uiPriority w:val="32"/>
    <w:qFormat/>
    <w:rsid w:val="003D2B83"/>
    <w:rPr>
      <w:b/>
      <w:bCs/>
      <w:smallCaps/>
      <w:color w:val="auto"/>
      <w:spacing w:val="5"/>
      <w:u w:val="single"/>
    </w:rPr>
  </w:style>
  <w:style w:type="paragraph" w:customStyle="1" w:styleId="2ColumnHeading">
    <w:name w:val="2Column Heading"/>
    <w:basedOn w:val="BodyText"/>
    <w:qFormat/>
    <w:rsid w:val="003D2B83"/>
    <w:pPr>
      <w:spacing w:after="60"/>
      <w:ind w:left="-2268"/>
    </w:pPr>
    <w:rPr>
      <w:b/>
    </w:rPr>
  </w:style>
  <w:style w:type="paragraph" w:customStyle="1" w:styleId="Heading1TOC">
    <w:name w:val="Heading1 TOC"/>
    <w:basedOn w:val="Normal"/>
    <w:qFormat/>
    <w:rsid w:val="003D2B83"/>
    <w:pPr>
      <w:spacing w:before="240" w:after="120"/>
    </w:pPr>
    <w:rPr>
      <w:rFonts w:ascii="Times New Roman" w:hAnsi="Times New Roman"/>
      <w:b/>
      <w:sz w:val="32"/>
    </w:rPr>
  </w:style>
  <w:style w:type="paragraph" w:customStyle="1" w:styleId="Heading2TOC">
    <w:name w:val="Heading2 TOC"/>
    <w:basedOn w:val="Normal"/>
    <w:qFormat/>
    <w:rsid w:val="003D2B83"/>
    <w:pPr>
      <w:spacing w:before="240" w:after="60"/>
    </w:pPr>
    <w:rPr>
      <w:rFonts w:ascii="Times New Roman" w:hAnsi="Times New Roman"/>
      <w:b/>
      <w:sz w:val="28"/>
    </w:rPr>
  </w:style>
  <w:style w:type="character" w:customStyle="1" w:styleId="Underline">
    <w:name w:val="Underline"/>
    <w:basedOn w:val="DefaultParagraphFont"/>
    <w:qFormat/>
    <w:rsid w:val="003D2B83"/>
    <w:rPr>
      <w:u w:val="single"/>
    </w:rPr>
  </w:style>
  <w:style w:type="character" w:customStyle="1" w:styleId="BoldandItalics">
    <w:name w:val="Bold and Italics"/>
    <w:qFormat/>
    <w:rsid w:val="003D2B83"/>
    <w:rPr>
      <w:b/>
      <w:i/>
      <w:u w:val="none"/>
    </w:rPr>
  </w:style>
  <w:style w:type="paragraph" w:styleId="BalloonText">
    <w:name w:val="Balloon Text"/>
    <w:basedOn w:val="Normal"/>
    <w:link w:val="BalloonTextChar"/>
    <w:rsid w:val="003D2B83"/>
    <w:rPr>
      <w:rFonts w:ascii="Tahoma" w:hAnsi="Tahoma" w:cs="Tahoma"/>
      <w:sz w:val="16"/>
      <w:szCs w:val="16"/>
    </w:rPr>
  </w:style>
  <w:style w:type="character" w:customStyle="1" w:styleId="BalloonTextChar">
    <w:name w:val="Balloon Text Char"/>
    <w:basedOn w:val="DefaultParagraphFont"/>
    <w:link w:val="BalloonText"/>
    <w:rsid w:val="003D2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B83"/>
    <w:rPr>
      <w:b/>
      <w:color w:val="660033"/>
      <w:spacing w:val="0"/>
    </w:rPr>
  </w:style>
  <w:style w:type="paragraph" w:customStyle="1" w:styleId="Nameditemlist">
    <w:name w:val="Named item list"/>
    <w:basedOn w:val="BodyText"/>
    <w:qFormat/>
    <w:rsid w:val="003D2B83"/>
    <w:pPr>
      <w:tabs>
        <w:tab w:val="left" w:pos="2835"/>
      </w:tabs>
      <w:ind w:left="2835" w:hanging="2835"/>
    </w:pPr>
  </w:style>
  <w:style w:type="paragraph" w:customStyle="1" w:styleId="BodyTextnopadding">
    <w:name w:val="Body Text no padding"/>
    <w:basedOn w:val="BodyText"/>
    <w:qFormat/>
    <w:rsid w:val="003D2B83"/>
    <w:pPr>
      <w:spacing w:before="0" w:after="0"/>
    </w:pPr>
  </w:style>
  <w:style w:type="character" w:styleId="Hyperlink">
    <w:name w:val="Hyperlink"/>
    <w:basedOn w:val="DefaultParagraphFont"/>
    <w:uiPriority w:val="99"/>
    <w:unhideWhenUsed/>
    <w:rsid w:val="00304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4992</Characters>
  <Application>Microsoft Office Word</Application>
  <DocSecurity>0</DocSecurity>
  <Lines>142</Lines>
  <Paragraphs>77</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BSBWHS309 Contribute effectively to WHS communication and consultation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2022-12-16T00:34:00Z</dcterms:created>
  <dcterms:modified xsi:type="dcterms:W3CDTF">2022-12-16T00:34:00Z</dcterms:modified>
</cp:coreProperties>
</file>