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997" w:rsidP="00850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BSBWHS303 Participate in WHS hazard identification, risk assessment and risk control</w:t>
      </w:r>
      <w:r>
        <w:fldChar w:fldCharType="end"/>
      </w:r>
    </w:p>
    <w:p w:rsidR="00850997" w:rsidP="00850997">
      <w:pPr>
        <w:pStyle w:val="Version"/>
        <w:sectPr w:rsidSect="000202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2C6" w:rsidP="000202C6">
      <w:pPr>
        <w:pStyle w:val="SuperHeading"/>
      </w:pPr>
      <w:r w:rsidRPr="000202C6">
        <w:t>Assessment Requirements for BSBWHS303 Participate in WHS hazard identification, risk assessment and risk control</w:t>
      </w:r>
    </w:p>
    <w:p w:rsidR="00000000" w:rsidRPr="000202C6" w:rsidP="000202C6">
      <w:pPr>
        <w:pStyle w:val="Heading1"/>
      </w:pPr>
      <w:bookmarkStart w:id="1" w:name="O_646238"/>
      <w:bookmarkEnd w:id="1"/>
      <w:r w:rsidRPr="000202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20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C6" w:rsidP="000202C6">
            <w:pPr>
              <w:pStyle w:val="BodyText"/>
            </w:pPr>
            <w:r w:rsidRPr="000202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C6">
            <w:pPr>
              <w:pStyle w:val="BodyText"/>
              <w:rPr>
                <w:lang w:val="en-NZ"/>
              </w:rPr>
            </w:pPr>
            <w:r w:rsidRPr="000202C6">
              <w:rPr>
                <w:rStyle w:val="SpecialBold"/>
              </w:rPr>
              <w:t>Comments</w:t>
            </w:r>
          </w:p>
        </w:tc>
      </w:tr>
      <w:tr w:rsidTr="00020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C6">
            <w:pPr>
              <w:pStyle w:val="BodyText"/>
              <w:rPr>
                <w:lang w:val="en-NZ"/>
              </w:rPr>
            </w:pPr>
            <w:r w:rsidRPr="000202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C6" w:rsidP="000202C6">
            <w:pPr>
              <w:pStyle w:val="BodyText"/>
            </w:pPr>
            <w:r w:rsidRPr="000202C6">
              <w:t>This version first released with BSB Business Services Training Package Version 1.0.</w:t>
            </w:r>
          </w:p>
        </w:tc>
      </w:tr>
    </w:tbl>
    <w:p w:rsidR="00000000" w:rsidRPr="000202C6" w:rsidP="000202C6">
      <w:pPr>
        <w:pStyle w:val="BodyText"/>
      </w:pPr>
    </w:p>
    <w:p w:rsidR="00000000" w:rsidRPr="000202C6" w:rsidP="000202C6">
      <w:pPr>
        <w:pStyle w:val="AllowPageBreak"/>
      </w:pPr>
    </w:p>
    <w:p w:rsidR="00000000" w:rsidRPr="000202C6" w:rsidP="000202C6">
      <w:pPr>
        <w:pStyle w:val="Heading1"/>
      </w:pPr>
      <w:bookmarkStart w:id="2" w:name="O_646239"/>
      <w:bookmarkEnd w:id="2"/>
      <w:r w:rsidRPr="000202C6">
        <w:t>Performance Evidence</w:t>
      </w:r>
    </w:p>
    <w:p w:rsidR="00000000" w:rsidRPr="000202C6" w:rsidP="00850997">
      <w:pPr>
        <w:pStyle w:val="BodyText"/>
      </w:pPr>
      <w:r w:rsidRPr="000202C6">
        <w:t>Evidence of the ability to:</w:t>
      </w:r>
    </w:p>
    <w:p w:rsidR="00000000" w:rsidRPr="000202C6" w:rsidP="000202C6">
      <w:pPr>
        <w:pStyle w:val="ListBullet"/>
      </w:pPr>
      <w:r w:rsidRPr="000202C6">
        <w:t xml:space="preserve">participate in selection and use of required methods to identify, report and record hazards </w:t>
      </w:r>
    </w:p>
    <w:p w:rsidR="00000000" w:rsidRPr="000202C6" w:rsidP="000202C6">
      <w:pPr>
        <w:pStyle w:val="ListBullet"/>
      </w:pPr>
      <w:r w:rsidRPr="000202C6">
        <w:t>assess an</w:t>
      </w:r>
      <w:r w:rsidRPr="000202C6">
        <w:t>d record risks for identified hazards</w:t>
      </w:r>
    </w:p>
    <w:p w:rsidR="00000000" w:rsidRPr="000202C6" w:rsidP="000202C6">
      <w:pPr>
        <w:pStyle w:val="ListBullet"/>
      </w:pPr>
      <w:r w:rsidRPr="000202C6">
        <w:t>promote and support worker consultation and participation in hazard identification and risk assessment</w:t>
      </w:r>
    </w:p>
    <w:p w:rsidR="00000000" w:rsidRPr="000202C6" w:rsidP="000202C6">
      <w:pPr>
        <w:pStyle w:val="ListBullet"/>
      </w:pPr>
      <w:r w:rsidRPr="000202C6">
        <w:t>participate in developing, selecting and implementing risk control options and plans.</w:t>
      </w:r>
    </w:p>
    <w:p w:rsidR="00000000" w:rsidRPr="000202C6" w:rsidP="000202C6">
      <w:pPr>
        <w:pStyle w:val="BodyText"/>
      </w:pPr>
    </w:p>
    <w:p w:rsidR="00000000" w:rsidRPr="000202C6" w:rsidP="00850997">
      <w:pPr>
        <w:pStyle w:val="BodyText"/>
      </w:pPr>
      <w:r w:rsidRPr="000202C6">
        <w:t>Note: If a specific volume or frequency is not stated, then evidence must be provided at least once.</w:t>
      </w:r>
    </w:p>
    <w:p w:rsidR="00000000" w:rsidRPr="000202C6" w:rsidP="000202C6">
      <w:pPr>
        <w:pStyle w:val="Heading1"/>
      </w:pPr>
      <w:bookmarkStart w:id="3" w:name="O_646240"/>
      <w:bookmarkEnd w:id="3"/>
      <w:r w:rsidRPr="000202C6">
        <w:t>Knowledge Evidence</w:t>
      </w:r>
    </w:p>
    <w:p w:rsidR="00000000" w:rsidRPr="000202C6" w:rsidP="00850997">
      <w:pPr>
        <w:pStyle w:val="BodyText"/>
      </w:pPr>
      <w:r w:rsidRPr="000202C6">
        <w:t>To complete the unit requirements safely and effectively, the individual must:</w:t>
      </w:r>
    </w:p>
    <w:p w:rsidR="00000000" w:rsidRPr="000202C6" w:rsidP="000202C6">
      <w:pPr>
        <w:pStyle w:val="ListBullet"/>
      </w:pPr>
      <w:r w:rsidRPr="000202C6">
        <w:t>outline the relevant Commonwealth and s</w:t>
      </w:r>
      <w:r w:rsidRPr="000202C6">
        <w:t>tate or territory Acts, regulations, codes of practice standards, guidance material and other relevant publications</w:t>
      </w:r>
    </w:p>
    <w:p w:rsidR="00000000" w:rsidRPr="000202C6" w:rsidP="000202C6">
      <w:pPr>
        <w:pStyle w:val="ListBullet"/>
      </w:pPr>
      <w:r w:rsidRPr="000202C6">
        <w:t>summarise work health and safety (WHS) legislative requirements about:</w:t>
      </w:r>
    </w:p>
    <w:p w:rsidR="00000000" w:rsidRPr="000202C6" w:rsidP="000202C6">
      <w:pPr>
        <w:pStyle w:val="ListBullet2"/>
      </w:pPr>
      <w:r w:rsidRPr="000202C6">
        <w:t>communication, consultation and participation</w:t>
      </w:r>
    </w:p>
    <w:p w:rsidR="00000000" w:rsidRPr="000202C6" w:rsidP="000202C6">
      <w:pPr>
        <w:pStyle w:val="ListBullet2"/>
      </w:pPr>
      <w:r w:rsidRPr="000202C6">
        <w:t>notification of incide</w:t>
      </w:r>
      <w:r w:rsidRPr="000202C6">
        <w:t>nts</w:t>
      </w:r>
    </w:p>
    <w:p w:rsidR="00000000" w:rsidRPr="000202C6" w:rsidP="000202C6">
      <w:pPr>
        <w:pStyle w:val="ListBullet2"/>
      </w:pPr>
      <w:r w:rsidRPr="000202C6">
        <w:t>recordkeeping</w:t>
      </w:r>
    </w:p>
    <w:p w:rsidR="00000000" w:rsidRPr="000202C6" w:rsidP="000202C6">
      <w:pPr>
        <w:pStyle w:val="ListBullet2"/>
      </w:pPr>
      <w:r w:rsidRPr="000202C6">
        <w:t>specific hazard identification and risk assessment and control methods</w:t>
      </w:r>
    </w:p>
    <w:p w:rsidR="00000000" w:rsidRPr="000202C6" w:rsidP="000202C6">
      <w:pPr>
        <w:pStyle w:val="ListBullet"/>
      </w:pPr>
      <w:r w:rsidRPr="000202C6">
        <w:t>list the basic principles of incident causation and injury processes</w:t>
      </w:r>
    </w:p>
    <w:p w:rsidR="00000000" w:rsidRPr="000202C6" w:rsidP="000202C6">
      <w:pPr>
        <w:pStyle w:val="ListBullet"/>
      </w:pPr>
      <w:r w:rsidRPr="000202C6">
        <w:t>explain the concept of hazards, risks and risk factors</w:t>
      </w:r>
    </w:p>
    <w:p w:rsidR="00000000" w:rsidRPr="000202C6" w:rsidP="000202C6">
      <w:pPr>
        <w:pStyle w:val="ListBullet"/>
      </w:pPr>
      <w:r w:rsidRPr="000202C6">
        <w:t>describe hazard identification and risk as</w:t>
      </w:r>
      <w:r w:rsidRPr="000202C6">
        <w:t>sessment methods</w:t>
      </w:r>
    </w:p>
    <w:p w:rsidR="00000000" w:rsidRPr="000202C6" w:rsidP="000202C6">
      <w:pPr>
        <w:pStyle w:val="ListBullet"/>
      </w:pPr>
      <w:r w:rsidRPr="000202C6">
        <w:t>identify internal and external sources of WHS information and data, and how to access them</w:t>
      </w:r>
    </w:p>
    <w:p w:rsidR="00000000" w:rsidRPr="000202C6" w:rsidP="000202C6">
      <w:pPr>
        <w:pStyle w:val="ListBullet"/>
      </w:pPr>
      <w:r w:rsidRPr="000202C6">
        <w:t>summarise organisational WHS policies, procedures, processes and systems</w:t>
      </w:r>
    </w:p>
    <w:p w:rsidR="00000000" w:rsidRPr="000202C6" w:rsidP="000202C6">
      <w:pPr>
        <w:pStyle w:val="ListBullet"/>
      </w:pPr>
      <w:r w:rsidRPr="000202C6">
        <w:t>describe the range of WHS hazards that may be present in the workplace, t</w:t>
      </w:r>
      <w:r w:rsidRPr="000202C6">
        <w:t>he harm they can cause and how this harm occurs</w:t>
      </w:r>
    </w:p>
    <w:p w:rsidR="00000000" w:rsidRPr="000202C6" w:rsidP="000202C6">
      <w:pPr>
        <w:pStyle w:val="ListBullet"/>
      </w:pPr>
      <w:r w:rsidRPr="000202C6">
        <w:t>describe risk control options for different hazards and work situations</w:t>
      </w:r>
    </w:p>
    <w:p w:rsidR="00000000" w:rsidRPr="000202C6" w:rsidP="000202C6">
      <w:pPr>
        <w:pStyle w:val="ListBullet"/>
      </w:pPr>
      <w:r w:rsidRPr="000202C6">
        <w:t>identify types of hazard and risk registers</w:t>
      </w:r>
    </w:p>
    <w:p w:rsidR="00000000" w:rsidRPr="000202C6" w:rsidP="000202C6">
      <w:pPr>
        <w:pStyle w:val="ListBullet"/>
      </w:pPr>
      <w:r w:rsidRPr="000202C6">
        <w:t>describe the workplace communication processes for sharing information about hazard identifi</w:t>
      </w:r>
      <w:r w:rsidRPr="000202C6">
        <w:t>cation, and risk assessment and control.</w:t>
      </w:r>
    </w:p>
    <w:p w:rsidR="00000000" w:rsidRPr="000202C6" w:rsidP="000202C6">
      <w:pPr>
        <w:pStyle w:val="AllowPageBreak"/>
      </w:pPr>
    </w:p>
    <w:p w:rsidR="00000000" w:rsidRPr="000202C6" w:rsidP="000202C6">
      <w:pPr>
        <w:pStyle w:val="Heading1"/>
      </w:pPr>
      <w:bookmarkStart w:id="4" w:name="O_646241"/>
      <w:bookmarkEnd w:id="4"/>
      <w:r w:rsidRPr="000202C6">
        <w:t>Assessment Conditions</w:t>
      </w:r>
    </w:p>
    <w:p w:rsidR="00000000" w:rsidRPr="000202C6" w:rsidP="00850997">
      <w:pPr>
        <w:pStyle w:val="BodyText"/>
      </w:pPr>
      <w:r w:rsidRPr="000202C6">
        <w:t>Assessment must be conducted in a safe environment where evidence gathered demonstrates consistent performance of typical activities experienced by individuals carrying out wor</w:t>
      </w:r>
      <w:r w:rsidRPr="000202C6">
        <w:t>k health and safety duties in the workplace and include access to:</w:t>
      </w:r>
    </w:p>
    <w:p w:rsidR="00000000" w:rsidRPr="000202C6" w:rsidP="000202C6">
      <w:pPr>
        <w:pStyle w:val="ListBullet"/>
      </w:pPr>
      <w:r w:rsidRPr="000202C6">
        <w:t>organisational policies, standard operating procedures and plans</w:t>
      </w:r>
    </w:p>
    <w:p w:rsidR="00000000" w:rsidRPr="000202C6" w:rsidP="000202C6">
      <w:pPr>
        <w:pStyle w:val="ListBullet"/>
      </w:pPr>
      <w:r w:rsidRPr="000202C6">
        <w:t>Acts, regulations, codes of practice, licensing requirements and standards</w:t>
      </w:r>
    </w:p>
    <w:p w:rsidR="00000000" w:rsidRPr="000202C6" w:rsidP="000202C6">
      <w:pPr>
        <w:pStyle w:val="ListBullet"/>
      </w:pPr>
      <w:r w:rsidRPr="000202C6">
        <w:t>relevant data files</w:t>
      </w:r>
    </w:p>
    <w:p w:rsidR="00000000" w:rsidRPr="000202C6" w:rsidP="000202C6">
      <w:pPr>
        <w:pStyle w:val="ListBullet"/>
      </w:pPr>
      <w:r w:rsidRPr="000202C6">
        <w:t>appropriate resources to man</w:t>
      </w:r>
      <w:r w:rsidRPr="000202C6">
        <w:t>age the identification and rectification of breaches in compliance requirements.</w:t>
      </w:r>
    </w:p>
    <w:p w:rsidR="00000000" w:rsidRPr="000202C6" w:rsidP="000202C6">
      <w:pPr>
        <w:pStyle w:val="BodyText"/>
      </w:pPr>
    </w:p>
    <w:p w:rsidR="00000000" w:rsidRPr="000202C6" w:rsidP="00850997">
      <w:pPr>
        <w:pStyle w:val="BodyText"/>
      </w:pPr>
      <w:r w:rsidRPr="000202C6">
        <w:t>Assessors must satisfy NVR/AQTF assessor requirements.</w:t>
      </w:r>
    </w:p>
    <w:p w:rsidR="00000000" w:rsidRPr="000202C6" w:rsidP="000202C6">
      <w:pPr>
        <w:pStyle w:val="Heading1"/>
      </w:pPr>
      <w:bookmarkStart w:id="5" w:name="O_646244"/>
      <w:bookmarkEnd w:id="5"/>
      <w:r w:rsidRPr="000202C6">
        <w:t>Links</w:t>
      </w:r>
    </w:p>
    <w:p w:rsidR="00000000" w:rsidRPr="000202C6" w:rsidP="00850997">
      <w:pPr>
        <w:pStyle w:val="BodyText"/>
      </w:pPr>
      <w:r w:rsidRPr="000202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1C3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202C6" w:rsidP="000202C6"/>
    <w:sectPr w:rsidSect="000202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6" w:rsidRPr="00850997" w:rsidP="00850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997" w:rsidP="000202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0997" w:rsidP="000202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0997" w:rsidP="000202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2C6" w:rsidRPr="00850997" w:rsidP="00850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997" w:rsidRPr="002D2AF8" w:rsidP="000202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BSBWHS303 Participate in WHS hazard identification, risk assessment and risk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850997" w:rsidP="000202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2EE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861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FE48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2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2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2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2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2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2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2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2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2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2C6"/>
  </w:style>
  <w:style w:type="character" w:customStyle="1" w:styleId="Heading1Char">
    <w:name w:val="Heading 1 Char"/>
    <w:basedOn w:val="DefaultParagraphFont"/>
    <w:link w:val="Heading1"/>
    <w:rsid w:val="000202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2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2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2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2C6"/>
    <w:rPr>
      <w:b/>
      <w:spacing w:val="0"/>
    </w:rPr>
  </w:style>
  <w:style w:type="paragraph" w:styleId="ListBullet2">
    <w:name w:val="List Bullet 2"/>
    <w:basedOn w:val="List2"/>
    <w:rsid w:val="000202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02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2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2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2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2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2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2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2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2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2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2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2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2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2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2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2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2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2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2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2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2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2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2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2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2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2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2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2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2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2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2C6"/>
    <w:rPr>
      <w:i/>
    </w:rPr>
  </w:style>
  <w:style w:type="paragraph" w:styleId="Caption">
    <w:name w:val="caption"/>
    <w:basedOn w:val="BodyText"/>
    <w:next w:val="Normal"/>
    <w:qFormat/>
    <w:rsid w:val="000202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2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2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2C6"/>
  </w:style>
  <w:style w:type="paragraph" w:styleId="TableofFigures">
    <w:name w:val="table of figures"/>
    <w:basedOn w:val="Normal"/>
    <w:next w:val="Normal"/>
    <w:semiHidden/>
    <w:rsid w:val="000202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2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2C6"/>
    <w:rPr>
      <w:rFonts w:ascii="Wingdings" w:hAnsi="Wingdings"/>
    </w:rPr>
  </w:style>
  <w:style w:type="paragraph" w:customStyle="1" w:styleId="TableHeading">
    <w:name w:val="Table Heading"/>
    <w:basedOn w:val="HeadingBase"/>
    <w:rsid w:val="000202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2C6"/>
    <w:rPr>
      <w:color w:val="0033CC"/>
      <w:u w:val="none"/>
    </w:rPr>
  </w:style>
  <w:style w:type="paragraph" w:customStyle="1" w:styleId="BodyTextRight">
    <w:name w:val="Body Text Right"/>
    <w:basedOn w:val="BodyText"/>
    <w:rsid w:val="000202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2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2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2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2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2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2C6"/>
    <w:rPr>
      <w:sz w:val="32"/>
    </w:rPr>
  </w:style>
  <w:style w:type="paragraph" w:customStyle="1" w:styleId="HeadingProcedure">
    <w:name w:val="Heading Procedure"/>
    <w:basedOn w:val="HeadingBase"/>
    <w:next w:val="Normal"/>
    <w:rsid w:val="000202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2C6"/>
    <w:pPr>
      <w:spacing w:before="60" w:after="60"/>
    </w:pPr>
  </w:style>
  <w:style w:type="paragraph" w:styleId="ListContinue">
    <w:name w:val="List Continue"/>
    <w:basedOn w:val="List"/>
    <w:rsid w:val="000202C6"/>
    <w:pPr>
      <w:ind w:firstLine="0"/>
    </w:pPr>
  </w:style>
  <w:style w:type="paragraph" w:customStyle="1" w:styleId="ListNote">
    <w:name w:val="List Note"/>
    <w:basedOn w:val="List"/>
    <w:rsid w:val="000202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2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2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2C6"/>
    <w:rPr>
      <w:rFonts w:ascii="Courier New" w:hAnsi="Courier New"/>
    </w:rPr>
  </w:style>
  <w:style w:type="paragraph" w:customStyle="1" w:styleId="NoteBullet">
    <w:name w:val="Note Bullet"/>
    <w:basedOn w:val="Note"/>
    <w:rsid w:val="000202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2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2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2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2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2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2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2C6"/>
    <w:rPr>
      <w:b/>
      <w:smallCaps/>
    </w:rPr>
  </w:style>
  <w:style w:type="paragraph" w:customStyle="1" w:styleId="TableListNumber">
    <w:name w:val="Table List Number"/>
    <w:basedOn w:val="ListNumber"/>
    <w:rsid w:val="000202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2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2C6"/>
    <w:pPr>
      <w:numPr>
        <w:numId w:val="9"/>
      </w:numPr>
    </w:pPr>
  </w:style>
  <w:style w:type="paragraph" w:customStyle="1" w:styleId="ListAlpha2">
    <w:name w:val="List Alpha 2"/>
    <w:basedOn w:val="List2"/>
    <w:rsid w:val="000202C6"/>
    <w:pPr>
      <w:numPr>
        <w:numId w:val="8"/>
      </w:numPr>
    </w:pPr>
  </w:style>
  <w:style w:type="paragraph" w:styleId="List2">
    <w:name w:val="List 2"/>
    <w:basedOn w:val="BodyText"/>
    <w:rsid w:val="000202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2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2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2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2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2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2C6"/>
    <w:pPr>
      <w:numPr>
        <w:numId w:val="4"/>
      </w:numPr>
    </w:pPr>
  </w:style>
  <w:style w:type="paragraph" w:styleId="ListContinue2">
    <w:name w:val="List Continue 2"/>
    <w:basedOn w:val="List2"/>
    <w:rsid w:val="000202C6"/>
    <w:pPr>
      <w:ind w:firstLine="0"/>
    </w:pPr>
  </w:style>
  <w:style w:type="paragraph" w:styleId="ListContinue3">
    <w:name w:val="List Continue 3"/>
    <w:basedOn w:val="List3"/>
    <w:rsid w:val="000202C6"/>
    <w:pPr>
      <w:ind w:left="1021" w:firstLine="0"/>
    </w:pPr>
  </w:style>
  <w:style w:type="paragraph" w:styleId="ListContinue4">
    <w:name w:val="List Continue 4"/>
    <w:basedOn w:val="List4"/>
    <w:rsid w:val="000202C6"/>
    <w:pPr>
      <w:ind w:firstLine="0"/>
    </w:pPr>
  </w:style>
  <w:style w:type="paragraph" w:styleId="ListContinue5">
    <w:name w:val="List Continue 5"/>
    <w:basedOn w:val="List5"/>
    <w:rsid w:val="000202C6"/>
    <w:pPr>
      <w:ind w:firstLine="0"/>
    </w:pPr>
  </w:style>
  <w:style w:type="paragraph" w:styleId="ListNumber3">
    <w:name w:val="List Number 3"/>
    <w:basedOn w:val="List3"/>
    <w:rsid w:val="000202C6"/>
    <w:pPr>
      <w:numPr>
        <w:numId w:val="5"/>
      </w:numPr>
    </w:pPr>
  </w:style>
  <w:style w:type="paragraph" w:styleId="ListNumber4">
    <w:name w:val="List Number 4"/>
    <w:basedOn w:val="List4"/>
    <w:rsid w:val="000202C6"/>
    <w:pPr>
      <w:numPr>
        <w:numId w:val="6"/>
      </w:numPr>
    </w:pPr>
  </w:style>
  <w:style w:type="paragraph" w:styleId="ListNumber5">
    <w:name w:val="List Number 5"/>
    <w:basedOn w:val="List5"/>
    <w:rsid w:val="000202C6"/>
    <w:pPr>
      <w:numPr>
        <w:numId w:val="7"/>
      </w:numPr>
    </w:pPr>
  </w:style>
  <w:style w:type="paragraph" w:styleId="BlockText">
    <w:name w:val="Block Text"/>
    <w:basedOn w:val="Normal"/>
    <w:rsid w:val="000202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2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2C6"/>
    <w:rPr>
      <w:sz w:val="16"/>
      <w:vertAlign w:val="superscript"/>
    </w:rPr>
  </w:style>
  <w:style w:type="character" w:customStyle="1" w:styleId="Symbols">
    <w:name w:val="Symbols"/>
    <w:basedOn w:val="DefaultParagraphFont"/>
    <w:rsid w:val="000202C6"/>
    <w:rPr>
      <w:rFonts w:ascii="Symbol" w:hAnsi="Symbol"/>
    </w:rPr>
  </w:style>
  <w:style w:type="character" w:customStyle="1" w:styleId="MenuOptions">
    <w:name w:val="Menu Options"/>
    <w:basedOn w:val="DefaultParagraphFont"/>
    <w:rsid w:val="000202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2C6"/>
    <w:rPr>
      <w:b/>
    </w:rPr>
  </w:style>
  <w:style w:type="character" w:customStyle="1" w:styleId="Underlined">
    <w:name w:val="Underlined"/>
    <w:basedOn w:val="DefaultParagraphFont"/>
    <w:rsid w:val="000202C6"/>
    <w:rPr>
      <w:u w:val="single"/>
    </w:rPr>
  </w:style>
  <w:style w:type="paragraph" w:customStyle="1" w:styleId="TableBodyTextRight">
    <w:name w:val="Table Body Text Right"/>
    <w:basedOn w:val="TableBodyText"/>
    <w:rsid w:val="000202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2C6"/>
    <w:rPr>
      <w:sz w:val="18"/>
    </w:rPr>
  </w:style>
  <w:style w:type="paragraph" w:customStyle="1" w:styleId="BodySmallRight">
    <w:name w:val="Body Small Right"/>
    <w:basedOn w:val="BodyTextRight"/>
    <w:rsid w:val="000202C6"/>
    <w:rPr>
      <w:sz w:val="18"/>
      <w:szCs w:val="18"/>
    </w:rPr>
  </w:style>
  <w:style w:type="paragraph" w:customStyle="1" w:styleId="MarginEdition">
    <w:name w:val="Margin Edition"/>
    <w:basedOn w:val="MarginNote"/>
    <w:rsid w:val="000202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2C6"/>
    <w:rPr>
      <w:sz w:val="2"/>
      <w:szCs w:val="2"/>
    </w:rPr>
  </w:style>
  <w:style w:type="character" w:customStyle="1" w:styleId="Small">
    <w:name w:val="Small"/>
    <w:basedOn w:val="DefaultParagraphFont"/>
    <w:rsid w:val="000202C6"/>
    <w:rPr>
      <w:sz w:val="16"/>
    </w:rPr>
  </w:style>
  <w:style w:type="paragraph" w:customStyle="1" w:styleId="WideTable">
    <w:name w:val="Wide Table"/>
    <w:basedOn w:val="Normal"/>
    <w:rsid w:val="000202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2C6"/>
  </w:style>
  <w:style w:type="paragraph" w:styleId="Quote">
    <w:name w:val="Quote"/>
    <w:basedOn w:val="Heading1"/>
    <w:link w:val="QuoteChar"/>
    <w:qFormat/>
    <w:rsid w:val="000202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2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2C6"/>
    <w:pPr>
      <w:pageBreakBefore/>
    </w:pPr>
  </w:style>
  <w:style w:type="paragraph" w:customStyle="1" w:styleId="Border">
    <w:name w:val="Border"/>
    <w:basedOn w:val="Normal"/>
    <w:qFormat/>
    <w:rsid w:val="000202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2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2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2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2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2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2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2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2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2C6"/>
    <w:rPr>
      <w:u w:val="single"/>
    </w:rPr>
  </w:style>
  <w:style w:type="character" w:customStyle="1" w:styleId="BoldandItalics">
    <w:name w:val="Bold and Italics"/>
    <w:qFormat/>
    <w:rsid w:val="000202C6"/>
    <w:rPr>
      <w:b/>
      <w:i/>
      <w:u w:val="none"/>
    </w:rPr>
  </w:style>
  <w:style w:type="paragraph" w:styleId="BalloonText">
    <w:name w:val="Balloon Text"/>
    <w:basedOn w:val="Normal"/>
    <w:link w:val="BalloonTextChar"/>
    <w:rsid w:val="0002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2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2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2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2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2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2C6"/>
    <w:pPr>
      <w:spacing w:before="0" w:after="0"/>
    </w:pPr>
  </w:style>
  <w:style w:type="paragraph" w:customStyle="1" w:styleId="BodyTextBold">
    <w:name w:val="Body Text Bold"/>
    <w:basedOn w:val="BodyText"/>
    <w:qFormat/>
    <w:rsid w:val="000202C6"/>
    <w:rPr>
      <w:b/>
    </w:rPr>
  </w:style>
  <w:style w:type="character" w:styleId="Hyperlink">
    <w:name w:val="Hyperlink"/>
    <w:basedOn w:val="DefaultParagraphFont"/>
    <w:uiPriority w:val="99"/>
    <w:unhideWhenUsed/>
    <w:rsid w:val="00850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2579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BSBWHS303 Participate in WHS hazard identification, risk assessment and risk control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2022-04-04T01:54:00Z</dcterms:created>
  <dcterms:modified xsi:type="dcterms:W3CDTF">2022-04-04T01:54:00Z</dcterms:modified>
</cp:coreProperties>
</file>