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FF5" w:rsidP="002E1F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BSBWHS302 Apply knowledge of WHS legislation in the workplace</w:t>
      </w:r>
      <w:r>
        <w:fldChar w:fldCharType="end"/>
      </w:r>
    </w:p>
    <w:p w:rsidR="002E1FF5" w:rsidP="002E1FF5">
      <w:pPr>
        <w:pStyle w:val="Version"/>
        <w:sectPr w:rsidSect="00737C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C60" w:rsidP="00737C60">
      <w:pPr>
        <w:pStyle w:val="SuperHeading"/>
      </w:pPr>
      <w:r w:rsidRPr="00737C60">
        <w:t>Assessment Re</w:t>
      </w:r>
      <w:r w:rsidRPr="00737C60">
        <w:t>quirements for BSBWHS302 Apply knowledge of WHS legislation in the workplace</w:t>
      </w:r>
    </w:p>
    <w:p w:rsidR="00000000" w:rsidRPr="00737C60" w:rsidP="00737C60">
      <w:pPr>
        <w:pStyle w:val="Heading1"/>
      </w:pPr>
      <w:bookmarkStart w:id="1" w:name="O_646048"/>
      <w:bookmarkEnd w:id="1"/>
      <w:r w:rsidRPr="00737C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37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C60" w:rsidP="00737C60">
            <w:pPr>
              <w:pStyle w:val="BodyText"/>
            </w:pPr>
            <w:r w:rsidRPr="00737C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C60">
            <w:pPr>
              <w:pStyle w:val="BodyText"/>
              <w:rPr>
                <w:lang w:val="en-NZ"/>
              </w:rPr>
            </w:pPr>
            <w:r w:rsidRPr="00737C60">
              <w:rPr>
                <w:rStyle w:val="SpecialBold"/>
              </w:rPr>
              <w:t>Comments</w:t>
            </w:r>
          </w:p>
        </w:tc>
      </w:tr>
      <w:tr w:rsidTr="00737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C60">
            <w:pPr>
              <w:pStyle w:val="BodyText"/>
              <w:rPr>
                <w:lang w:val="en-NZ"/>
              </w:rPr>
            </w:pPr>
            <w:r w:rsidRPr="00737C60">
              <w:t>Version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C60" w:rsidP="00737C60">
            <w:pPr>
              <w:pStyle w:val="BodyText"/>
            </w:pPr>
            <w:r w:rsidRPr="00737C60">
              <w:t>This version first released with BSB Business Services Training Package Version 1.0.</w:t>
            </w:r>
          </w:p>
        </w:tc>
      </w:tr>
    </w:tbl>
    <w:p w:rsidR="00000000" w:rsidRPr="00737C60" w:rsidP="00737C60">
      <w:pPr>
        <w:pStyle w:val="BodyText"/>
      </w:pPr>
    </w:p>
    <w:p w:rsidR="00000000" w:rsidRPr="00737C60" w:rsidP="00737C60">
      <w:pPr>
        <w:pStyle w:val="AllowPageBreak"/>
      </w:pPr>
    </w:p>
    <w:p w:rsidR="00000000" w:rsidRPr="00737C60" w:rsidP="00737C60">
      <w:pPr>
        <w:pStyle w:val="Heading1"/>
      </w:pPr>
      <w:bookmarkStart w:id="2" w:name="O_646049"/>
      <w:bookmarkEnd w:id="2"/>
      <w:r w:rsidRPr="00737C60">
        <w:t>Performance Evidence</w:t>
      </w:r>
    </w:p>
    <w:p w:rsidR="00000000" w:rsidRPr="00737C60" w:rsidP="002E1FF5">
      <w:pPr>
        <w:pStyle w:val="BodyText"/>
      </w:pPr>
      <w:r w:rsidRPr="00737C60">
        <w:t>Evidence of the ability to:</w:t>
      </w:r>
    </w:p>
    <w:p w:rsidR="00000000" w:rsidRPr="00737C60" w:rsidP="00737C60">
      <w:pPr>
        <w:pStyle w:val="ListBullet"/>
      </w:pPr>
      <w:r w:rsidRPr="00737C60">
        <w:t>identify and apply work health and safety (WHS) legislative requirements applicable to the workplace, occupation and industry, including keeping up to date with legislation and relevant publications</w:t>
      </w:r>
    </w:p>
    <w:p w:rsidR="00000000" w:rsidRPr="00737C60" w:rsidP="00737C60">
      <w:pPr>
        <w:pStyle w:val="ListBullet"/>
      </w:pPr>
      <w:r w:rsidRPr="00737C60">
        <w:t>identify and act on non-compliances with WHS legislation</w:t>
      </w:r>
    </w:p>
    <w:p w:rsidR="00000000" w:rsidRPr="00737C60" w:rsidP="00737C60">
      <w:pPr>
        <w:pStyle w:val="ListBullet"/>
      </w:pPr>
      <w:r w:rsidRPr="00737C60">
        <w:t>identify duty holders</w:t>
      </w:r>
    </w:p>
    <w:p w:rsidR="00000000" w:rsidRPr="00737C60" w:rsidP="00737C60">
      <w:pPr>
        <w:pStyle w:val="ListBullet"/>
      </w:pPr>
      <w:r w:rsidRPr="00737C60">
        <w:t>communicate WHS information to others</w:t>
      </w:r>
    </w:p>
    <w:p w:rsidR="00000000" w:rsidRPr="00737C60" w:rsidP="00737C60">
      <w:pPr>
        <w:pStyle w:val="ListBullet"/>
      </w:pPr>
      <w:r w:rsidRPr="00737C60">
        <w:t xml:space="preserve">refer issues of non-compliance to responsible persons or authorities and seek advice from appropriate sources. </w:t>
      </w:r>
    </w:p>
    <w:p w:rsidR="00000000" w:rsidRPr="00737C60" w:rsidP="00737C60">
      <w:pPr>
        <w:pStyle w:val="BodyText"/>
      </w:pPr>
    </w:p>
    <w:p w:rsidR="00000000" w:rsidRPr="00737C60" w:rsidP="002E1FF5">
      <w:pPr>
        <w:pStyle w:val="BodyText"/>
      </w:pPr>
      <w:r w:rsidRPr="00737C60">
        <w:t>Note: If a specific volume</w:t>
      </w:r>
      <w:r w:rsidRPr="00737C60">
        <w:t xml:space="preserve"> or frequency is not stated, then evidence must be provided at least once.</w:t>
      </w:r>
    </w:p>
    <w:p w:rsidR="00000000" w:rsidRPr="00737C60" w:rsidP="00737C60">
      <w:pPr>
        <w:pStyle w:val="Heading1"/>
      </w:pPr>
      <w:bookmarkStart w:id="3" w:name="O_646050"/>
      <w:bookmarkEnd w:id="3"/>
      <w:r w:rsidRPr="00737C60">
        <w:t>Knowledge Evidence</w:t>
      </w:r>
    </w:p>
    <w:p w:rsidR="00000000" w:rsidRPr="00737C60" w:rsidP="002E1FF5">
      <w:pPr>
        <w:pStyle w:val="BodyText"/>
      </w:pPr>
      <w:r w:rsidRPr="00737C60">
        <w:t xml:space="preserve">To complete the unit requirements safely and effectively, the individual must: </w:t>
      </w:r>
    </w:p>
    <w:p w:rsidR="00000000" w:rsidRPr="00737C60" w:rsidP="00737C60">
      <w:pPr>
        <w:pStyle w:val="ListBullet"/>
      </w:pPr>
      <w:r w:rsidRPr="00737C60">
        <w:t xml:space="preserve">explain the WHS legislative duties of self and others including </w:t>
      </w:r>
      <w:r w:rsidRPr="00737C60">
        <w:t xml:space="preserve">limits on own expertise </w:t>
      </w:r>
    </w:p>
    <w:p w:rsidR="00000000" w:rsidRPr="00737C60" w:rsidP="00737C60">
      <w:pPr>
        <w:pStyle w:val="ListBullet"/>
      </w:pPr>
      <w:r w:rsidRPr="00737C60">
        <w:t>outline the key organisational WHS policies, procedures, processes and systems</w:t>
      </w:r>
    </w:p>
    <w:p w:rsidR="00000000" w:rsidRPr="00737C60" w:rsidP="00737C60">
      <w:pPr>
        <w:pStyle w:val="ListBullet"/>
      </w:pPr>
      <w:r w:rsidRPr="00737C60">
        <w:t xml:space="preserve">outline the key requirements in relevant commonwealth and state or territory WHS Acts, regulations, codes of practice, standards and guidance material, </w:t>
      </w:r>
      <w:r w:rsidRPr="00737C60">
        <w:t>and other relevant publications</w:t>
      </w:r>
    </w:p>
    <w:p w:rsidR="00000000" w:rsidRPr="00737C60" w:rsidP="00737C60">
      <w:pPr>
        <w:pStyle w:val="ListBullet"/>
      </w:pPr>
      <w:r w:rsidRPr="00737C60">
        <w:t xml:space="preserve">identify obligations and duties for consultation and who must be consulted </w:t>
      </w:r>
    </w:p>
    <w:p w:rsidR="00000000" w:rsidRPr="00737C60" w:rsidP="00737C60">
      <w:pPr>
        <w:pStyle w:val="ListBullet"/>
      </w:pPr>
      <w:r w:rsidRPr="00737C60">
        <w:t>identify people who could be accessed for help</w:t>
      </w:r>
    </w:p>
    <w:p w:rsidR="00000000" w:rsidRPr="00737C60" w:rsidP="00737C60">
      <w:pPr>
        <w:pStyle w:val="ListBullet"/>
      </w:pPr>
      <w:r w:rsidRPr="00737C60">
        <w:t>identify the consequences of non-compliance</w:t>
      </w:r>
    </w:p>
    <w:p w:rsidR="00000000" w:rsidRPr="00737C60" w:rsidP="00737C60">
      <w:pPr>
        <w:pStyle w:val="ListBullet"/>
      </w:pPr>
      <w:r w:rsidRPr="00737C60">
        <w:t>explain ways to get information about compliance with leg</w:t>
      </w:r>
      <w:r w:rsidRPr="00737C60">
        <w:t>islation.</w:t>
      </w:r>
    </w:p>
    <w:p w:rsidR="00000000" w:rsidRPr="00737C60" w:rsidP="00737C60">
      <w:pPr>
        <w:pStyle w:val="AllowPageBreak"/>
      </w:pPr>
    </w:p>
    <w:p w:rsidR="00000000" w:rsidRPr="00737C60" w:rsidP="00737C60">
      <w:pPr>
        <w:pStyle w:val="Heading1"/>
      </w:pPr>
      <w:bookmarkStart w:id="4" w:name="O_646051"/>
      <w:bookmarkEnd w:id="4"/>
      <w:r w:rsidRPr="00737C60">
        <w:t>Assessment Conditions</w:t>
      </w:r>
    </w:p>
    <w:p w:rsidR="00000000" w:rsidRPr="00737C60" w:rsidP="002E1FF5">
      <w:pPr>
        <w:pStyle w:val="BodyText"/>
      </w:pPr>
      <w:r w:rsidRPr="00737C60">
        <w:t>Assessment must be conducted in a safe environment where evidence gathered demonstrates consistent performance of typical activities experienced by individuals carrying out work health and safety duties in t</w:t>
      </w:r>
      <w:r w:rsidRPr="00737C60">
        <w:t>he workplace and include access to:</w:t>
      </w:r>
    </w:p>
    <w:p w:rsidR="00000000" w:rsidRPr="00737C60" w:rsidP="00737C60">
      <w:pPr>
        <w:pStyle w:val="ListBullet"/>
      </w:pPr>
      <w:r w:rsidRPr="00737C60">
        <w:t>organisational policies, standard operating procedures, procedures and plans with information on compliance requirements</w:t>
      </w:r>
    </w:p>
    <w:p w:rsidR="00000000" w:rsidRPr="00737C60" w:rsidP="00737C60">
      <w:pPr>
        <w:pStyle w:val="ListBullet"/>
      </w:pPr>
      <w:r w:rsidRPr="00737C60">
        <w:t>relevant Acts, regulations, codes of practice, licensing requirements and standards</w:t>
      </w:r>
    </w:p>
    <w:p w:rsidR="00000000" w:rsidRPr="00737C60" w:rsidP="00737C60">
      <w:pPr>
        <w:pStyle w:val="ListBullet"/>
      </w:pPr>
      <w:r w:rsidRPr="00737C60">
        <w:t>guidance materials and alerts issued by the relevant WHS regulator</w:t>
      </w:r>
    </w:p>
    <w:p w:rsidR="00000000" w:rsidRPr="00737C60" w:rsidP="00737C60">
      <w:pPr>
        <w:pStyle w:val="ListBullet"/>
      </w:pPr>
      <w:r w:rsidRPr="00737C60">
        <w:t>relevant WHS data files</w:t>
      </w:r>
    </w:p>
    <w:p w:rsidR="00000000" w:rsidRPr="00737C60" w:rsidP="00737C60">
      <w:pPr>
        <w:pStyle w:val="ListBullet"/>
      </w:pPr>
      <w:r w:rsidRPr="00737C60">
        <w:t>appropriate office equipment and resources.</w:t>
      </w:r>
    </w:p>
    <w:p w:rsidR="00000000" w:rsidRPr="00737C60" w:rsidP="00737C60">
      <w:pPr>
        <w:pStyle w:val="BodyText"/>
      </w:pPr>
    </w:p>
    <w:p w:rsidR="002E1FF5" w:rsidP="002E1FF5">
      <w:pPr>
        <w:pStyle w:val="BodyText"/>
      </w:pPr>
      <w:r w:rsidRPr="00737C60">
        <w:t>Assessors must satisfy NVR/AQTF assessor requirements.</w:t>
      </w:r>
    </w:p>
    <w:p w:rsidR="00000000" w:rsidRPr="00737C60" w:rsidP="00737C60">
      <w:pPr>
        <w:pStyle w:val="Heading1"/>
      </w:pPr>
      <w:bookmarkStart w:id="5" w:name="O_646054"/>
      <w:bookmarkEnd w:id="5"/>
      <w:r w:rsidRPr="00737C60">
        <w:t>Links</w:t>
      </w:r>
    </w:p>
    <w:p w:rsidR="00000000" w:rsidRPr="00737C60" w:rsidP="002E1FF5">
      <w:pPr>
        <w:pStyle w:val="BodyText"/>
      </w:pPr>
      <w:r w:rsidRPr="00737C60">
        <w:t>Companion Volume implementation guides ar</w:t>
      </w:r>
      <w:r w:rsidRPr="00737C60">
        <w:t xml:space="preserve">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600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7C60" w:rsidP="00737C60"/>
    <w:sectPr w:rsidSect="00737C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60" w:rsidRPr="002E1FF5" w:rsidP="002E1F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F5" w:rsidP="00737C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1FF5" w:rsidP="00737C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E1FF5" w:rsidP="00737C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C60" w:rsidRPr="002E1FF5" w:rsidP="002E1F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F5" w:rsidRPr="002D2AF8" w:rsidP="00737C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BSBWHS302 Apply knowledge of WHS legislation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E1FF5" w:rsidP="00737C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48B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52A9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C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C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C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C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C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C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C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C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C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C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C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C60"/>
  </w:style>
  <w:style w:type="character" w:customStyle="1" w:styleId="Heading1Char">
    <w:name w:val="Heading 1 Char"/>
    <w:basedOn w:val="DefaultParagraphFont"/>
    <w:link w:val="Heading1"/>
    <w:rsid w:val="00737C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C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C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7C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7C60"/>
    <w:rPr>
      <w:b/>
      <w:spacing w:val="0"/>
    </w:rPr>
  </w:style>
  <w:style w:type="paragraph" w:customStyle="1" w:styleId="SuperHeading">
    <w:name w:val="SuperHeading"/>
    <w:basedOn w:val="Normal"/>
    <w:rsid w:val="00737C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C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7C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C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C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C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C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C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C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C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C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C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C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C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C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C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C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C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C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C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C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C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C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C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C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C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C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C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C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C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C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C60"/>
    <w:rPr>
      <w:i/>
    </w:rPr>
  </w:style>
  <w:style w:type="paragraph" w:styleId="Caption">
    <w:name w:val="caption"/>
    <w:basedOn w:val="BodyText"/>
    <w:next w:val="Normal"/>
    <w:qFormat/>
    <w:rsid w:val="00737C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C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C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C60"/>
  </w:style>
  <w:style w:type="paragraph" w:styleId="TableofFigures">
    <w:name w:val="table of figures"/>
    <w:basedOn w:val="Normal"/>
    <w:next w:val="Normal"/>
    <w:semiHidden/>
    <w:rsid w:val="00737C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C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7C60"/>
    <w:rPr>
      <w:rFonts w:ascii="Wingdings" w:hAnsi="Wingdings"/>
    </w:rPr>
  </w:style>
  <w:style w:type="paragraph" w:customStyle="1" w:styleId="TableHeading">
    <w:name w:val="Table Heading"/>
    <w:basedOn w:val="HeadingBase"/>
    <w:rsid w:val="00737C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C60"/>
    <w:rPr>
      <w:color w:val="0033CC"/>
      <w:u w:val="none"/>
    </w:rPr>
  </w:style>
  <w:style w:type="paragraph" w:customStyle="1" w:styleId="BodyTextRight">
    <w:name w:val="Body Text Right"/>
    <w:basedOn w:val="BodyText"/>
    <w:rsid w:val="00737C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C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C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C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C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C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C60"/>
    <w:rPr>
      <w:sz w:val="32"/>
    </w:rPr>
  </w:style>
  <w:style w:type="paragraph" w:customStyle="1" w:styleId="HeadingProcedure">
    <w:name w:val="Heading Procedure"/>
    <w:basedOn w:val="HeadingBase"/>
    <w:next w:val="Normal"/>
    <w:rsid w:val="00737C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C60"/>
    <w:pPr>
      <w:spacing w:before="60" w:after="60"/>
    </w:pPr>
  </w:style>
  <w:style w:type="paragraph" w:styleId="ListContinue">
    <w:name w:val="List Continue"/>
    <w:basedOn w:val="List"/>
    <w:rsid w:val="00737C60"/>
    <w:pPr>
      <w:ind w:firstLine="0"/>
    </w:pPr>
  </w:style>
  <w:style w:type="paragraph" w:customStyle="1" w:styleId="ListNote">
    <w:name w:val="List Note"/>
    <w:basedOn w:val="List"/>
    <w:rsid w:val="00737C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C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C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C60"/>
    <w:rPr>
      <w:rFonts w:ascii="Courier New" w:hAnsi="Courier New"/>
    </w:rPr>
  </w:style>
  <w:style w:type="paragraph" w:customStyle="1" w:styleId="NoteBullet">
    <w:name w:val="Note Bullet"/>
    <w:basedOn w:val="Note"/>
    <w:rsid w:val="00737C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C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C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C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C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7C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C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C60"/>
    <w:rPr>
      <w:b/>
      <w:smallCaps/>
    </w:rPr>
  </w:style>
  <w:style w:type="paragraph" w:customStyle="1" w:styleId="TableListNumber">
    <w:name w:val="Table List Number"/>
    <w:basedOn w:val="ListNumber"/>
    <w:rsid w:val="00737C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C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C60"/>
    <w:pPr>
      <w:numPr>
        <w:numId w:val="8"/>
      </w:numPr>
    </w:pPr>
  </w:style>
  <w:style w:type="paragraph" w:customStyle="1" w:styleId="ListAlpha2">
    <w:name w:val="List Alpha 2"/>
    <w:basedOn w:val="List2"/>
    <w:rsid w:val="00737C60"/>
    <w:pPr>
      <w:numPr>
        <w:numId w:val="7"/>
      </w:numPr>
    </w:pPr>
  </w:style>
  <w:style w:type="paragraph" w:styleId="List2">
    <w:name w:val="List 2"/>
    <w:basedOn w:val="BodyText"/>
    <w:rsid w:val="00737C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C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C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C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C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C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7C60"/>
    <w:pPr>
      <w:numPr>
        <w:numId w:val="3"/>
      </w:numPr>
    </w:pPr>
  </w:style>
  <w:style w:type="paragraph" w:styleId="ListContinue2">
    <w:name w:val="List Continue 2"/>
    <w:basedOn w:val="List2"/>
    <w:rsid w:val="00737C60"/>
    <w:pPr>
      <w:ind w:firstLine="0"/>
    </w:pPr>
  </w:style>
  <w:style w:type="paragraph" w:styleId="ListContinue3">
    <w:name w:val="List Continue 3"/>
    <w:basedOn w:val="List3"/>
    <w:rsid w:val="00737C60"/>
    <w:pPr>
      <w:ind w:left="1021" w:firstLine="0"/>
    </w:pPr>
  </w:style>
  <w:style w:type="paragraph" w:styleId="ListContinue4">
    <w:name w:val="List Continue 4"/>
    <w:basedOn w:val="List4"/>
    <w:rsid w:val="00737C60"/>
    <w:pPr>
      <w:ind w:firstLine="0"/>
    </w:pPr>
  </w:style>
  <w:style w:type="paragraph" w:styleId="ListContinue5">
    <w:name w:val="List Continue 5"/>
    <w:basedOn w:val="List5"/>
    <w:rsid w:val="00737C60"/>
    <w:pPr>
      <w:ind w:firstLine="0"/>
    </w:pPr>
  </w:style>
  <w:style w:type="paragraph" w:styleId="ListNumber3">
    <w:name w:val="List Number 3"/>
    <w:basedOn w:val="List3"/>
    <w:rsid w:val="00737C60"/>
    <w:pPr>
      <w:numPr>
        <w:numId w:val="4"/>
      </w:numPr>
    </w:pPr>
  </w:style>
  <w:style w:type="paragraph" w:styleId="ListNumber4">
    <w:name w:val="List Number 4"/>
    <w:basedOn w:val="List4"/>
    <w:rsid w:val="00737C60"/>
    <w:pPr>
      <w:numPr>
        <w:numId w:val="5"/>
      </w:numPr>
    </w:pPr>
  </w:style>
  <w:style w:type="paragraph" w:styleId="ListNumber5">
    <w:name w:val="List Number 5"/>
    <w:basedOn w:val="List5"/>
    <w:rsid w:val="00737C60"/>
    <w:pPr>
      <w:numPr>
        <w:numId w:val="6"/>
      </w:numPr>
    </w:pPr>
  </w:style>
  <w:style w:type="paragraph" w:styleId="BlockText">
    <w:name w:val="Block Text"/>
    <w:basedOn w:val="Normal"/>
    <w:rsid w:val="00737C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C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C60"/>
    <w:rPr>
      <w:sz w:val="16"/>
      <w:vertAlign w:val="superscript"/>
    </w:rPr>
  </w:style>
  <w:style w:type="character" w:customStyle="1" w:styleId="Symbols">
    <w:name w:val="Symbols"/>
    <w:basedOn w:val="DefaultParagraphFont"/>
    <w:rsid w:val="00737C60"/>
    <w:rPr>
      <w:rFonts w:ascii="Symbol" w:hAnsi="Symbol"/>
    </w:rPr>
  </w:style>
  <w:style w:type="character" w:customStyle="1" w:styleId="MenuOptions">
    <w:name w:val="Menu Options"/>
    <w:basedOn w:val="DefaultParagraphFont"/>
    <w:rsid w:val="00737C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C60"/>
    <w:rPr>
      <w:b/>
    </w:rPr>
  </w:style>
  <w:style w:type="character" w:customStyle="1" w:styleId="Underlined">
    <w:name w:val="Underlined"/>
    <w:basedOn w:val="DefaultParagraphFont"/>
    <w:rsid w:val="00737C60"/>
    <w:rPr>
      <w:u w:val="single"/>
    </w:rPr>
  </w:style>
  <w:style w:type="paragraph" w:customStyle="1" w:styleId="TableBodyTextRight">
    <w:name w:val="Table Body Text Right"/>
    <w:basedOn w:val="TableBodyText"/>
    <w:rsid w:val="00737C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C60"/>
    <w:rPr>
      <w:sz w:val="18"/>
    </w:rPr>
  </w:style>
  <w:style w:type="paragraph" w:customStyle="1" w:styleId="BodySmallRight">
    <w:name w:val="Body Small Right"/>
    <w:basedOn w:val="BodyTextRight"/>
    <w:rsid w:val="00737C60"/>
    <w:rPr>
      <w:sz w:val="18"/>
      <w:szCs w:val="18"/>
    </w:rPr>
  </w:style>
  <w:style w:type="paragraph" w:customStyle="1" w:styleId="MarginEdition">
    <w:name w:val="Margin Edition"/>
    <w:basedOn w:val="MarginNote"/>
    <w:rsid w:val="00737C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C60"/>
    <w:rPr>
      <w:sz w:val="2"/>
      <w:szCs w:val="2"/>
    </w:rPr>
  </w:style>
  <w:style w:type="character" w:customStyle="1" w:styleId="Small">
    <w:name w:val="Small"/>
    <w:basedOn w:val="DefaultParagraphFont"/>
    <w:rsid w:val="00737C60"/>
    <w:rPr>
      <w:sz w:val="16"/>
    </w:rPr>
  </w:style>
  <w:style w:type="paragraph" w:customStyle="1" w:styleId="WideTable">
    <w:name w:val="Wide Table"/>
    <w:basedOn w:val="Normal"/>
    <w:rsid w:val="00737C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C60"/>
  </w:style>
  <w:style w:type="paragraph" w:styleId="Quote">
    <w:name w:val="Quote"/>
    <w:basedOn w:val="Heading1"/>
    <w:link w:val="QuoteChar"/>
    <w:qFormat/>
    <w:rsid w:val="00737C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C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C60"/>
    <w:pPr>
      <w:pageBreakBefore/>
    </w:pPr>
  </w:style>
  <w:style w:type="paragraph" w:customStyle="1" w:styleId="Border">
    <w:name w:val="Border"/>
    <w:basedOn w:val="Normal"/>
    <w:qFormat/>
    <w:rsid w:val="00737C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C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C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C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C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C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C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C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C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C60"/>
    <w:rPr>
      <w:u w:val="single"/>
    </w:rPr>
  </w:style>
  <w:style w:type="character" w:customStyle="1" w:styleId="BoldandItalics">
    <w:name w:val="Bold and Italics"/>
    <w:qFormat/>
    <w:rsid w:val="00737C60"/>
    <w:rPr>
      <w:b/>
      <w:i/>
      <w:u w:val="none"/>
    </w:rPr>
  </w:style>
  <w:style w:type="paragraph" w:styleId="BalloonText">
    <w:name w:val="Balloon Text"/>
    <w:basedOn w:val="Normal"/>
    <w:link w:val="BalloonTextChar"/>
    <w:rsid w:val="00737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C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C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C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C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C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C60"/>
    <w:pPr>
      <w:spacing w:before="0" w:after="0"/>
    </w:pPr>
  </w:style>
  <w:style w:type="paragraph" w:customStyle="1" w:styleId="BodyTextBold">
    <w:name w:val="Body Text Bold"/>
    <w:basedOn w:val="BodyText"/>
    <w:qFormat/>
    <w:rsid w:val="00737C60"/>
    <w:rPr>
      <w:b/>
    </w:rPr>
  </w:style>
  <w:style w:type="character" w:styleId="Hyperlink">
    <w:name w:val="Hyperlink"/>
    <w:basedOn w:val="DefaultParagraphFont"/>
    <w:uiPriority w:val="99"/>
    <w:unhideWhenUsed/>
    <w:rsid w:val="002E1F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2238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BSBWHS302 Apply knowledge of WHS legislation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