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456D" w:rsidP="000745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BSBWHS301 Maintain workplace safety</w:t>
      </w:r>
      <w:r>
        <w:fldChar w:fldCharType="end"/>
      </w:r>
    </w:p>
    <w:p w:rsidR="0007456D" w:rsidP="0007456D">
      <w:pPr>
        <w:pStyle w:val="Version"/>
        <w:sectPr w:rsidSect="002A37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3735" w:rsidP="002A3735">
      <w:pPr>
        <w:pStyle w:val="SuperHeading"/>
      </w:pPr>
      <w:r w:rsidRPr="002A3735">
        <w:t>Assessment Re</w:t>
      </w:r>
      <w:r w:rsidRPr="002A3735">
        <w:t>quirements for BSBWHS301 Maintain workplace safety</w:t>
      </w:r>
    </w:p>
    <w:p w:rsidR="00000000" w:rsidRPr="002A3735" w:rsidP="002A3735">
      <w:pPr>
        <w:pStyle w:val="Heading1"/>
      </w:pPr>
      <w:bookmarkStart w:id="1" w:name="O_646029"/>
      <w:bookmarkEnd w:id="1"/>
      <w:r w:rsidRPr="002A37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A3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735" w:rsidP="002A3735">
            <w:pPr>
              <w:pStyle w:val="BodyText"/>
            </w:pPr>
            <w:r w:rsidRPr="002A373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35">
            <w:pPr>
              <w:pStyle w:val="BodyText"/>
              <w:rPr>
                <w:lang w:val="en-NZ"/>
              </w:rPr>
            </w:pPr>
            <w:r w:rsidRPr="002A3735">
              <w:rPr>
                <w:rStyle w:val="SpecialBold"/>
              </w:rPr>
              <w:t>Comments</w:t>
            </w:r>
          </w:p>
        </w:tc>
      </w:tr>
      <w:tr w:rsidTr="002A3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35">
            <w:pPr>
              <w:pStyle w:val="BodyText"/>
              <w:rPr>
                <w:lang w:val="en-NZ"/>
              </w:rPr>
            </w:pPr>
            <w:r w:rsidRPr="002A373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735" w:rsidP="002A3735">
            <w:pPr>
              <w:pStyle w:val="BodyText"/>
            </w:pPr>
            <w:r w:rsidRPr="002A3735">
              <w:t>This version first released with BSB Business Services Training Package Version 1.0.</w:t>
            </w:r>
          </w:p>
        </w:tc>
      </w:tr>
    </w:tbl>
    <w:p w:rsidR="00000000" w:rsidRPr="002A3735" w:rsidP="002A3735">
      <w:pPr>
        <w:pStyle w:val="BodyText"/>
      </w:pPr>
    </w:p>
    <w:p w:rsidR="00000000" w:rsidRPr="002A3735" w:rsidP="002A3735">
      <w:pPr>
        <w:pStyle w:val="AllowPageBreak"/>
      </w:pPr>
    </w:p>
    <w:p w:rsidR="00000000" w:rsidRPr="002A3735" w:rsidP="002A3735">
      <w:pPr>
        <w:pStyle w:val="Heading1"/>
      </w:pPr>
      <w:bookmarkStart w:id="2" w:name="O_646030"/>
      <w:bookmarkEnd w:id="2"/>
      <w:r w:rsidRPr="002A3735">
        <w:t>Performance Evidence</w:t>
      </w:r>
    </w:p>
    <w:p w:rsidR="00000000" w:rsidRPr="002A3735" w:rsidP="0007456D">
      <w:pPr>
        <w:pStyle w:val="BodyText"/>
      </w:pPr>
      <w:r w:rsidRPr="002A3735">
        <w:t>Evidence of the ability to:</w:t>
      </w:r>
    </w:p>
    <w:p w:rsidR="00000000" w:rsidRPr="002A3735" w:rsidP="002A3735">
      <w:pPr>
        <w:pStyle w:val="ListBullet"/>
      </w:pPr>
      <w:r w:rsidRPr="002A3735">
        <w:t>implement and monitor the organisation’s work health and safety (WHS) policies and procedures</w:t>
      </w:r>
    </w:p>
    <w:p w:rsidR="00000000" w:rsidRPr="002A3735" w:rsidP="002A3735">
      <w:pPr>
        <w:pStyle w:val="ListBullet"/>
      </w:pPr>
      <w:r w:rsidRPr="002A3735">
        <w:t>identify hazards and assess and control risks</w:t>
      </w:r>
    </w:p>
    <w:p w:rsidR="00000000" w:rsidRPr="002A3735" w:rsidP="002A3735">
      <w:pPr>
        <w:pStyle w:val="ListBullet"/>
      </w:pPr>
      <w:r w:rsidRPr="002A3735">
        <w:t>assist in explaining and improving WHS policies, procedures and legislative requirement</w:t>
      </w:r>
      <w:r w:rsidRPr="002A3735">
        <w:t>s applicable to the organisation</w:t>
      </w:r>
    </w:p>
    <w:p w:rsidR="00000000" w:rsidRPr="002A3735" w:rsidP="002A3735">
      <w:pPr>
        <w:pStyle w:val="ListBullet"/>
      </w:pPr>
      <w:r w:rsidRPr="002A3735">
        <w:t>assist in explaining hazards identification and risk assessment outcomes to other team members</w:t>
      </w:r>
    </w:p>
    <w:p w:rsidR="00000000" w:rsidRPr="002A3735" w:rsidP="002A3735">
      <w:pPr>
        <w:pStyle w:val="ListBullet"/>
      </w:pPr>
      <w:r w:rsidRPr="002A3735">
        <w:t>implement and monitor consultation about WHS according to legislative and organisational requirements</w:t>
      </w:r>
    </w:p>
    <w:p w:rsidR="00000000" w:rsidRPr="002A3735" w:rsidP="002A3735">
      <w:pPr>
        <w:pStyle w:val="ListBullet"/>
      </w:pPr>
      <w:r w:rsidRPr="002A3735">
        <w:t xml:space="preserve">deal promptly </w:t>
      </w:r>
      <w:r w:rsidRPr="002A3735">
        <w:t>with issues raised as a result of WHS consultation</w:t>
      </w:r>
    </w:p>
    <w:p w:rsidR="00000000" w:rsidRPr="002A3735" w:rsidP="002A3735">
      <w:pPr>
        <w:pStyle w:val="ListBullet"/>
      </w:pPr>
      <w:r w:rsidRPr="002A3735">
        <w:t>encourage work team to contribute to identifying and implementing improvements to WHS feedback</w:t>
      </w:r>
    </w:p>
    <w:p w:rsidR="00000000" w:rsidRPr="002A3735" w:rsidP="002A3735">
      <w:pPr>
        <w:pStyle w:val="ListBullet"/>
      </w:pPr>
      <w:r w:rsidRPr="002A3735">
        <w:t>assist others to develop WHS competence and provide advice on training needs</w:t>
      </w:r>
    </w:p>
    <w:p w:rsidR="00000000" w:rsidRPr="002A3735" w:rsidP="002A3735">
      <w:pPr>
        <w:pStyle w:val="ListBullet"/>
      </w:pPr>
      <w:r w:rsidRPr="002A3735">
        <w:t>complete WHS documentation.</w:t>
      </w:r>
    </w:p>
    <w:p w:rsidR="00000000" w:rsidRPr="002A3735" w:rsidP="002A3735">
      <w:pPr>
        <w:pStyle w:val="BodyText"/>
      </w:pPr>
    </w:p>
    <w:p w:rsidR="00000000" w:rsidRPr="002A3735" w:rsidP="0007456D">
      <w:pPr>
        <w:pStyle w:val="BodyText"/>
      </w:pPr>
      <w:r w:rsidRPr="002A3735">
        <w:t>Note</w:t>
      </w:r>
      <w:r w:rsidRPr="002A3735">
        <w:t>: If a specific volume or frequency is not stated, then evidence must be provided at least once.</w:t>
      </w:r>
    </w:p>
    <w:p w:rsidR="00000000" w:rsidRPr="002A3735" w:rsidP="002A3735">
      <w:pPr>
        <w:pStyle w:val="Heading1"/>
      </w:pPr>
      <w:bookmarkStart w:id="3" w:name="O_646031"/>
      <w:bookmarkEnd w:id="3"/>
      <w:r w:rsidRPr="002A3735">
        <w:t>Knowledge Evidence</w:t>
      </w:r>
    </w:p>
    <w:p w:rsidR="00000000" w:rsidRPr="002A3735" w:rsidP="0007456D">
      <w:pPr>
        <w:pStyle w:val="BodyText"/>
      </w:pPr>
      <w:r w:rsidRPr="002A3735">
        <w:t>To complete the unit requirements safely and effectively, the individual must:</w:t>
      </w:r>
    </w:p>
    <w:p w:rsidR="00000000" w:rsidRPr="002A3735" w:rsidP="002A3735">
      <w:pPr>
        <w:pStyle w:val="ListBullet"/>
      </w:pPr>
      <w:r w:rsidRPr="002A3735">
        <w:t>describe characteristics and composition of</w:t>
      </w:r>
      <w:r w:rsidRPr="002A3735">
        <w:t xml:space="preserve"> the work team </w:t>
      </w:r>
    </w:p>
    <w:p w:rsidR="00000000" w:rsidRPr="002A3735" w:rsidP="002A3735">
      <w:pPr>
        <w:pStyle w:val="ListBullet"/>
      </w:pPr>
      <w:r w:rsidRPr="002A3735">
        <w:t>describe procedures for identifying hazards and assessing and controlling associated risks to health and safety, including the hierarchy of control</w:t>
      </w:r>
    </w:p>
    <w:p w:rsidR="00000000" w:rsidRPr="002A3735" w:rsidP="002A3735">
      <w:pPr>
        <w:pStyle w:val="ListBullet"/>
      </w:pPr>
      <w:r w:rsidRPr="002A3735">
        <w:t>outline organisational WHS policies and procedures including those relating to risk manageme</w:t>
      </w:r>
      <w:r w:rsidRPr="002A3735">
        <w:t>nt, fire, emergencies, evacuation, incident investigation and reporting</w:t>
      </w:r>
    </w:p>
    <w:p w:rsidR="00000000" w:rsidRPr="002A3735" w:rsidP="002A3735">
      <w:pPr>
        <w:pStyle w:val="ListBullet"/>
      </w:pPr>
      <w:r w:rsidRPr="002A3735">
        <w:t>describe relevant Acts, regulations and codes of practice from all levels of government that impact on business operations, especially with regard to WHS and environmental issues, equa</w:t>
      </w:r>
      <w:r w:rsidRPr="002A3735">
        <w:t>l opportunity, industrial relations and anti</w:t>
      </w:r>
      <w:r w:rsidRPr="002A3735">
        <w:noBreakHyphen/>
        <w:t>discrimination</w:t>
      </w:r>
    </w:p>
    <w:p w:rsidR="00000000" w:rsidRPr="002A3735" w:rsidP="002A3735">
      <w:pPr>
        <w:pStyle w:val="ListBullet"/>
      </w:pPr>
      <w:r w:rsidRPr="002A3735">
        <w:t>identify WHS aspects of other organisational systems and procedures.</w:t>
      </w:r>
    </w:p>
    <w:p w:rsidR="00000000" w:rsidRPr="002A3735" w:rsidP="002A3735">
      <w:pPr>
        <w:pStyle w:val="AllowPageBreak"/>
      </w:pPr>
    </w:p>
    <w:p w:rsidR="00000000" w:rsidRPr="002A3735" w:rsidP="002A3735">
      <w:pPr>
        <w:pStyle w:val="Heading1"/>
      </w:pPr>
      <w:bookmarkStart w:id="4" w:name="O_646032"/>
      <w:bookmarkEnd w:id="4"/>
      <w:r w:rsidRPr="002A3735">
        <w:t>Assessment Conditions</w:t>
      </w:r>
    </w:p>
    <w:p w:rsidR="00000000" w:rsidRPr="002A3735" w:rsidP="0007456D">
      <w:pPr>
        <w:pStyle w:val="BodyText"/>
      </w:pPr>
      <w:r w:rsidRPr="002A3735">
        <w:t xml:space="preserve">Assessment must be conducted in a safe environment where evidence gathered demonstrates </w:t>
      </w:r>
      <w:r w:rsidRPr="002A3735">
        <w:t>consistent performance of typical activities experienced by individuals carrying out work health and safety duties in the workplace and include access to:</w:t>
      </w:r>
    </w:p>
    <w:p w:rsidR="00000000" w:rsidRPr="002A3735" w:rsidP="002A3735">
      <w:pPr>
        <w:pStyle w:val="ListBullet"/>
      </w:pPr>
      <w:r w:rsidRPr="002A3735">
        <w:t>safety processes relevant to the area of work</w:t>
      </w:r>
    </w:p>
    <w:p w:rsidR="00000000" w:rsidRPr="002A3735" w:rsidP="002A3735">
      <w:pPr>
        <w:pStyle w:val="ListBullet"/>
      </w:pPr>
      <w:r w:rsidRPr="002A3735">
        <w:t>organisational policies and procedures, standard opera</w:t>
      </w:r>
      <w:r w:rsidRPr="002A3735">
        <w:t>ting procedures and plans</w:t>
      </w:r>
    </w:p>
    <w:p w:rsidR="00000000" w:rsidRPr="002A3735" w:rsidP="002A3735">
      <w:pPr>
        <w:pStyle w:val="ListBullet"/>
      </w:pPr>
      <w:r w:rsidRPr="002A3735">
        <w:t>WHS Acts, regulations, codes of practice, licensing requirements and standards</w:t>
      </w:r>
    </w:p>
    <w:p w:rsidR="00000000" w:rsidRPr="002A3735" w:rsidP="002A3735">
      <w:pPr>
        <w:pStyle w:val="ListBullet"/>
      </w:pPr>
      <w:r w:rsidRPr="002A3735">
        <w:t>appropriate office equipment and resources used in the identification and rectification of WHS compliance breaches.</w:t>
      </w:r>
    </w:p>
    <w:p w:rsidR="00000000" w:rsidRPr="002A3735" w:rsidP="002A3735">
      <w:pPr>
        <w:pStyle w:val="BodyText"/>
      </w:pPr>
    </w:p>
    <w:p w:rsidR="00000000" w:rsidRPr="002A3735" w:rsidP="0007456D">
      <w:pPr>
        <w:pStyle w:val="BodyText"/>
      </w:pPr>
      <w:r w:rsidRPr="002A3735">
        <w:t xml:space="preserve">Assessors must satisfy NVR/AQTF assessor requirements. </w:t>
      </w:r>
    </w:p>
    <w:p w:rsidR="00000000" w:rsidRPr="002A3735" w:rsidP="002A3735">
      <w:pPr>
        <w:pStyle w:val="Heading1"/>
      </w:pPr>
      <w:bookmarkStart w:id="5" w:name="O_646035"/>
      <w:bookmarkEnd w:id="5"/>
      <w:r w:rsidRPr="002A3735">
        <w:t>Links</w:t>
      </w:r>
    </w:p>
    <w:p w:rsidR="00000000" w:rsidRPr="002A3735" w:rsidP="0007456D">
      <w:pPr>
        <w:pStyle w:val="BodyText"/>
      </w:pPr>
      <w:r w:rsidRPr="002A37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9448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A3735" w:rsidP="002A3735"/>
    <w:sectPr w:rsidSect="002A37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7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735" w:rsidRPr="0007456D" w:rsidP="000745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7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56D" w:rsidP="002A3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456D" w:rsidP="002A3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456D" w:rsidP="002A37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7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5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735" w:rsidRPr="0007456D" w:rsidP="000745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7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56D" w:rsidRPr="002D2AF8" w:rsidP="002A3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BSBWHS301 Maintain workplace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7456D" w:rsidP="002A37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6A2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A497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7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7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7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7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7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7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7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7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7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7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7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735"/>
  </w:style>
  <w:style w:type="character" w:customStyle="1" w:styleId="Heading1Char">
    <w:name w:val="Heading 1 Char"/>
    <w:basedOn w:val="DefaultParagraphFont"/>
    <w:link w:val="Heading1"/>
    <w:rsid w:val="002A37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7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7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37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3735"/>
    <w:rPr>
      <w:b/>
      <w:spacing w:val="0"/>
    </w:rPr>
  </w:style>
  <w:style w:type="paragraph" w:customStyle="1" w:styleId="SuperHeading">
    <w:name w:val="SuperHeading"/>
    <w:basedOn w:val="Normal"/>
    <w:rsid w:val="002A37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7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37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7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7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7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7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7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7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7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7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7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7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7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7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7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7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37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37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7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7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37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37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7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7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7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7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7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7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7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7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3735"/>
    <w:rPr>
      <w:i/>
    </w:rPr>
  </w:style>
  <w:style w:type="paragraph" w:styleId="Caption">
    <w:name w:val="caption"/>
    <w:basedOn w:val="BodyText"/>
    <w:next w:val="Normal"/>
    <w:qFormat/>
    <w:rsid w:val="002A37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7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7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735"/>
  </w:style>
  <w:style w:type="paragraph" w:styleId="TableofFigures">
    <w:name w:val="table of figures"/>
    <w:basedOn w:val="Normal"/>
    <w:next w:val="Normal"/>
    <w:semiHidden/>
    <w:rsid w:val="002A37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7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3735"/>
    <w:rPr>
      <w:rFonts w:ascii="Wingdings" w:hAnsi="Wingdings"/>
    </w:rPr>
  </w:style>
  <w:style w:type="paragraph" w:customStyle="1" w:styleId="TableHeading">
    <w:name w:val="Table Heading"/>
    <w:basedOn w:val="HeadingBase"/>
    <w:rsid w:val="002A37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735"/>
    <w:rPr>
      <w:color w:val="0033CC"/>
      <w:u w:val="none"/>
    </w:rPr>
  </w:style>
  <w:style w:type="paragraph" w:customStyle="1" w:styleId="BodyTextRight">
    <w:name w:val="Body Text Right"/>
    <w:basedOn w:val="BodyText"/>
    <w:rsid w:val="002A37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7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7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7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7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7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735"/>
    <w:rPr>
      <w:sz w:val="32"/>
    </w:rPr>
  </w:style>
  <w:style w:type="paragraph" w:customStyle="1" w:styleId="HeadingProcedure">
    <w:name w:val="Heading Procedure"/>
    <w:basedOn w:val="HeadingBase"/>
    <w:next w:val="Normal"/>
    <w:rsid w:val="002A37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735"/>
    <w:pPr>
      <w:spacing w:before="60" w:after="60"/>
    </w:pPr>
  </w:style>
  <w:style w:type="paragraph" w:styleId="ListContinue">
    <w:name w:val="List Continue"/>
    <w:basedOn w:val="List"/>
    <w:rsid w:val="002A3735"/>
    <w:pPr>
      <w:ind w:firstLine="0"/>
    </w:pPr>
  </w:style>
  <w:style w:type="paragraph" w:customStyle="1" w:styleId="ListNote">
    <w:name w:val="List Note"/>
    <w:basedOn w:val="List"/>
    <w:rsid w:val="002A37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7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7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735"/>
    <w:rPr>
      <w:rFonts w:ascii="Courier New" w:hAnsi="Courier New"/>
    </w:rPr>
  </w:style>
  <w:style w:type="paragraph" w:customStyle="1" w:styleId="NoteBullet">
    <w:name w:val="Note Bullet"/>
    <w:basedOn w:val="Note"/>
    <w:rsid w:val="002A37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7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7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7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7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37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7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735"/>
    <w:rPr>
      <w:b/>
      <w:smallCaps/>
    </w:rPr>
  </w:style>
  <w:style w:type="paragraph" w:customStyle="1" w:styleId="TableListNumber">
    <w:name w:val="Table List Number"/>
    <w:basedOn w:val="ListNumber"/>
    <w:rsid w:val="002A37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7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735"/>
    <w:pPr>
      <w:numPr>
        <w:numId w:val="8"/>
      </w:numPr>
    </w:pPr>
  </w:style>
  <w:style w:type="paragraph" w:customStyle="1" w:styleId="ListAlpha2">
    <w:name w:val="List Alpha 2"/>
    <w:basedOn w:val="List2"/>
    <w:rsid w:val="002A3735"/>
    <w:pPr>
      <w:numPr>
        <w:numId w:val="7"/>
      </w:numPr>
    </w:pPr>
  </w:style>
  <w:style w:type="paragraph" w:styleId="List2">
    <w:name w:val="List 2"/>
    <w:basedOn w:val="BodyText"/>
    <w:rsid w:val="002A37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7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7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7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7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7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3735"/>
    <w:pPr>
      <w:numPr>
        <w:numId w:val="3"/>
      </w:numPr>
    </w:pPr>
  </w:style>
  <w:style w:type="paragraph" w:styleId="ListContinue2">
    <w:name w:val="List Continue 2"/>
    <w:basedOn w:val="List2"/>
    <w:rsid w:val="002A3735"/>
    <w:pPr>
      <w:ind w:firstLine="0"/>
    </w:pPr>
  </w:style>
  <w:style w:type="paragraph" w:styleId="ListContinue3">
    <w:name w:val="List Continue 3"/>
    <w:basedOn w:val="List3"/>
    <w:rsid w:val="002A3735"/>
    <w:pPr>
      <w:ind w:left="1021" w:firstLine="0"/>
    </w:pPr>
  </w:style>
  <w:style w:type="paragraph" w:styleId="ListContinue4">
    <w:name w:val="List Continue 4"/>
    <w:basedOn w:val="List4"/>
    <w:rsid w:val="002A3735"/>
    <w:pPr>
      <w:ind w:firstLine="0"/>
    </w:pPr>
  </w:style>
  <w:style w:type="paragraph" w:styleId="ListContinue5">
    <w:name w:val="List Continue 5"/>
    <w:basedOn w:val="List5"/>
    <w:rsid w:val="002A3735"/>
    <w:pPr>
      <w:ind w:firstLine="0"/>
    </w:pPr>
  </w:style>
  <w:style w:type="paragraph" w:styleId="ListNumber3">
    <w:name w:val="List Number 3"/>
    <w:basedOn w:val="List3"/>
    <w:rsid w:val="002A3735"/>
    <w:pPr>
      <w:numPr>
        <w:numId w:val="4"/>
      </w:numPr>
    </w:pPr>
  </w:style>
  <w:style w:type="paragraph" w:styleId="ListNumber4">
    <w:name w:val="List Number 4"/>
    <w:basedOn w:val="List4"/>
    <w:rsid w:val="002A3735"/>
    <w:pPr>
      <w:numPr>
        <w:numId w:val="5"/>
      </w:numPr>
    </w:pPr>
  </w:style>
  <w:style w:type="paragraph" w:styleId="ListNumber5">
    <w:name w:val="List Number 5"/>
    <w:basedOn w:val="List5"/>
    <w:rsid w:val="002A3735"/>
    <w:pPr>
      <w:numPr>
        <w:numId w:val="6"/>
      </w:numPr>
    </w:pPr>
  </w:style>
  <w:style w:type="paragraph" w:styleId="BlockText">
    <w:name w:val="Block Text"/>
    <w:basedOn w:val="Normal"/>
    <w:rsid w:val="002A37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7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735"/>
    <w:rPr>
      <w:sz w:val="16"/>
      <w:vertAlign w:val="superscript"/>
    </w:rPr>
  </w:style>
  <w:style w:type="character" w:customStyle="1" w:styleId="Symbols">
    <w:name w:val="Symbols"/>
    <w:basedOn w:val="DefaultParagraphFont"/>
    <w:rsid w:val="002A3735"/>
    <w:rPr>
      <w:rFonts w:ascii="Symbol" w:hAnsi="Symbol"/>
    </w:rPr>
  </w:style>
  <w:style w:type="character" w:customStyle="1" w:styleId="MenuOptions">
    <w:name w:val="Menu Options"/>
    <w:basedOn w:val="DefaultParagraphFont"/>
    <w:rsid w:val="002A37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735"/>
    <w:rPr>
      <w:b/>
    </w:rPr>
  </w:style>
  <w:style w:type="character" w:customStyle="1" w:styleId="Underlined">
    <w:name w:val="Underlined"/>
    <w:basedOn w:val="DefaultParagraphFont"/>
    <w:rsid w:val="002A3735"/>
    <w:rPr>
      <w:u w:val="single"/>
    </w:rPr>
  </w:style>
  <w:style w:type="paragraph" w:customStyle="1" w:styleId="TableBodyTextRight">
    <w:name w:val="Table Body Text Right"/>
    <w:basedOn w:val="TableBodyText"/>
    <w:rsid w:val="002A37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735"/>
    <w:rPr>
      <w:sz w:val="18"/>
    </w:rPr>
  </w:style>
  <w:style w:type="paragraph" w:customStyle="1" w:styleId="BodySmallRight">
    <w:name w:val="Body Small Right"/>
    <w:basedOn w:val="BodyTextRight"/>
    <w:rsid w:val="002A3735"/>
    <w:rPr>
      <w:sz w:val="18"/>
      <w:szCs w:val="18"/>
    </w:rPr>
  </w:style>
  <w:style w:type="paragraph" w:customStyle="1" w:styleId="MarginEdition">
    <w:name w:val="Margin Edition"/>
    <w:basedOn w:val="MarginNote"/>
    <w:rsid w:val="002A37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735"/>
    <w:rPr>
      <w:sz w:val="2"/>
      <w:szCs w:val="2"/>
    </w:rPr>
  </w:style>
  <w:style w:type="character" w:customStyle="1" w:styleId="Small">
    <w:name w:val="Small"/>
    <w:basedOn w:val="DefaultParagraphFont"/>
    <w:rsid w:val="002A3735"/>
    <w:rPr>
      <w:sz w:val="16"/>
    </w:rPr>
  </w:style>
  <w:style w:type="paragraph" w:customStyle="1" w:styleId="WideTable">
    <w:name w:val="Wide Table"/>
    <w:basedOn w:val="Normal"/>
    <w:rsid w:val="002A37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735"/>
  </w:style>
  <w:style w:type="paragraph" w:styleId="Quote">
    <w:name w:val="Quote"/>
    <w:basedOn w:val="Heading1"/>
    <w:link w:val="QuoteChar"/>
    <w:qFormat/>
    <w:rsid w:val="002A37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7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735"/>
    <w:pPr>
      <w:pageBreakBefore/>
    </w:pPr>
  </w:style>
  <w:style w:type="paragraph" w:customStyle="1" w:styleId="Border">
    <w:name w:val="Border"/>
    <w:basedOn w:val="Normal"/>
    <w:qFormat/>
    <w:rsid w:val="002A37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7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7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7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7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7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7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7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7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735"/>
    <w:rPr>
      <w:u w:val="single"/>
    </w:rPr>
  </w:style>
  <w:style w:type="character" w:customStyle="1" w:styleId="BoldandItalics">
    <w:name w:val="Bold and Italics"/>
    <w:qFormat/>
    <w:rsid w:val="002A3735"/>
    <w:rPr>
      <w:b/>
      <w:i/>
      <w:u w:val="none"/>
    </w:rPr>
  </w:style>
  <w:style w:type="paragraph" w:styleId="BalloonText">
    <w:name w:val="Balloon Text"/>
    <w:basedOn w:val="Normal"/>
    <w:link w:val="BalloonTextChar"/>
    <w:rsid w:val="002A3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7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7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7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7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7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735"/>
    <w:pPr>
      <w:spacing w:before="0" w:after="0"/>
    </w:pPr>
  </w:style>
  <w:style w:type="paragraph" w:customStyle="1" w:styleId="BodyTextBold">
    <w:name w:val="Body Text Bold"/>
    <w:basedOn w:val="BodyText"/>
    <w:qFormat/>
    <w:rsid w:val="002A3735"/>
    <w:rPr>
      <w:b/>
    </w:rPr>
  </w:style>
  <w:style w:type="character" w:styleId="Hyperlink">
    <w:name w:val="Hyperlink"/>
    <w:basedOn w:val="DefaultParagraphFont"/>
    <w:uiPriority w:val="99"/>
    <w:unhideWhenUsed/>
    <w:rsid w:val="000745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2523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BSBWHS301 Maintain workplace safety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2022-11-21T09:01:00Z</dcterms:created>
  <dcterms:modified xsi:type="dcterms:W3CDTF">2022-11-21T09:01:00Z</dcterms:modified>
</cp:coreProperties>
</file>