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9C2" w:rsidP="00D83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BSBTWK501 Lead diversity and inclusion</w:t>
      </w:r>
      <w:r>
        <w:fldChar w:fldCharType="end"/>
      </w:r>
    </w:p>
    <w:p w:rsidR="00D839C2" w:rsidP="00D839C2">
      <w:pPr>
        <w:pStyle w:val="Version"/>
        <w:sectPr w:rsidSect="00121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B4D" w:rsidP="00121B4D">
      <w:pPr>
        <w:pStyle w:val="SuperHeading"/>
      </w:pPr>
      <w:r w:rsidRPr="00121B4D">
        <w:t>Assessment Requirements for BSBTWK501 Lead diversity and inclusion</w:t>
      </w:r>
    </w:p>
    <w:p w:rsidR="00000000" w:rsidRPr="00121B4D" w:rsidP="00121B4D">
      <w:pPr>
        <w:pStyle w:val="Heading1"/>
      </w:pPr>
      <w:bookmarkStart w:id="1" w:name="O_1127609"/>
      <w:bookmarkEnd w:id="1"/>
      <w:r w:rsidRPr="00121B4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21B4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4D" w:rsidP="00121B4D">
            <w:pPr>
              <w:pStyle w:val="BodyText"/>
            </w:pPr>
            <w:r w:rsidRPr="00121B4D">
              <w:rPr>
                <w:rStyle w:val="SpecialBold"/>
              </w:rPr>
              <w:t>Release</w:t>
            </w:r>
            <w:r w:rsidRPr="00121B4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4D">
            <w:pPr>
              <w:pStyle w:val="BodyText"/>
              <w:rPr>
                <w:lang w:val="en-NZ"/>
              </w:rPr>
            </w:pPr>
            <w:r w:rsidRPr="00121B4D">
              <w:rPr>
                <w:rStyle w:val="SpecialBold"/>
              </w:rPr>
              <w:t>Comments</w:t>
            </w:r>
            <w:r w:rsidRPr="00121B4D">
              <w:t> </w:t>
            </w:r>
          </w:p>
        </w:tc>
      </w:tr>
      <w:tr w:rsidTr="00121B4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4D">
            <w:pPr>
              <w:pStyle w:val="BodyText"/>
              <w:rPr>
                <w:lang w:val="en-NZ"/>
              </w:rPr>
            </w:pPr>
            <w:r w:rsidRPr="00121B4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4D" w:rsidP="00121B4D">
            <w:pPr>
              <w:pStyle w:val="BodyText"/>
            </w:pPr>
            <w:r w:rsidRPr="00121B4D">
              <w:t>This version first released with BSB Business Services Training Package Version 7.0.</w:t>
            </w:r>
          </w:p>
        </w:tc>
      </w:tr>
    </w:tbl>
    <w:p w:rsidR="00000000" w:rsidRPr="00121B4D" w:rsidP="00121B4D">
      <w:pPr>
        <w:pStyle w:val="BodyText"/>
      </w:pPr>
    </w:p>
    <w:p w:rsidR="00000000" w:rsidRPr="00121B4D" w:rsidP="00121B4D">
      <w:pPr>
        <w:pStyle w:val="AllowPageBreak"/>
      </w:pPr>
    </w:p>
    <w:p w:rsidR="00000000" w:rsidRPr="00121B4D" w:rsidP="00121B4D">
      <w:pPr>
        <w:pStyle w:val="Heading1"/>
      </w:pPr>
      <w:bookmarkStart w:id="2" w:name="O_1127612"/>
      <w:bookmarkEnd w:id="2"/>
      <w:r w:rsidRPr="00121B4D">
        <w:t>Performance Evidence</w:t>
      </w:r>
    </w:p>
    <w:p w:rsidR="00000000" w:rsidRPr="00121B4D" w:rsidP="00D839C2">
      <w:pPr>
        <w:pStyle w:val="BodyText"/>
      </w:pPr>
      <w:r w:rsidRPr="00121B4D">
        <w:t>The candidate must demonstrate the ability to complete the tasks outlined in the elements, performance criteria and foundation skills of this unit, including evidence of the ability to:</w:t>
      </w:r>
    </w:p>
    <w:p w:rsidR="00000000" w:rsidRPr="00121B4D" w:rsidP="00121B4D">
      <w:pPr>
        <w:pStyle w:val="ListBullet"/>
      </w:pPr>
      <w:r w:rsidRPr="00121B4D">
        <w:t xml:space="preserve">lead diversity and inclusion initiatives for an </w:t>
      </w:r>
      <w:r w:rsidRPr="00121B4D">
        <w:t>organisation or work area.</w:t>
      </w:r>
    </w:p>
    <w:p w:rsidR="00000000" w:rsidRPr="00121B4D" w:rsidP="00D839C2">
      <w:pPr>
        <w:pStyle w:val="BodyText"/>
      </w:pPr>
      <w:r w:rsidRPr="00121B4D">
        <w:t>In the course of the above, the candidate must:</w:t>
      </w:r>
    </w:p>
    <w:p w:rsidR="00000000" w:rsidRPr="00121B4D" w:rsidP="00121B4D">
      <w:pPr>
        <w:pStyle w:val="ListBullet"/>
      </w:pPr>
      <w:r w:rsidRPr="00121B4D">
        <w:t>implement strategies to improve awareness of challenges experienced by individuals from diverse groups in the work team</w:t>
      </w:r>
    </w:p>
    <w:p w:rsidR="00000000" w:rsidRPr="00121B4D" w:rsidP="00121B4D">
      <w:pPr>
        <w:pStyle w:val="ListBullet"/>
      </w:pPr>
      <w:r w:rsidRPr="00121B4D">
        <w:t>follow procedures for handling complaints or harassment allegations</w:t>
      </w:r>
    </w:p>
    <w:p w:rsidR="00000000" w:rsidRPr="00121B4D" w:rsidP="00121B4D">
      <w:pPr>
        <w:pStyle w:val="ListBullet"/>
      </w:pPr>
      <w:r w:rsidRPr="00121B4D">
        <w:t>promote the benefits of diversity to others both internally and externally.</w:t>
      </w:r>
    </w:p>
    <w:p w:rsidR="00000000" w:rsidRPr="00121B4D" w:rsidP="00121B4D">
      <w:pPr>
        <w:pStyle w:val="AllowPageBreak"/>
      </w:pPr>
    </w:p>
    <w:p w:rsidR="00000000" w:rsidRPr="00121B4D" w:rsidP="00121B4D">
      <w:pPr>
        <w:pStyle w:val="Heading1"/>
      </w:pPr>
      <w:bookmarkStart w:id="3" w:name="O_1127611"/>
      <w:bookmarkEnd w:id="3"/>
      <w:r w:rsidRPr="00121B4D">
        <w:t>Knowledge Evidence</w:t>
      </w:r>
    </w:p>
    <w:p w:rsidR="00000000" w:rsidRPr="00121B4D" w:rsidP="00D839C2">
      <w:pPr>
        <w:pStyle w:val="BodyText"/>
      </w:pPr>
      <w:r w:rsidRPr="00121B4D">
        <w:t xml:space="preserve">The candidate must be able to demonstrate knowledge to complete the tasks </w:t>
      </w:r>
      <w:r w:rsidRPr="00121B4D">
        <w:t>outlined in the elements, performance criteria and foundation skills of this unit, including knowledge of:</w:t>
      </w:r>
    </w:p>
    <w:p w:rsidR="00000000" w:rsidRPr="00121B4D" w:rsidP="00121B4D">
      <w:pPr>
        <w:pStyle w:val="ListBullet"/>
      </w:pPr>
      <w:r w:rsidRPr="00121B4D">
        <w:t xml:space="preserve">organisational diversity policy </w:t>
      </w:r>
    </w:p>
    <w:p w:rsidR="00000000" w:rsidRPr="00121B4D" w:rsidP="00121B4D">
      <w:pPr>
        <w:pStyle w:val="ListBullet"/>
      </w:pPr>
      <w:r w:rsidRPr="00121B4D">
        <w:t xml:space="preserve">organisational processes for feedback on policy </w:t>
      </w:r>
    </w:p>
    <w:p w:rsidR="00000000" w:rsidRPr="00121B4D" w:rsidP="00121B4D">
      <w:pPr>
        <w:pStyle w:val="ListBullet"/>
      </w:pPr>
      <w:r w:rsidRPr="00121B4D">
        <w:t>benefits and competitive advantage of a diverse workforce</w:t>
      </w:r>
    </w:p>
    <w:p w:rsidR="00000000" w:rsidRPr="00121B4D" w:rsidP="00121B4D">
      <w:pPr>
        <w:pStyle w:val="ListBullet"/>
      </w:pPr>
      <w:r w:rsidRPr="00121B4D">
        <w:t>organisa</w:t>
      </w:r>
      <w:r w:rsidRPr="00121B4D">
        <w:t>tional formal and informal complaints procedures</w:t>
      </w:r>
    </w:p>
    <w:p w:rsidR="00000000" w:rsidRPr="00121B4D" w:rsidP="00121B4D">
      <w:pPr>
        <w:pStyle w:val="ListBullet"/>
      </w:pPr>
      <w:r w:rsidRPr="00121B4D">
        <w:t>relevant current legislation regarding:</w:t>
      </w:r>
    </w:p>
    <w:p w:rsidR="00000000" w:rsidRPr="00121B4D" w:rsidP="00121B4D">
      <w:pPr>
        <w:pStyle w:val="ListBullet2"/>
      </w:pPr>
      <w:r w:rsidRPr="00121B4D">
        <w:t>age discrimination</w:t>
      </w:r>
    </w:p>
    <w:p w:rsidR="00000000" w:rsidRPr="00121B4D" w:rsidP="00121B4D">
      <w:pPr>
        <w:pStyle w:val="ListBullet2"/>
      </w:pPr>
      <w:r w:rsidRPr="00121B4D">
        <w:t>disability discrimination</w:t>
      </w:r>
    </w:p>
    <w:p w:rsidR="00000000" w:rsidRPr="00121B4D" w:rsidP="00121B4D">
      <w:pPr>
        <w:pStyle w:val="ListBullet2"/>
      </w:pPr>
      <w:r w:rsidRPr="00121B4D">
        <w:t>racial discrimination</w:t>
      </w:r>
    </w:p>
    <w:p w:rsidR="00000000" w:rsidRPr="00121B4D" w:rsidP="00121B4D">
      <w:pPr>
        <w:pStyle w:val="ListBullet2"/>
      </w:pPr>
      <w:r w:rsidRPr="00121B4D">
        <w:t>sex discrimination</w:t>
      </w:r>
    </w:p>
    <w:p w:rsidR="00000000" w:rsidRPr="00121B4D" w:rsidP="00121B4D">
      <w:pPr>
        <w:pStyle w:val="ListBullet2"/>
      </w:pPr>
      <w:r w:rsidRPr="00121B4D">
        <w:t xml:space="preserve">human rights </w:t>
      </w:r>
    </w:p>
    <w:p w:rsidR="00000000" w:rsidRPr="00121B4D" w:rsidP="00121B4D">
      <w:pPr>
        <w:pStyle w:val="ListBullet2"/>
      </w:pPr>
      <w:r w:rsidRPr="00121B4D">
        <w:t>equal opportunity.</w:t>
      </w:r>
    </w:p>
    <w:p w:rsidR="00000000" w:rsidRPr="00121B4D" w:rsidP="00121B4D">
      <w:pPr>
        <w:pStyle w:val="AllowPageBreak"/>
      </w:pPr>
    </w:p>
    <w:p w:rsidR="00000000" w:rsidRPr="00121B4D" w:rsidP="00121B4D">
      <w:pPr>
        <w:pStyle w:val="Heading1"/>
      </w:pPr>
      <w:bookmarkStart w:id="4" w:name="O_1127610"/>
      <w:bookmarkEnd w:id="4"/>
      <w:r w:rsidRPr="00121B4D">
        <w:t>Assessment Conditions</w:t>
      </w:r>
    </w:p>
    <w:p w:rsidR="00000000" w:rsidRPr="00121B4D" w:rsidP="00D839C2">
      <w:pPr>
        <w:pStyle w:val="BodyText"/>
      </w:pPr>
      <w:r w:rsidRPr="00121B4D">
        <w:t xml:space="preserve">Skills in this unit must be demonstrated in a workplace or simulated environment where the conditions are typical of those in a working environment in this industry. </w:t>
      </w:r>
    </w:p>
    <w:p w:rsidR="00000000" w:rsidRPr="00121B4D" w:rsidP="00D839C2">
      <w:pPr>
        <w:pStyle w:val="BodyText"/>
      </w:pPr>
      <w:r w:rsidRPr="00121B4D">
        <w:t>This includes access to:</w:t>
      </w:r>
    </w:p>
    <w:p w:rsidR="00000000" w:rsidRPr="00121B4D" w:rsidP="00121B4D">
      <w:pPr>
        <w:pStyle w:val="ListBullet"/>
      </w:pPr>
      <w:r w:rsidRPr="00121B4D">
        <w:t>legislation, regulations and codes of practice for managing div</w:t>
      </w:r>
      <w:r w:rsidRPr="00121B4D">
        <w:t>ersity</w:t>
      </w:r>
    </w:p>
    <w:p w:rsidR="00000000" w:rsidRPr="00121B4D" w:rsidP="00121B4D">
      <w:pPr>
        <w:pStyle w:val="ListBullet"/>
      </w:pPr>
      <w:r w:rsidRPr="00121B4D">
        <w:t>workplace diversity policies and procedures.</w:t>
      </w:r>
    </w:p>
    <w:p w:rsidR="00000000" w:rsidRPr="00121B4D" w:rsidP="00121B4D">
      <w:pPr>
        <w:pStyle w:val="BodyText"/>
      </w:pPr>
    </w:p>
    <w:p w:rsidR="00000000" w:rsidRPr="00121B4D" w:rsidP="00D839C2">
      <w:pPr>
        <w:pStyle w:val="BodyText"/>
      </w:pPr>
      <w:r w:rsidRPr="00121B4D">
        <w:t>Assessors of this unit must satisfy the requirements for assessors in applicable vocational education and training legislation, frameworks and/or standards.</w:t>
      </w:r>
    </w:p>
    <w:p w:rsidR="00000000" w:rsidRPr="00121B4D" w:rsidP="00121B4D">
      <w:pPr>
        <w:pStyle w:val="Heading1"/>
      </w:pPr>
      <w:bookmarkStart w:id="5" w:name="O_1127608"/>
      <w:bookmarkEnd w:id="5"/>
      <w:r w:rsidRPr="00121B4D">
        <w:t>Links</w:t>
      </w:r>
    </w:p>
    <w:p w:rsidR="00000000" w:rsidRPr="00121B4D" w:rsidP="00D839C2">
      <w:pPr>
        <w:pStyle w:val="BodyText"/>
      </w:pPr>
      <w:r w:rsidRPr="00121B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01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1B4D" w:rsidP="00121B4D"/>
    <w:sectPr w:rsidSect="00121B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4D" w:rsidRPr="00D839C2" w:rsidP="00D83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C2" w:rsidP="00121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9C2" w:rsidP="00121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39C2" w:rsidP="00121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B4D" w:rsidRPr="00D839C2" w:rsidP="00D83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C2" w:rsidRPr="002D2AF8" w:rsidP="00121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BSBTWK501 Lead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839C2" w:rsidP="00121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8E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0C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8B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B4D"/>
  </w:style>
  <w:style w:type="character" w:customStyle="1" w:styleId="Heading1Char">
    <w:name w:val="Heading 1 Char"/>
    <w:basedOn w:val="DefaultParagraphFont"/>
    <w:link w:val="Heading1"/>
    <w:rsid w:val="00121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B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B4D"/>
    <w:rPr>
      <w:b/>
      <w:spacing w:val="0"/>
    </w:rPr>
  </w:style>
  <w:style w:type="paragraph" w:styleId="ListBullet2">
    <w:name w:val="List Bullet 2"/>
    <w:basedOn w:val="List2"/>
    <w:rsid w:val="00121B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B4D"/>
    <w:rPr>
      <w:i/>
    </w:rPr>
  </w:style>
  <w:style w:type="paragraph" w:styleId="Caption">
    <w:name w:val="caption"/>
    <w:basedOn w:val="BodyText"/>
    <w:next w:val="Normal"/>
    <w:qFormat/>
    <w:rsid w:val="00121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B4D"/>
  </w:style>
  <w:style w:type="paragraph" w:styleId="TableofFigures">
    <w:name w:val="table of figures"/>
    <w:basedOn w:val="Normal"/>
    <w:next w:val="Normal"/>
    <w:semiHidden/>
    <w:rsid w:val="00121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B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B4D"/>
    <w:rPr>
      <w:rFonts w:ascii="Wingdings" w:hAnsi="Wingdings"/>
    </w:rPr>
  </w:style>
  <w:style w:type="paragraph" w:customStyle="1" w:styleId="TableHeading">
    <w:name w:val="Table Heading"/>
    <w:basedOn w:val="HeadingBase"/>
    <w:rsid w:val="00121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B4D"/>
    <w:rPr>
      <w:color w:val="0033CC"/>
      <w:u w:val="none"/>
    </w:rPr>
  </w:style>
  <w:style w:type="paragraph" w:customStyle="1" w:styleId="BodyTextRight">
    <w:name w:val="Body Text Right"/>
    <w:basedOn w:val="BodyText"/>
    <w:rsid w:val="00121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B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B4D"/>
    <w:rPr>
      <w:sz w:val="32"/>
    </w:rPr>
  </w:style>
  <w:style w:type="paragraph" w:customStyle="1" w:styleId="HeadingProcedure">
    <w:name w:val="Heading Procedure"/>
    <w:basedOn w:val="HeadingBase"/>
    <w:next w:val="Normal"/>
    <w:rsid w:val="00121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B4D"/>
    <w:pPr>
      <w:spacing w:before="60" w:after="60"/>
    </w:pPr>
  </w:style>
  <w:style w:type="paragraph" w:styleId="ListContinue">
    <w:name w:val="List Continue"/>
    <w:basedOn w:val="List"/>
    <w:rsid w:val="00121B4D"/>
    <w:pPr>
      <w:ind w:firstLine="0"/>
    </w:pPr>
  </w:style>
  <w:style w:type="paragraph" w:customStyle="1" w:styleId="ListNote">
    <w:name w:val="List Note"/>
    <w:basedOn w:val="List"/>
    <w:rsid w:val="00121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B4D"/>
    <w:rPr>
      <w:rFonts w:ascii="Courier New" w:hAnsi="Courier New"/>
    </w:rPr>
  </w:style>
  <w:style w:type="paragraph" w:customStyle="1" w:styleId="NoteBullet">
    <w:name w:val="Note Bullet"/>
    <w:basedOn w:val="Note"/>
    <w:rsid w:val="00121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B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B4D"/>
    <w:rPr>
      <w:b/>
      <w:smallCaps/>
    </w:rPr>
  </w:style>
  <w:style w:type="paragraph" w:customStyle="1" w:styleId="TableListNumber">
    <w:name w:val="Table List Number"/>
    <w:basedOn w:val="ListNumber"/>
    <w:rsid w:val="00121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B4D"/>
    <w:pPr>
      <w:numPr>
        <w:numId w:val="9"/>
      </w:numPr>
    </w:pPr>
  </w:style>
  <w:style w:type="paragraph" w:customStyle="1" w:styleId="ListAlpha2">
    <w:name w:val="List Alpha 2"/>
    <w:basedOn w:val="List2"/>
    <w:rsid w:val="00121B4D"/>
    <w:pPr>
      <w:numPr>
        <w:numId w:val="8"/>
      </w:numPr>
    </w:pPr>
  </w:style>
  <w:style w:type="paragraph" w:styleId="List2">
    <w:name w:val="List 2"/>
    <w:basedOn w:val="BodyText"/>
    <w:rsid w:val="00121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B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B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B4D"/>
    <w:pPr>
      <w:numPr>
        <w:numId w:val="4"/>
      </w:numPr>
    </w:pPr>
  </w:style>
  <w:style w:type="paragraph" w:styleId="ListContinue2">
    <w:name w:val="List Continue 2"/>
    <w:basedOn w:val="List2"/>
    <w:rsid w:val="00121B4D"/>
    <w:pPr>
      <w:ind w:firstLine="0"/>
    </w:pPr>
  </w:style>
  <w:style w:type="paragraph" w:styleId="ListContinue3">
    <w:name w:val="List Continue 3"/>
    <w:basedOn w:val="List3"/>
    <w:rsid w:val="00121B4D"/>
    <w:pPr>
      <w:ind w:left="1021" w:firstLine="0"/>
    </w:pPr>
  </w:style>
  <w:style w:type="paragraph" w:styleId="ListContinue4">
    <w:name w:val="List Continue 4"/>
    <w:basedOn w:val="List4"/>
    <w:rsid w:val="00121B4D"/>
    <w:pPr>
      <w:ind w:firstLine="0"/>
    </w:pPr>
  </w:style>
  <w:style w:type="paragraph" w:styleId="ListContinue5">
    <w:name w:val="List Continue 5"/>
    <w:basedOn w:val="List5"/>
    <w:rsid w:val="00121B4D"/>
    <w:pPr>
      <w:ind w:firstLine="0"/>
    </w:pPr>
  </w:style>
  <w:style w:type="paragraph" w:styleId="ListNumber3">
    <w:name w:val="List Number 3"/>
    <w:basedOn w:val="List3"/>
    <w:rsid w:val="00121B4D"/>
    <w:pPr>
      <w:numPr>
        <w:numId w:val="5"/>
      </w:numPr>
    </w:pPr>
  </w:style>
  <w:style w:type="paragraph" w:styleId="ListNumber4">
    <w:name w:val="List Number 4"/>
    <w:basedOn w:val="List4"/>
    <w:rsid w:val="00121B4D"/>
    <w:pPr>
      <w:numPr>
        <w:numId w:val="6"/>
      </w:numPr>
    </w:pPr>
  </w:style>
  <w:style w:type="paragraph" w:styleId="ListNumber5">
    <w:name w:val="List Number 5"/>
    <w:basedOn w:val="List5"/>
    <w:rsid w:val="00121B4D"/>
    <w:pPr>
      <w:numPr>
        <w:numId w:val="7"/>
      </w:numPr>
    </w:pPr>
  </w:style>
  <w:style w:type="paragraph" w:styleId="BlockText">
    <w:name w:val="Block Text"/>
    <w:basedOn w:val="Normal"/>
    <w:rsid w:val="00121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B4D"/>
    <w:rPr>
      <w:sz w:val="16"/>
      <w:vertAlign w:val="superscript"/>
    </w:rPr>
  </w:style>
  <w:style w:type="character" w:customStyle="1" w:styleId="Symbols">
    <w:name w:val="Symbols"/>
    <w:basedOn w:val="DefaultParagraphFont"/>
    <w:rsid w:val="00121B4D"/>
    <w:rPr>
      <w:rFonts w:ascii="Symbol" w:hAnsi="Symbol"/>
    </w:rPr>
  </w:style>
  <w:style w:type="character" w:customStyle="1" w:styleId="MenuOptions">
    <w:name w:val="Menu Options"/>
    <w:basedOn w:val="DefaultParagraphFont"/>
    <w:rsid w:val="00121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B4D"/>
    <w:rPr>
      <w:b/>
    </w:rPr>
  </w:style>
  <w:style w:type="character" w:customStyle="1" w:styleId="Underlined">
    <w:name w:val="Underlined"/>
    <w:basedOn w:val="DefaultParagraphFont"/>
    <w:rsid w:val="00121B4D"/>
    <w:rPr>
      <w:u w:val="single"/>
    </w:rPr>
  </w:style>
  <w:style w:type="paragraph" w:customStyle="1" w:styleId="TableBodyTextRight">
    <w:name w:val="Table Body Text Right"/>
    <w:basedOn w:val="TableBodyText"/>
    <w:rsid w:val="00121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B4D"/>
    <w:rPr>
      <w:sz w:val="18"/>
    </w:rPr>
  </w:style>
  <w:style w:type="paragraph" w:customStyle="1" w:styleId="BodySmallRight">
    <w:name w:val="Body Small Right"/>
    <w:basedOn w:val="BodyTextRight"/>
    <w:rsid w:val="00121B4D"/>
    <w:rPr>
      <w:sz w:val="18"/>
      <w:szCs w:val="18"/>
    </w:rPr>
  </w:style>
  <w:style w:type="paragraph" w:customStyle="1" w:styleId="MarginEdition">
    <w:name w:val="Margin Edition"/>
    <w:basedOn w:val="MarginNote"/>
    <w:rsid w:val="00121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B4D"/>
    <w:rPr>
      <w:sz w:val="2"/>
      <w:szCs w:val="2"/>
    </w:rPr>
  </w:style>
  <w:style w:type="character" w:customStyle="1" w:styleId="Small">
    <w:name w:val="Small"/>
    <w:basedOn w:val="DefaultParagraphFont"/>
    <w:rsid w:val="00121B4D"/>
    <w:rPr>
      <w:sz w:val="16"/>
    </w:rPr>
  </w:style>
  <w:style w:type="paragraph" w:customStyle="1" w:styleId="WideTable">
    <w:name w:val="Wide Table"/>
    <w:basedOn w:val="Normal"/>
    <w:rsid w:val="00121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B4D"/>
  </w:style>
  <w:style w:type="paragraph" w:styleId="Quote">
    <w:name w:val="Quote"/>
    <w:basedOn w:val="Heading1"/>
    <w:link w:val="QuoteChar"/>
    <w:qFormat/>
    <w:rsid w:val="00121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B4D"/>
    <w:pPr>
      <w:pageBreakBefore/>
    </w:pPr>
  </w:style>
  <w:style w:type="paragraph" w:customStyle="1" w:styleId="Border">
    <w:name w:val="Border"/>
    <w:basedOn w:val="Normal"/>
    <w:qFormat/>
    <w:rsid w:val="00121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B4D"/>
    <w:rPr>
      <w:u w:val="single"/>
    </w:rPr>
  </w:style>
  <w:style w:type="character" w:customStyle="1" w:styleId="BoldandItalics">
    <w:name w:val="Bold and Italics"/>
    <w:qFormat/>
    <w:rsid w:val="00121B4D"/>
    <w:rPr>
      <w:b/>
      <w:i/>
      <w:u w:val="none"/>
    </w:rPr>
  </w:style>
  <w:style w:type="paragraph" w:styleId="BalloonText">
    <w:name w:val="Balloon Text"/>
    <w:basedOn w:val="Normal"/>
    <w:link w:val="BalloonTextChar"/>
    <w:rsid w:val="00121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B4D"/>
    <w:pPr>
      <w:spacing w:before="0" w:after="0"/>
    </w:pPr>
  </w:style>
  <w:style w:type="paragraph" w:customStyle="1" w:styleId="BodyTextBold">
    <w:name w:val="Body Text Bold"/>
    <w:basedOn w:val="BodyText"/>
    <w:qFormat/>
    <w:rsid w:val="00121B4D"/>
    <w:rPr>
      <w:b/>
    </w:rPr>
  </w:style>
  <w:style w:type="character" w:styleId="Hyperlink">
    <w:name w:val="Hyperlink"/>
    <w:basedOn w:val="DefaultParagraphFont"/>
    <w:uiPriority w:val="99"/>
    <w:unhideWhenUsed/>
    <w:rsid w:val="00D83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1955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BSBTWK501 Lead diversity and inclusion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