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3B01" w:rsidP="003B3B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BSBSUS601 Lead corporate social responsibility</w:t>
      </w:r>
      <w:r>
        <w:fldChar w:fldCharType="end"/>
      </w:r>
    </w:p>
    <w:p w:rsidR="003B3B01" w:rsidP="003B3B01">
      <w:pPr>
        <w:pStyle w:val="Version"/>
        <w:sectPr w:rsidSect="002376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376BA" w:rsidP="002376BA">
      <w:pPr>
        <w:pStyle w:val="SuperHeading"/>
      </w:pPr>
      <w:r w:rsidRPr="002376BA">
        <w:t>Assessment Requirements for BSBSUS601 Lead corporate social responsibility</w:t>
      </w:r>
    </w:p>
    <w:p w:rsidR="00000000" w:rsidRPr="002376BA" w:rsidP="002376BA">
      <w:pPr>
        <w:pStyle w:val="Heading1"/>
      </w:pPr>
      <w:bookmarkStart w:id="1" w:name="O_1127160"/>
      <w:bookmarkEnd w:id="1"/>
      <w:r w:rsidRPr="002376BA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2376B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6BA" w:rsidP="002376BA">
            <w:pPr>
              <w:pStyle w:val="BodyText"/>
            </w:pPr>
            <w:r w:rsidRPr="002376BA">
              <w:rPr>
                <w:rStyle w:val="SpecialBold"/>
              </w:rPr>
              <w:t>Release</w:t>
            </w:r>
            <w:r w:rsidRPr="002376BA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6BA">
            <w:pPr>
              <w:pStyle w:val="BodyText"/>
              <w:rPr>
                <w:lang w:val="en-NZ"/>
              </w:rPr>
            </w:pPr>
            <w:r w:rsidRPr="002376BA">
              <w:rPr>
                <w:rStyle w:val="SpecialBold"/>
              </w:rPr>
              <w:t>Comments</w:t>
            </w:r>
            <w:r w:rsidRPr="002376BA">
              <w:t> </w:t>
            </w:r>
          </w:p>
        </w:tc>
      </w:tr>
      <w:tr w:rsidTr="002376BA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376BA">
            <w:pPr>
              <w:pStyle w:val="BodyText"/>
              <w:rPr>
                <w:lang w:val="en-NZ"/>
              </w:rPr>
            </w:pPr>
            <w:r w:rsidRPr="002376BA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376BA" w:rsidP="002376BA">
            <w:pPr>
              <w:pStyle w:val="BodyText"/>
            </w:pPr>
            <w:r w:rsidRPr="002376BA">
              <w:t>This version first released with BSB Business Services Training Package Version 7.0.</w:t>
            </w:r>
          </w:p>
        </w:tc>
      </w:tr>
    </w:tbl>
    <w:p w:rsidR="00000000" w:rsidRPr="002376BA" w:rsidP="002376BA">
      <w:pPr>
        <w:pStyle w:val="BodyText"/>
      </w:pPr>
    </w:p>
    <w:p w:rsidR="00000000" w:rsidRPr="002376BA" w:rsidP="002376BA">
      <w:pPr>
        <w:pStyle w:val="AllowPageBreak"/>
      </w:pPr>
    </w:p>
    <w:p w:rsidR="00000000" w:rsidRPr="002376BA" w:rsidP="002376BA">
      <w:pPr>
        <w:pStyle w:val="Heading1"/>
      </w:pPr>
      <w:bookmarkStart w:id="2" w:name="O_1127163"/>
      <w:bookmarkEnd w:id="2"/>
      <w:r w:rsidRPr="002376BA">
        <w:t>Performance Evidence</w:t>
      </w:r>
    </w:p>
    <w:p w:rsidR="00000000" w:rsidRPr="002376BA" w:rsidP="003B3B01">
      <w:pPr>
        <w:pStyle w:val="BodyText"/>
      </w:pPr>
      <w:r w:rsidRPr="002376BA">
        <w:t>The candidate must demonstrate the ability to complete the tasks outlined in the elements, performance criteria and foundation skills of this unit, including evidence of the ability to:</w:t>
      </w:r>
    </w:p>
    <w:p w:rsidR="00000000" w:rsidRPr="002376BA" w:rsidP="002376BA">
      <w:pPr>
        <w:pStyle w:val="ListBullet"/>
      </w:pPr>
      <w:r w:rsidRPr="002376BA">
        <w:t>establish, monitor and evaluate corporate social</w:t>
      </w:r>
      <w:r w:rsidRPr="002376BA">
        <w:t xml:space="preserve"> responsibility for two areas or opportunities.</w:t>
      </w:r>
    </w:p>
    <w:p w:rsidR="00000000" w:rsidRPr="002376BA" w:rsidP="003B3B01">
      <w:pPr>
        <w:pStyle w:val="BodyText"/>
      </w:pPr>
      <w:r w:rsidRPr="002376BA">
        <w:t>In the course of the above, the candidate must:</w:t>
      </w:r>
    </w:p>
    <w:p w:rsidR="00000000" w:rsidRPr="002376BA" w:rsidP="002376BA">
      <w:pPr>
        <w:pStyle w:val="ListBullet"/>
      </w:pPr>
      <w:r w:rsidRPr="002376BA">
        <w:t>consult and communicate with relevant stakeholders to develop CSR objectives and policy that align to organisational goals</w:t>
      </w:r>
    </w:p>
    <w:p w:rsidR="00000000" w:rsidRPr="002376BA" w:rsidP="002376BA">
      <w:pPr>
        <w:pStyle w:val="ListBullet"/>
      </w:pPr>
      <w:r w:rsidRPr="002376BA">
        <w:t>negotiate with stakeholders to integ</w:t>
      </w:r>
      <w:r w:rsidRPr="002376BA">
        <w:t xml:space="preserve">rate corporate social responsibility practices into policies and procedures. </w:t>
      </w:r>
    </w:p>
    <w:p w:rsidR="00000000" w:rsidRPr="002376BA" w:rsidP="002376BA">
      <w:pPr>
        <w:pStyle w:val="AllowPageBreak"/>
      </w:pPr>
    </w:p>
    <w:p w:rsidR="00000000" w:rsidRPr="002376BA" w:rsidP="002376BA">
      <w:pPr>
        <w:pStyle w:val="Heading1"/>
      </w:pPr>
      <w:bookmarkStart w:id="3" w:name="O_1127162"/>
      <w:bookmarkEnd w:id="3"/>
      <w:r w:rsidRPr="002376BA">
        <w:t>Knowledge Evidence</w:t>
      </w:r>
    </w:p>
    <w:p w:rsidR="00000000" w:rsidRPr="002376BA" w:rsidP="003B3B01">
      <w:pPr>
        <w:pStyle w:val="BodyText"/>
      </w:pPr>
      <w:r w:rsidRPr="002376BA">
        <w:t>The candidate must be able to demonstrate knowledge to complete the tasks outlined in the elements, performance criteria and foundation skills of this unit, including knowledge of:</w:t>
      </w:r>
    </w:p>
    <w:p w:rsidR="00000000" w:rsidRPr="002376BA" w:rsidP="002376BA">
      <w:pPr>
        <w:pStyle w:val="ListBullet"/>
      </w:pPr>
      <w:r w:rsidRPr="002376BA">
        <w:t xml:space="preserve">key provisions of legislation, covenants, standards and codes of practice </w:t>
      </w:r>
      <w:r w:rsidRPr="002376BA">
        <w:t xml:space="preserve">relating to Australian and international standards relating to CSR </w:t>
      </w:r>
    </w:p>
    <w:p w:rsidR="00000000" w:rsidRPr="002376BA" w:rsidP="002376BA">
      <w:pPr>
        <w:pStyle w:val="ListBullet"/>
      </w:pPr>
      <w:r w:rsidRPr="002376BA">
        <w:t>internal and external sources of information relevant to the CSR framework including:</w:t>
      </w:r>
    </w:p>
    <w:p w:rsidR="00000000" w:rsidRPr="002376BA" w:rsidP="002376BA">
      <w:pPr>
        <w:pStyle w:val="ListBullet2"/>
      </w:pPr>
      <w:r w:rsidRPr="002376BA">
        <w:t>legislation, regulation, standard and codes of practice</w:t>
      </w:r>
    </w:p>
    <w:p w:rsidR="00000000" w:rsidRPr="002376BA" w:rsidP="002376BA">
      <w:pPr>
        <w:pStyle w:val="ListBullet2"/>
      </w:pPr>
      <w:r w:rsidRPr="002376BA">
        <w:t>organisational objectives, culture and curren</w:t>
      </w:r>
      <w:r w:rsidRPr="002376BA">
        <w:t>t policies and practices</w:t>
      </w:r>
    </w:p>
    <w:p w:rsidR="00000000" w:rsidRPr="002376BA" w:rsidP="002376BA">
      <w:pPr>
        <w:pStyle w:val="ListBullet"/>
      </w:pPr>
      <w:r w:rsidRPr="002376BA">
        <w:t>elements of a CSR strategy including:</w:t>
      </w:r>
    </w:p>
    <w:p w:rsidR="00000000" w:rsidRPr="002376BA" w:rsidP="002376BA">
      <w:pPr>
        <w:pStyle w:val="ListBullet2"/>
      </w:pPr>
      <w:r w:rsidRPr="002376BA">
        <w:t>organisational goals, drivers and expected benefits</w:t>
      </w:r>
    </w:p>
    <w:p w:rsidR="00000000" w:rsidRPr="002376BA" w:rsidP="002376BA">
      <w:pPr>
        <w:pStyle w:val="ListBullet2"/>
      </w:pPr>
      <w:r w:rsidRPr="002376BA">
        <w:t xml:space="preserve">opportunities and barriers to CSR implementation and operation </w:t>
      </w:r>
    </w:p>
    <w:p w:rsidR="00000000" w:rsidRPr="002376BA" w:rsidP="002376BA">
      <w:pPr>
        <w:pStyle w:val="ListBullet2"/>
      </w:pPr>
      <w:r w:rsidRPr="002376BA">
        <w:t>relevant stakeholders</w:t>
      </w:r>
    </w:p>
    <w:p w:rsidR="00000000" w:rsidRPr="002376BA" w:rsidP="002376BA">
      <w:pPr>
        <w:pStyle w:val="ListBullet2"/>
      </w:pPr>
      <w:r w:rsidRPr="002376BA">
        <w:t>emerging approaches and best practice in CSR relevant</w:t>
      </w:r>
      <w:r w:rsidRPr="002376BA">
        <w:t xml:space="preserve"> to organisational context and industry</w:t>
      </w:r>
    </w:p>
    <w:p w:rsidR="00000000" w:rsidRPr="002376BA" w:rsidP="002376BA">
      <w:pPr>
        <w:pStyle w:val="ListBullet2"/>
      </w:pPr>
      <w:r w:rsidRPr="002376BA">
        <w:t>change management techniques</w:t>
      </w:r>
    </w:p>
    <w:p w:rsidR="00000000" w:rsidRPr="002376BA" w:rsidP="002376BA">
      <w:pPr>
        <w:pStyle w:val="ListBullet"/>
      </w:pPr>
      <w:r w:rsidRPr="002376BA">
        <w:t>procedures for maximising engagement in CSR, including strategies and techniques for:</w:t>
      </w:r>
    </w:p>
    <w:p w:rsidR="00000000" w:rsidRPr="002376BA" w:rsidP="002376BA">
      <w:pPr>
        <w:pStyle w:val="ListBullet2"/>
      </w:pPr>
      <w:r w:rsidRPr="002376BA">
        <w:t>consultation</w:t>
      </w:r>
    </w:p>
    <w:p w:rsidR="00000000" w:rsidRPr="002376BA" w:rsidP="002376BA">
      <w:pPr>
        <w:pStyle w:val="ListBullet2"/>
      </w:pPr>
      <w:r w:rsidRPr="002376BA">
        <w:t>generating ideas and options</w:t>
      </w:r>
    </w:p>
    <w:p w:rsidR="00000000" w:rsidRPr="002376BA" w:rsidP="002376BA">
      <w:pPr>
        <w:pStyle w:val="ListBullet2"/>
      </w:pPr>
      <w:r w:rsidRPr="002376BA">
        <w:t>communicating information</w:t>
      </w:r>
    </w:p>
    <w:p w:rsidR="00000000" w:rsidRPr="002376BA" w:rsidP="002376BA">
      <w:pPr>
        <w:pStyle w:val="ListBullet2"/>
      </w:pPr>
      <w:r w:rsidRPr="002376BA">
        <w:t>addressing barriers and re</w:t>
      </w:r>
      <w:r w:rsidRPr="002376BA">
        <w:t>solving problems.</w:t>
      </w:r>
    </w:p>
    <w:p w:rsidR="00000000" w:rsidRPr="002376BA" w:rsidP="002376BA">
      <w:pPr>
        <w:pStyle w:val="AllowPageBreak"/>
      </w:pPr>
    </w:p>
    <w:p w:rsidR="00000000" w:rsidRPr="002376BA" w:rsidP="002376BA">
      <w:pPr>
        <w:pStyle w:val="Heading1"/>
      </w:pPr>
      <w:bookmarkStart w:id="4" w:name="O_1127161"/>
      <w:bookmarkEnd w:id="4"/>
      <w:r w:rsidRPr="002376BA">
        <w:t>Assessment Conditions</w:t>
      </w:r>
    </w:p>
    <w:p w:rsidR="00000000" w:rsidRPr="002376BA" w:rsidP="003B3B01">
      <w:pPr>
        <w:pStyle w:val="BodyText"/>
      </w:pPr>
      <w:r w:rsidRPr="002376BA">
        <w:t xml:space="preserve">Skills in this unit must be demonstrated in a workplace or simulated environment where the conditions are typical of those in a working environment in this industry. </w:t>
      </w:r>
    </w:p>
    <w:p w:rsidR="00000000" w:rsidRPr="002376BA" w:rsidP="003B3B01">
      <w:pPr>
        <w:pStyle w:val="BodyText"/>
      </w:pPr>
      <w:r w:rsidRPr="002376BA">
        <w:t>This includes access to:</w:t>
      </w:r>
    </w:p>
    <w:p w:rsidR="00000000" w:rsidRPr="002376BA" w:rsidP="002376BA">
      <w:pPr>
        <w:pStyle w:val="ListBullet"/>
      </w:pPr>
      <w:r w:rsidRPr="002376BA">
        <w:t>corp</w:t>
      </w:r>
      <w:r w:rsidRPr="002376BA">
        <w:t>orate social sustainability legislation, regulations, standards and codes</w:t>
      </w:r>
    </w:p>
    <w:p w:rsidR="00000000" w:rsidRPr="002376BA" w:rsidP="002376BA">
      <w:pPr>
        <w:pStyle w:val="ListBullet"/>
      </w:pPr>
      <w:r w:rsidRPr="002376BA">
        <w:t>organisational documentation on sustainability including corporate social responsibility.</w:t>
      </w:r>
    </w:p>
    <w:p w:rsidR="00000000" w:rsidRPr="002376BA" w:rsidP="002376BA">
      <w:pPr>
        <w:pStyle w:val="BodyText"/>
      </w:pPr>
    </w:p>
    <w:p w:rsidR="00000000" w:rsidRPr="002376BA" w:rsidP="003B3B01">
      <w:pPr>
        <w:pStyle w:val="BodyText"/>
      </w:pPr>
      <w:r w:rsidRPr="002376BA">
        <w:t>Assessors of this unit must satisfy the requirements for assessors in applicable vocational</w:t>
      </w:r>
      <w:r w:rsidRPr="002376BA">
        <w:t xml:space="preserve"> education and training legislation, frameworks and/or standards.</w:t>
      </w:r>
    </w:p>
    <w:p w:rsidR="00000000" w:rsidRPr="002376BA" w:rsidP="002376BA">
      <w:pPr>
        <w:pStyle w:val="Heading1"/>
      </w:pPr>
      <w:bookmarkStart w:id="5" w:name="O_1127159"/>
      <w:bookmarkEnd w:id="5"/>
      <w:r w:rsidRPr="002376BA">
        <w:t>Links</w:t>
      </w:r>
    </w:p>
    <w:p w:rsidR="00000000" w:rsidRPr="002376BA" w:rsidP="003B3B01">
      <w:pPr>
        <w:pStyle w:val="BodyText"/>
      </w:pPr>
      <w:r w:rsidRPr="002376B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9A2DA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376BA" w:rsidP="002376BA"/>
    <w:sectPr w:rsidSect="002376B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BA" w:rsidRPr="003B3B01" w:rsidP="003B3B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B01" w:rsidP="002376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3B01" w:rsidP="002376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3B01" w:rsidP="002376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B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376BA" w:rsidRPr="003B3B01" w:rsidP="003B3B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76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3B01" w:rsidRPr="002D2AF8" w:rsidP="002376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BSBSUS601 Lead corporate social responsibility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3B3B01" w:rsidP="002376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3F883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678A8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D68A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76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376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376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376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376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376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376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376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376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376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376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376BA"/>
  </w:style>
  <w:style w:type="character" w:customStyle="1" w:styleId="Heading1Char">
    <w:name w:val="Heading 1 Char"/>
    <w:basedOn w:val="DefaultParagraphFont"/>
    <w:link w:val="Heading1"/>
    <w:rsid w:val="002376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376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376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376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376BA"/>
    <w:rPr>
      <w:b/>
      <w:spacing w:val="0"/>
    </w:rPr>
  </w:style>
  <w:style w:type="paragraph" w:styleId="ListBullet2">
    <w:name w:val="List Bullet 2"/>
    <w:basedOn w:val="List2"/>
    <w:rsid w:val="002376B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376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376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376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376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376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37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376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37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376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376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376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376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376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376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376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376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376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376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376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376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376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376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376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376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376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376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376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376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376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376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376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376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376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376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376BA"/>
    <w:rPr>
      <w:i/>
    </w:rPr>
  </w:style>
  <w:style w:type="paragraph" w:styleId="Caption">
    <w:name w:val="caption"/>
    <w:basedOn w:val="BodyText"/>
    <w:next w:val="Normal"/>
    <w:qFormat/>
    <w:rsid w:val="002376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376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376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376BA"/>
  </w:style>
  <w:style w:type="paragraph" w:styleId="TableofFigures">
    <w:name w:val="table of figures"/>
    <w:basedOn w:val="Normal"/>
    <w:next w:val="Normal"/>
    <w:semiHidden/>
    <w:rsid w:val="002376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376B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376BA"/>
    <w:rPr>
      <w:rFonts w:ascii="Wingdings" w:hAnsi="Wingdings"/>
    </w:rPr>
  </w:style>
  <w:style w:type="paragraph" w:customStyle="1" w:styleId="TableHeading">
    <w:name w:val="Table Heading"/>
    <w:basedOn w:val="HeadingBase"/>
    <w:rsid w:val="002376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376BA"/>
    <w:rPr>
      <w:color w:val="0033CC"/>
      <w:u w:val="none"/>
    </w:rPr>
  </w:style>
  <w:style w:type="paragraph" w:customStyle="1" w:styleId="BodyTextRight">
    <w:name w:val="Body Text Right"/>
    <w:basedOn w:val="BodyText"/>
    <w:rsid w:val="002376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376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376B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376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376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376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376BA"/>
    <w:rPr>
      <w:sz w:val="32"/>
    </w:rPr>
  </w:style>
  <w:style w:type="paragraph" w:customStyle="1" w:styleId="HeadingProcedure">
    <w:name w:val="Heading Procedure"/>
    <w:basedOn w:val="HeadingBase"/>
    <w:next w:val="Normal"/>
    <w:rsid w:val="002376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376BA"/>
    <w:pPr>
      <w:spacing w:before="60" w:after="60"/>
    </w:pPr>
  </w:style>
  <w:style w:type="paragraph" w:styleId="ListContinue">
    <w:name w:val="List Continue"/>
    <w:basedOn w:val="List"/>
    <w:rsid w:val="002376BA"/>
    <w:pPr>
      <w:ind w:firstLine="0"/>
    </w:pPr>
  </w:style>
  <w:style w:type="paragraph" w:customStyle="1" w:styleId="ListNote">
    <w:name w:val="List Note"/>
    <w:basedOn w:val="List"/>
    <w:rsid w:val="002376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376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376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376BA"/>
    <w:rPr>
      <w:rFonts w:ascii="Courier New" w:hAnsi="Courier New"/>
    </w:rPr>
  </w:style>
  <w:style w:type="paragraph" w:customStyle="1" w:styleId="NoteBullet">
    <w:name w:val="Note Bullet"/>
    <w:basedOn w:val="Note"/>
    <w:rsid w:val="002376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376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376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376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376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376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376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376BA"/>
    <w:rPr>
      <w:b/>
      <w:smallCaps/>
    </w:rPr>
  </w:style>
  <w:style w:type="paragraph" w:customStyle="1" w:styleId="TableListNumber">
    <w:name w:val="Table List Number"/>
    <w:basedOn w:val="ListNumber"/>
    <w:rsid w:val="002376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376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376BA"/>
    <w:pPr>
      <w:numPr>
        <w:numId w:val="9"/>
      </w:numPr>
    </w:pPr>
  </w:style>
  <w:style w:type="paragraph" w:customStyle="1" w:styleId="ListAlpha2">
    <w:name w:val="List Alpha 2"/>
    <w:basedOn w:val="List2"/>
    <w:rsid w:val="002376BA"/>
    <w:pPr>
      <w:numPr>
        <w:numId w:val="8"/>
      </w:numPr>
    </w:pPr>
  </w:style>
  <w:style w:type="paragraph" w:styleId="List2">
    <w:name w:val="List 2"/>
    <w:basedOn w:val="BodyText"/>
    <w:rsid w:val="002376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376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376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376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376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376B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376BA"/>
    <w:pPr>
      <w:numPr>
        <w:numId w:val="4"/>
      </w:numPr>
    </w:pPr>
  </w:style>
  <w:style w:type="paragraph" w:styleId="ListContinue2">
    <w:name w:val="List Continue 2"/>
    <w:basedOn w:val="List2"/>
    <w:rsid w:val="002376BA"/>
    <w:pPr>
      <w:ind w:firstLine="0"/>
    </w:pPr>
  </w:style>
  <w:style w:type="paragraph" w:styleId="ListContinue3">
    <w:name w:val="List Continue 3"/>
    <w:basedOn w:val="List3"/>
    <w:rsid w:val="002376BA"/>
    <w:pPr>
      <w:ind w:left="1021" w:firstLine="0"/>
    </w:pPr>
  </w:style>
  <w:style w:type="paragraph" w:styleId="ListContinue4">
    <w:name w:val="List Continue 4"/>
    <w:basedOn w:val="List4"/>
    <w:rsid w:val="002376BA"/>
    <w:pPr>
      <w:ind w:firstLine="0"/>
    </w:pPr>
  </w:style>
  <w:style w:type="paragraph" w:styleId="ListContinue5">
    <w:name w:val="List Continue 5"/>
    <w:basedOn w:val="List5"/>
    <w:rsid w:val="002376BA"/>
    <w:pPr>
      <w:ind w:firstLine="0"/>
    </w:pPr>
  </w:style>
  <w:style w:type="paragraph" w:styleId="ListNumber3">
    <w:name w:val="List Number 3"/>
    <w:basedOn w:val="List3"/>
    <w:rsid w:val="002376BA"/>
    <w:pPr>
      <w:numPr>
        <w:numId w:val="5"/>
      </w:numPr>
    </w:pPr>
  </w:style>
  <w:style w:type="paragraph" w:styleId="ListNumber4">
    <w:name w:val="List Number 4"/>
    <w:basedOn w:val="List4"/>
    <w:rsid w:val="002376BA"/>
    <w:pPr>
      <w:numPr>
        <w:numId w:val="6"/>
      </w:numPr>
    </w:pPr>
  </w:style>
  <w:style w:type="paragraph" w:styleId="ListNumber5">
    <w:name w:val="List Number 5"/>
    <w:basedOn w:val="List5"/>
    <w:rsid w:val="002376BA"/>
    <w:pPr>
      <w:numPr>
        <w:numId w:val="7"/>
      </w:numPr>
    </w:pPr>
  </w:style>
  <w:style w:type="paragraph" w:styleId="BlockText">
    <w:name w:val="Block Text"/>
    <w:basedOn w:val="Normal"/>
    <w:rsid w:val="002376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376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376BA"/>
    <w:rPr>
      <w:sz w:val="16"/>
      <w:vertAlign w:val="superscript"/>
    </w:rPr>
  </w:style>
  <w:style w:type="character" w:customStyle="1" w:styleId="Symbols">
    <w:name w:val="Symbols"/>
    <w:basedOn w:val="DefaultParagraphFont"/>
    <w:rsid w:val="002376BA"/>
    <w:rPr>
      <w:rFonts w:ascii="Symbol" w:hAnsi="Symbol"/>
    </w:rPr>
  </w:style>
  <w:style w:type="character" w:customStyle="1" w:styleId="MenuOptions">
    <w:name w:val="Menu Options"/>
    <w:basedOn w:val="DefaultParagraphFont"/>
    <w:rsid w:val="002376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376BA"/>
    <w:rPr>
      <w:b/>
    </w:rPr>
  </w:style>
  <w:style w:type="character" w:customStyle="1" w:styleId="Underlined">
    <w:name w:val="Underlined"/>
    <w:basedOn w:val="DefaultParagraphFont"/>
    <w:rsid w:val="002376BA"/>
    <w:rPr>
      <w:u w:val="single"/>
    </w:rPr>
  </w:style>
  <w:style w:type="paragraph" w:customStyle="1" w:styleId="TableBodyTextRight">
    <w:name w:val="Table Body Text Right"/>
    <w:basedOn w:val="TableBodyText"/>
    <w:rsid w:val="002376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376BA"/>
    <w:rPr>
      <w:sz w:val="18"/>
    </w:rPr>
  </w:style>
  <w:style w:type="paragraph" w:customStyle="1" w:styleId="BodySmallRight">
    <w:name w:val="Body Small Right"/>
    <w:basedOn w:val="BodyTextRight"/>
    <w:rsid w:val="002376BA"/>
    <w:rPr>
      <w:sz w:val="18"/>
      <w:szCs w:val="18"/>
    </w:rPr>
  </w:style>
  <w:style w:type="paragraph" w:customStyle="1" w:styleId="MarginEdition">
    <w:name w:val="Margin Edition"/>
    <w:basedOn w:val="MarginNote"/>
    <w:rsid w:val="002376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376BA"/>
    <w:rPr>
      <w:sz w:val="2"/>
      <w:szCs w:val="2"/>
    </w:rPr>
  </w:style>
  <w:style w:type="character" w:customStyle="1" w:styleId="Small">
    <w:name w:val="Small"/>
    <w:basedOn w:val="DefaultParagraphFont"/>
    <w:rsid w:val="002376BA"/>
    <w:rPr>
      <w:sz w:val="16"/>
    </w:rPr>
  </w:style>
  <w:style w:type="paragraph" w:customStyle="1" w:styleId="WideTable">
    <w:name w:val="Wide Table"/>
    <w:basedOn w:val="Normal"/>
    <w:rsid w:val="002376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376BA"/>
  </w:style>
  <w:style w:type="paragraph" w:styleId="Quote">
    <w:name w:val="Quote"/>
    <w:basedOn w:val="Heading1"/>
    <w:link w:val="QuoteChar"/>
    <w:qFormat/>
    <w:rsid w:val="002376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376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376BA"/>
    <w:pPr>
      <w:pageBreakBefore/>
    </w:pPr>
  </w:style>
  <w:style w:type="paragraph" w:customStyle="1" w:styleId="Border">
    <w:name w:val="Border"/>
    <w:basedOn w:val="Normal"/>
    <w:qFormat/>
    <w:rsid w:val="002376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376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376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376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376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376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376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376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376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376BA"/>
    <w:rPr>
      <w:u w:val="single"/>
    </w:rPr>
  </w:style>
  <w:style w:type="character" w:customStyle="1" w:styleId="BoldandItalics">
    <w:name w:val="Bold and Italics"/>
    <w:qFormat/>
    <w:rsid w:val="002376BA"/>
    <w:rPr>
      <w:b/>
      <w:i/>
      <w:u w:val="none"/>
    </w:rPr>
  </w:style>
  <w:style w:type="paragraph" w:styleId="BalloonText">
    <w:name w:val="Balloon Text"/>
    <w:basedOn w:val="Normal"/>
    <w:link w:val="BalloonTextChar"/>
    <w:rsid w:val="002376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376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376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376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376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376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376BA"/>
    <w:pPr>
      <w:spacing w:before="0" w:after="0"/>
    </w:pPr>
  </w:style>
  <w:style w:type="paragraph" w:customStyle="1" w:styleId="BodyTextBold">
    <w:name w:val="Body Text Bold"/>
    <w:basedOn w:val="BodyText"/>
    <w:qFormat/>
    <w:rsid w:val="002376BA"/>
    <w:rPr>
      <w:b/>
    </w:rPr>
  </w:style>
  <w:style w:type="character" w:styleId="Hyperlink">
    <w:name w:val="Hyperlink"/>
    <w:basedOn w:val="DefaultParagraphFont"/>
    <w:uiPriority w:val="99"/>
    <w:unhideWhenUsed/>
    <w:rsid w:val="003B3B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354</Words>
  <Characters>2447</Characters>
  <Application>Microsoft Office Word</Application>
  <DocSecurity>0</DocSecurity>
  <Lines>62</Lines>
  <Paragraphs>46</Paragraphs>
  <ScaleCrop>false</ScaleCrop>
  <Company>Author-it Software Corporation Ltd.</Company>
  <LinksUpToDate>false</LinksUpToDate>
  <CharactersWithSpaces>2755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BSBSUS601 Lead corporate social responsibility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2022-12-22T00:50:00Z</dcterms:created>
  <dcterms:modified xsi:type="dcterms:W3CDTF">2022-12-22T00:50:00Z</dcterms:modified>
</cp:coreProperties>
</file>