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26F" w:rsidP="004D7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BSBSUS411 Implement and monitor environmentally sustainable work practices</w:t>
      </w:r>
      <w:r>
        <w:fldChar w:fldCharType="end"/>
      </w:r>
    </w:p>
    <w:p w:rsidR="004D726F" w:rsidP="004D726F">
      <w:pPr>
        <w:pStyle w:val="Version"/>
        <w:sectPr w:rsidSect="004E0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1C3" w:rsidP="004E01C3">
      <w:pPr>
        <w:pStyle w:val="SuperHeading"/>
      </w:pPr>
      <w:r w:rsidRPr="004E01C3">
        <w:t>Assessment Requirements for BSBSUS411 Implement and monitor environmentally sustainable work practices</w:t>
      </w:r>
    </w:p>
    <w:p w:rsidR="00000000" w:rsidRPr="004E01C3" w:rsidP="004E01C3">
      <w:pPr>
        <w:pStyle w:val="Heading1"/>
      </w:pPr>
      <w:bookmarkStart w:id="1" w:name="O_1126819"/>
      <w:bookmarkEnd w:id="1"/>
      <w:r w:rsidRPr="004E01C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E01C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C3" w:rsidP="004E01C3">
            <w:pPr>
              <w:pStyle w:val="BodyText"/>
            </w:pPr>
            <w:r w:rsidRPr="004E01C3">
              <w:rPr>
                <w:rStyle w:val="SpecialBold"/>
              </w:rPr>
              <w:t>Release</w:t>
            </w:r>
            <w:r w:rsidRPr="004E01C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C3">
            <w:pPr>
              <w:pStyle w:val="BodyText"/>
              <w:rPr>
                <w:lang w:val="en-NZ"/>
              </w:rPr>
            </w:pPr>
            <w:r w:rsidRPr="004E01C3">
              <w:rPr>
                <w:rStyle w:val="SpecialBold"/>
              </w:rPr>
              <w:t>Comments</w:t>
            </w:r>
            <w:r w:rsidRPr="004E01C3">
              <w:t> </w:t>
            </w:r>
          </w:p>
        </w:tc>
      </w:tr>
      <w:tr w:rsidTr="004E01C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C3">
            <w:pPr>
              <w:pStyle w:val="BodyText"/>
              <w:rPr>
                <w:lang w:val="en-NZ"/>
              </w:rPr>
            </w:pPr>
            <w:r w:rsidRPr="004E01C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C3" w:rsidP="004E01C3">
            <w:pPr>
              <w:pStyle w:val="BodyText"/>
            </w:pPr>
            <w:r w:rsidRPr="004E01C3">
              <w:t>This version first released with BSB Business Services Training Packag</w:t>
            </w:r>
            <w:r w:rsidRPr="004E01C3">
              <w:t>e Version 7.0.</w:t>
            </w:r>
          </w:p>
        </w:tc>
      </w:tr>
    </w:tbl>
    <w:p w:rsidR="00000000" w:rsidRPr="004E01C3" w:rsidP="004E01C3">
      <w:pPr>
        <w:pStyle w:val="BodyText"/>
      </w:pPr>
    </w:p>
    <w:p w:rsidR="00000000" w:rsidRPr="004E01C3" w:rsidP="004E01C3">
      <w:pPr>
        <w:pStyle w:val="AllowPageBreak"/>
      </w:pPr>
    </w:p>
    <w:p w:rsidR="00000000" w:rsidRPr="004E01C3" w:rsidP="004E01C3">
      <w:pPr>
        <w:pStyle w:val="Heading1"/>
      </w:pPr>
      <w:bookmarkStart w:id="2" w:name="O_1126822"/>
      <w:bookmarkEnd w:id="2"/>
      <w:r w:rsidRPr="004E01C3">
        <w:t>Performance Evidence</w:t>
      </w:r>
    </w:p>
    <w:p w:rsidR="00000000" w:rsidRPr="004E01C3" w:rsidP="004D726F">
      <w:pPr>
        <w:pStyle w:val="BodyText"/>
      </w:pPr>
      <w:r w:rsidRPr="004E01C3">
        <w:t>The candidate must demonstrate the ability to complete the tasks outlined in the elements, performance criteria and foundation skills of this unit, including evidence of the ability to:</w:t>
      </w:r>
    </w:p>
    <w:p w:rsidR="00000000" w:rsidRPr="004E01C3" w:rsidP="004E01C3">
      <w:pPr>
        <w:pStyle w:val="ListBullet"/>
      </w:pPr>
      <w:r w:rsidRPr="004E01C3">
        <w:t>implement an</w:t>
      </w:r>
      <w:r w:rsidRPr="004E01C3">
        <w:t>d monitor at least three environmentally sustainable work practices.</w:t>
      </w:r>
    </w:p>
    <w:p w:rsidR="00000000" w:rsidRPr="004E01C3" w:rsidP="004D726F">
      <w:pPr>
        <w:pStyle w:val="BodyText"/>
      </w:pPr>
      <w:r w:rsidRPr="004E01C3">
        <w:t>In the course of the above, the candidate must:</w:t>
      </w:r>
    </w:p>
    <w:p w:rsidR="00000000" w:rsidRPr="004E01C3" w:rsidP="004E01C3">
      <w:pPr>
        <w:pStyle w:val="ListBullet"/>
      </w:pPr>
      <w:r w:rsidRPr="004E01C3">
        <w:t xml:space="preserve">identify current procedures, practices and compliance requirements in relation to environmental and resource </w:t>
      </w:r>
      <w:r w:rsidRPr="004E01C3">
        <w:t>sustainability in the workplace</w:t>
      </w:r>
    </w:p>
    <w:p w:rsidR="00000000" w:rsidRPr="004E01C3" w:rsidP="004E01C3">
      <w:pPr>
        <w:pStyle w:val="ListBullet"/>
      </w:pPr>
      <w:r w:rsidRPr="004E01C3">
        <w:t xml:space="preserve">engage and consult with relevant stakeholders to develop and implement sustainability improvements, encourage feedback and to report on outcomes </w:t>
      </w:r>
    </w:p>
    <w:p w:rsidR="00000000" w:rsidRPr="004E01C3" w:rsidP="004E01C3">
      <w:pPr>
        <w:pStyle w:val="ListBullet"/>
      </w:pPr>
      <w:r w:rsidRPr="004E01C3">
        <w:t xml:space="preserve">plan and organise work group activities to: </w:t>
      </w:r>
    </w:p>
    <w:p w:rsidR="00000000" w:rsidRPr="004E01C3" w:rsidP="004E01C3">
      <w:pPr>
        <w:pStyle w:val="ListBullet2"/>
      </w:pPr>
      <w:r w:rsidRPr="004E01C3">
        <w:t>measure current resource usage</w:t>
      </w:r>
    </w:p>
    <w:p w:rsidR="00000000" w:rsidRPr="004E01C3" w:rsidP="004E01C3">
      <w:pPr>
        <w:pStyle w:val="ListBullet2"/>
      </w:pPr>
      <w:r w:rsidRPr="004E01C3">
        <w:t>e</w:t>
      </w:r>
      <w:r w:rsidRPr="004E01C3">
        <w:t>valuate alternative solutions to workplace environmental issues</w:t>
      </w:r>
    </w:p>
    <w:p w:rsidR="00000000" w:rsidRPr="004E01C3" w:rsidP="004E01C3">
      <w:pPr>
        <w:pStyle w:val="ListBullet2"/>
      </w:pPr>
      <w:r w:rsidRPr="004E01C3">
        <w:t xml:space="preserve">resolve workplace sustainability issues and generate ideas for improvements </w:t>
      </w:r>
    </w:p>
    <w:p w:rsidR="00000000" w:rsidRPr="004E01C3" w:rsidP="004E01C3">
      <w:pPr>
        <w:pStyle w:val="ListBullet2"/>
      </w:pPr>
      <w:r w:rsidRPr="004E01C3">
        <w:t>evaluate and implement strategies to improve resource usage</w:t>
      </w:r>
    </w:p>
    <w:p w:rsidR="00000000" w:rsidRPr="004E01C3" w:rsidP="004E01C3">
      <w:pPr>
        <w:pStyle w:val="ListBullet2"/>
      </w:pPr>
      <w:r w:rsidRPr="004E01C3">
        <w:t>comply with environmental requirements</w:t>
      </w:r>
    </w:p>
    <w:p w:rsidR="00000000" w:rsidRPr="004E01C3" w:rsidP="004E01C3">
      <w:pPr>
        <w:pStyle w:val="ListBullet"/>
      </w:pPr>
      <w:r w:rsidRPr="004E01C3">
        <w:t>apply continuou</w:t>
      </w:r>
      <w:r w:rsidRPr="004E01C3">
        <w:t>s improvement approaches to enhance organisation’s sustainability performance</w:t>
      </w:r>
    </w:p>
    <w:p w:rsidR="00000000" w:rsidRPr="004E01C3" w:rsidP="004E01C3">
      <w:pPr>
        <w:pStyle w:val="ListBullet"/>
      </w:pPr>
      <w:r w:rsidRPr="004E01C3">
        <w:t>apply change management techniques to support sustainability performance.</w:t>
      </w:r>
    </w:p>
    <w:p w:rsidR="00000000" w:rsidRPr="004E01C3" w:rsidP="004E01C3">
      <w:pPr>
        <w:pStyle w:val="AllowPageBreak"/>
      </w:pPr>
    </w:p>
    <w:p w:rsidR="00000000" w:rsidRPr="004E01C3" w:rsidP="004E01C3">
      <w:pPr>
        <w:pStyle w:val="Heading1"/>
      </w:pPr>
      <w:bookmarkStart w:id="3" w:name="O_1126821"/>
      <w:bookmarkEnd w:id="3"/>
      <w:r w:rsidRPr="004E01C3">
        <w:t>Knowledge Evidence</w:t>
      </w:r>
    </w:p>
    <w:p w:rsidR="00000000" w:rsidRPr="004E01C3" w:rsidP="004D726F">
      <w:pPr>
        <w:pStyle w:val="BodyText"/>
      </w:pPr>
      <w:r w:rsidRPr="004E01C3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4E01C3" w:rsidP="004E01C3">
      <w:pPr>
        <w:pStyle w:val="ListBullet"/>
      </w:pPr>
      <w:r w:rsidRPr="004E01C3">
        <w:t xml:space="preserve">compliance requirements for the work area with reference to legislation, </w:t>
      </w:r>
      <w:r w:rsidRPr="004E01C3">
        <w:t>regulations, codes of practice and workplace procedures that relate to environmental and sustainability issues</w:t>
      </w:r>
    </w:p>
    <w:p w:rsidR="00000000" w:rsidRPr="004E01C3" w:rsidP="004E01C3">
      <w:pPr>
        <w:pStyle w:val="ListBullet"/>
      </w:pPr>
      <w:r w:rsidRPr="004E01C3">
        <w:t xml:space="preserve">relevant internal and external sources of information for the development of efficiency targets </w:t>
      </w:r>
    </w:p>
    <w:p w:rsidR="00000000" w:rsidRPr="004E01C3" w:rsidP="004E01C3">
      <w:pPr>
        <w:pStyle w:val="ListBullet"/>
      </w:pPr>
      <w:r w:rsidRPr="004E01C3">
        <w:t>benchmarks for environmental and resource sustai</w:t>
      </w:r>
      <w:r w:rsidRPr="004E01C3">
        <w:t>nability relevant to organisation</w:t>
      </w:r>
    </w:p>
    <w:p w:rsidR="00000000" w:rsidRPr="004E01C3" w:rsidP="004E01C3">
      <w:pPr>
        <w:pStyle w:val="ListBullet"/>
      </w:pPr>
      <w:r w:rsidRPr="004E01C3">
        <w:t xml:space="preserve">Australian and international standards for corporate social sustainability </w:t>
      </w:r>
    </w:p>
    <w:p w:rsidR="00000000" w:rsidRPr="004E01C3" w:rsidP="004E01C3">
      <w:pPr>
        <w:pStyle w:val="ListBullet"/>
      </w:pPr>
      <w:r w:rsidRPr="004E01C3">
        <w:t xml:space="preserve">continuous improvement approaches for workplace practices </w:t>
      </w:r>
    </w:p>
    <w:p w:rsidR="00000000" w:rsidRPr="004E01C3" w:rsidP="004E01C3">
      <w:pPr>
        <w:pStyle w:val="ListBullet"/>
      </w:pPr>
      <w:r w:rsidRPr="004E01C3">
        <w:t>resources for monitoring sustainable work practices including:</w:t>
      </w:r>
    </w:p>
    <w:p w:rsidR="00000000" w:rsidRPr="004E01C3" w:rsidP="004E01C3">
      <w:pPr>
        <w:pStyle w:val="ListBullet2"/>
      </w:pPr>
      <w:r w:rsidRPr="004E01C3">
        <w:t>questionnaires and surv</w:t>
      </w:r>
      <w:r w:rsidRPr="004E01C3">
        <w:t>eys</w:t>
      </w:r>
    </w:p>
    <w:p w:rsidR="00000000" w:rsidRPr="004E01C3" w:rsidP="004E01C3">
      <w:pPr>
        <w:pStyle w:val="ListBullet2"/>
      </w:pPr>
      <w:r w:rsidRPr="004E01C3">
        <w:t xml:space="preserve">visual calculations </w:t>
      </w:r>
    </w:p>
    <w:p w:rsidR="00000000" w:rsidRPr="004E01C3" w:rsidP="004E01C3">
      <w:pPr>
        <w:pStyle w:val="ListBullet2"/>
      </w:pPr>
      <w:r w:rsidRPr="004E01C3">
        <w:t>supply records and invoices</w:t>
      </w:r>
    </w:p>
    <w:p w:rsidR="00000000" w:rsidRPr="004E01C3" w:rsidP="004E01C3">
      <w:pPr>
        <w:pStyle w:val="ListBullet2"/>
      </w:pPr>
      <w:r w:rsidRPr="004E01C3">
        <w:t xml:space="preserve">previous internal and external audit documents </w:t>
      </w:r>
    </w:p>
    <w:p w:rsidR="00000000" w:rsidRPr="004E01C3" w:rsidP="004E01C3">
      <w:pPr>
        <w:pStyle w:val="ListBullet"/>
      </w:pPr>
      <w:r w:rsidRPr="004E01C3">
        <w:t>organisational systems and procedures that relate to environmental and resource sustainability improvements, including:</w:t>
      </w:r>
    </w:p>
    <w:p w:rsidR="00000000" w:rsidRPr="004E01C3" w:rsidP="004E01C3">
      <w:pPr>
        <w:pStyle w:val="ListBullet2"/>
      </w:pPr>
      <w:r w:rsidRPr="004E01C3">
        <w:t xml:space="preserve">supply chain, procurement and costing strategies </w:t>
      </w:r>
    </w:p>
    <w:p w:rsidR="00000000" w:rsidRPr="004E01C3" w:rsidP="004E01C3">
      <w:pPr>
        <w:pStyle w:val="ListBullet2"/>
      </w:pPr>
      <w:r w:rsidRPr="004E01C3">
        <w:t>quality assurance</w:t>
      </w:r>
    </w:p>
    <w:p w:rsidR="00000000" w:rsidRPr="004E01C3" w:rsidP="004E01C3">
      <w:pPr>
        <w:pStyle w:val="ListBullet2"/>
      </w:pPr>
      <w:r w:rsidRPr="004E01C3">
        <w:t>recommendation development and seeking approvals</w:t>
      </w:r>
    </w:p>
    <w:p w:rsidR="00000000" w:rsidRPr="004E01C3" w:rsidP="004E01C3">
      <w:pPr>
        <w:pStyle w:val="ListBullet2"/>
      </w:pPr>
      <w:r w:rsidRPr="004E01C3">
        <w:t xml:space="preserve">sales strategies and operations. </w:t>
      </w:r>
    </w:p>
    <w:p w:rsidR="00000000" w:rsidRPr="004E01C3" w:rsidP="004E01C3">
      <w:pPr>
        <w:pStyle w:val="AllowPageBreak"/>
      </w:pPr>
    </w:p>
    <w:p w:rsidR="00000000" w:rsidRPr="004E01C3" w:rsidP="004E01C3">
      <w:pPr>
        <w:pStyle w:val="Heading1"/>
      </w:pPr>
      <w:bookmarkStart w:id="4" w:name="O_1126820"/>
      <w:bookmarkEnd w:id="4"/>
      <w:r w:rsidRPr="004E01C3">
        <w:t>Assessment Conditions</w:t>
      </w:r>
    </w:p>
    <w:p w:rsidR="00000000" w:rsidRPr="004E01C3" w:rsidP="004D726F">
      <w:pPr>
        <w:pStyle w:val="BodyText"/>
      </w:pPr>
      <w:r w:rsidRPr="004E01C3">
        <w:t>Skills in this unit must be demonstrated in a workplace or simul</w:t>
      </w:r>
      <w:r w:rsidRPr="004E01C3">
        <w:t xml:space="preserve">ated environment where the conditions are typical of those in a working environment in this industry. </w:t>
      </w:r>
    </w:p>
    <w:p w:rsidR="00000000" w:rsidRPr="004E01C3" w:rsidP="004D726F">
      <w:pPr>
        <w:pStyle w:val="BodyText"/>
      </w:pPr>
      <w:r w:rsidRPr="004E01C3">
        <w:t>This includes access to:</w:t>
      </w:r>
    </w:p>
    <w:p w:rsidR="00000000" w:rsidRPr="004E01C3" w:rsidP="004E01C3">
      <w:pPr>
        <w:pStyle w:val="ListBullet"/>
      </w:pPr>
      <w:r w:rsidRPr="004E01C3">
        <w:t>environmental sustainability legislation, regulations, standards and codes</w:t>
      </w:r>
    </w:p>
    <w:p w:rsidR="00000000" w:rsidRPr="004E01C3" w:rsidP="004E01C3">
      <w:pPr>
        <w:pStyle w:val="ListBullet"/>
      </w:pPr>
      <w:r w:rsidRPr="004E01C3">
        <w:t>workplace reference materials for environmental sust</w:t>
      </w:r>
      <w:r w:rsidRPr="004E01C3">
        <w:t>ainability and practices.</w:t>
      </w:r>
    </w:p>
    <w:p w:rsidR="00000000" w:rsidRPr="004E01C3" w:rsidP="004E01C3">
      <w:pPr>
        <w:pStyle w:val="BodyText"/>
      </w:pPr>
    </w:p>
    <w:p w:rsidR="00000000" w:rsidRPr="004E01C3" w:rsidP="004D726F">
      <w:pPr>
        <w:pStyle w:val="BodyText"/>
      </w:pPr>
      <w:r w:rsidRPr="004E01C3">
        <w:t>Assessors of this unit must satisfy the requirements for assessors in applicable vocational education and training legislation, frameworks and/or standards.</w:t>
      </w:r>
    </w:p>
    <w:p w:rsidR="00000000" w:rsidRPr="004E01C3" w:rsidP="004E01C3">
      <w:pPr>
        <w:pStyle w:val="Heading1"/>
      </w:pPr>
      <w:bookmarkStart w:id="5" w:name="O_1126818"/>
      <w:bookmarkEnd w:id="5"/>
      <w:r w:rsidRPr="004E01C3">
        <w:t>Links</w:t>
      </w:r>
    </w:p>
    <w:p w:rsidR="00000000" w:rsidRPr="004E01C3" w:rsidP="004D726F">
      <w:pPr>
        <w:pStyle w:val="BodyText"/>
      </w:pPr>
      <w:r w:rsidRPr="004E01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27D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01C3" w:rsidP="004E01C3"/>
    <w:sectPr w:rsidSect="004E01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C3" w:rsidRPr="004D726F" w:rsidP="004D7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6F" w:rsidP="004E0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726F" w:rsidP="004E0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D726F" w:rsidP="004E0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1C3" w:rsidRPr="004D726F" w:rsidP="004D7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6F" w:rsidRPr="002D2AF8" w:rsidP="004E0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BSBSUS411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D726F" w:rsidP="004E0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18F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F4D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FA4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1C3"/>
  </w:style>
  <w:style w:type="character" w:customStyle="1" w:styleId="Heading1Char">
    <w:name w:val="Heading 1 Char"/>
    <w:basedOn w:val="DefaultParagraphFont"/>
    <w:link w:val="Heading1"/>
    <w:rsid w:val="004E0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1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1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1C3"/>
    <w:rPr>
      <w:b/>
      <w:spacing w:val="0"/>
    </w:rPr>
  </w:style>
  <w:style w:type="paragraph" w:styleId="ListBullet2">
    <w:name w:val="List Bullet 2"/>
    <w:basedOn w:val="List2"/>
    <w:rsid w:val="004E01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0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1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1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1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1C3"/>
    <w:rPr>
      <w:i/>
    </w:rPr>
  </w:style>
  <w:style w:type="paragraph" w:styleId="Caption">
    <w:name w:val="caption"/>
    <w:basedOn w:val="BodyText"/>
    <w:next w:val="Normal"/>
    <w:qFormat/>
    <w:rsid w:val="004E0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1C3"/>
  </w:style>
  <w:style w:type="paragraph" w:styleId="TableofFigures">
    <w:name w:val="table of figures"/>
    <w:basedOn w:val="Normal"/>
    <w:next w:val="Normal"/>
    <w:semiHidden/>
    <w:rsid w:val="004E0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1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01C3"/>
    <w:rPr>
      <w:rFonts w:ascii="Wingdings" w:hAnsi="Wingdings"/>
    </w:rPr>
  </w:style>
  <w:style w:type="paragraph" w:customStyle="1" w:styleId="TableHeading">
    <w:name w:val="Table Heading"/>
    <w:basedOn w:val="HeadingBase"/>
    <w:rsid w:val="004E0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1C3"/>
    <w:rPr>
      <w:color w:val="0033CC"/>
      <w:u w:val="none"/>
    </w:rPr>
  </w:style>
  <w:style w:type="paragraph" w:customStyle="1" w:styleId="BodyTextRight">
    <w:name w:val="Body Text Right"/>
    <w:basedOn w:val="BodyText"/>
    <w:rsid w:val="004E0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1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1C3"/>
    <w:rPr>
      <w:sz w:val="32"/>
    </w:rPr>
  </w:style>
  <w:style w:type="paragraph" w:customStyle="1" w:styleId="HeadingProcedure">
    <w:name w:val="Heading Procedure"/>
    <w:basedOn w:val="HeadingBase"/>
    <w:next w:val="Normal"/>
    <w:rsid w:val="004E0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1C3"/>
    <w:pPr>
      <w:spacing w:before="60" w:after="60"/>
    </w:pPr>
  </w:style>
  <w:style w:type="paragraph" w:styleId="ListContinue">
    <w:name w:val="List Continue"/>
    <w:basedOn w:val="List"/>
    <w:rsid w:val="004E01C3"/>
    <w:pPr>
      <w:ind w:firstLine="0"/>
    </w:pPr>
  </w:style>
  <w:style w:type="paragraph" w:customStyle="1" w:styleId="ListNote">
    <w:name w:val="List Note"/>
    <w:basedOn w:val="List"/>
    <w:rsid w:val="004E0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1C3"/>
    <w:rPr>
      <w:rFonts w:ascii="Courier New" w:hAnsi="Courier New"/>
    </w:rPr>
  </w:style>
  <w:style w:type="paragraph" w:customStyle="1" w:styleId="NoteBullet">
    <w:name w:val="Note Bullet"/>
    <w:basedOn w:val="Note"/>
    <w:rsid w:val="004E0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1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1C3"/>
    <w:rPr>
      <w:b/>
      <w:smallCaps/>
    </w:rPr>
  </w:style>
  <w:style w:type="paragraph" w:customStyle="1" w:styleId="TableListNumber">
    <w:name w:val="Table List Number"/>
    <w:basedOn w:val="ListNumber"/>
    <w:rsid w:val="004E0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1C3"/>
    <w:pPr>
      <w:numPr>
        <w:numId w:val="9"/>
      </w:numPr>
    </w:pPr>
  </w:style>
  <w:style w:type="paragraph" w:customStyle="1" w:styleId="ListAlpha2">
    <w:name w:val="List Alpha 2"/>
    <w:basedOn w:val="List2"/>
    <w:rsid w:val="004E01C3"/>
    <w:pPr>
      <w:numPr>
        <w:numId w:val="8"/>
      </w:numPr>
    </w:pPr>
  </w:style>
  <w:style w:type="paragraph" w:styleId="List2">
    <w:name w:val="List 2"/>
    <w:basedOn w:val="BodyText"/>
    <w:rsid w:val="004E0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1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1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1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01C3"/>
    <w:pPr>
      <w:numPr>
        <w:numId w:val="4"/>
      </w:numPr>
    </w:pPr>
  </w:style>
  <w:style w:type="paragraph" w:styleId="ListContinue2">
    <w:name w:val="List Continue 2"/>
    <w:basedOn w:val="List2"/>
    <w:rsid w:val="004E01C3"/>
    <w:pPr>
      <w:ind w:firstLine="0"/>
    </w:pPr>
  </w:style>
  <w:style w:type="paragraph" w:styleId="ListContinue3">
    <w:name w:val="List Continue 3"/>
    <w:basedOn w:val="List3"/>
    <w:rsid w:val="004E01C3"/>
    <w:pPr>
      <w:ind w:left="1021" w:firstLine="0"/>
    </w:pPr>
  </w:style>
  <w:style w:type="paragraph" w:styleId="ListContinue4">
    <w:name w:val="List Continue 4"/>
    <w:basedOn w:val="List4"/>
    <w:rsid w:val="004E01C3"/>
    <w:pPr>
      <w:ind w:firstLine="0"/>
    </w:pPr>
  </w:style>
  <w:style w:type="paragraph" w:styleId="ListContinue5">
    <w:name w:val="List Continue 5"/>
    <w:basedOn w:val="List5"/>
    <w:rsid w:val="004E01C3"/>
    <w:pPr>
      <w:ind w:firstLine="0"/>
    </w:pPr>
  </w:style>
  <w:style w:type="paragraph" w:styleId="ListNumber3">
    <w:name w:val="List Number 3"/>
    <w:basedOn w:val="List3"/>
    <w:rsid w:val="004E01C3"/>
    <w:pPr>
      <w:numPr>
        <w:numId w:val="5"/>
      </w:numPr>
    </w:pPr>
  </w:style>
  <w:style w:type="paragraph" w:styleId="ListNumber4">
    <w:name w:val="List Number 4"/>
    <w:basedOn w:val="List4"/>
    <w:rsid w:val="004E01C3"/>
    <w:pPr>
      <w:numPr>
        <w:numId w:val="6"/>
      </w:numPr>
    </w:pPr>
  </w:style>
  <w:style w:type="paragraph" w:styleId="ListNumber5">
    <w:name w:val="List Number 5"/>
    <w:basedOn w:val="List5"/>
    <w:rsid w:val="004E01C3"/>
    <w:pPr>
      <w:numPr>
        <w:numId w:val="7"/>
      </w:numPr>
    </w:pPr>
  </w:style>
  <w:style w:type="paragraph" w:styleId="BlockText">
    <w:name w:val="Block Text"/>
    <w:basedOn w:val="Normal"/>
    <w:rsid w:val="004E0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1C3"/>
    <w:rPr>
      <w:sz w:val="16"/>
      <w:vertAlign w:val="superscript"/>
    </w:rPr>
  </w:style>
  <w:style w:type="character" w:customStyle="1" w:styleId="Symbols">
    <w:name w:val="Symbols"/>
    <w:basedOn w:val="DefaultParagraphFont"/>
    <w:rsid w:val="004E01C3"/>
    <w:rPr>
      <w:rFonts w:ascii="Symbol" w:hAnsi="Symbol"/>
    </w:rPr>
  </w:style>
  <w:style w:type="character" w:customStyle="1" w:styleId="MenuOptions">
    <w:name w:val="Menu Options"/>
    <w:basedOn w:val="DefaultParagraphFont"/>
    <w:rsid w:val="004E0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1C3"/>
    <w:rPr>
      <w:b/>
    </w:rPr>
  </w:style>
  <w:style w:type="character" w:customStyle="1" w:styleId="Underlined">
    <w:name w:val="Underlined"/>
    <w:basedOn w:val="DefaultParagraphFont"/>
    <w:rsid w:val="004E01C3"/>
    <w:rPr>
      <w:u w:val="single"/>
    </w:rPr>
  </w:style>
  <w:style w:type="paragraph" w:customStyle="1" w:styleId="TableBodyTextRight">
    <w:name w:val="Table Body Text Right"/>
    <w:basedOn w:val="TableBodyText"/>
    <w:rsid w:val="004E0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1C3"/>
    <w:rPr>
      <w:sz w:val="18"/>
    </w:rPr>
  </w:style>
  <w:style w:type="paragraph" w:customStyle="1" w:styleId="BodySmallRight">
    <w:name w:val="Body Small Right"/>
    <w:basedOn w:val="BodyTextRight"/>
    <w:rsid w:val="004E01C3"/>
    <w:rPr>
      <w:sz w:val="18"/>
      <w:szCs w:val="18"/>
    </w:rPr>
  </w:style>
  <w:style w:type="paragraph" w:customStyle="1" w:styleId="MarginEdition">
    <w:name w:val="Margin Edition"/>
    <w:basedOn w:val="MarginNote"/>
    <w:rsid w:val="004E0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1C3"/>
    <w:rPr>
      <w:sz w:val="2"/>
      <w:szCs w:val="2"/>
    </w:rPr>
  </w:style>
  <w:style w:type="character" w:customStyle="1" w:styleId="Small">
    <w:name w:val="Small"/>
    <w:basedOn w:val="DefaultParagraphFont"/>
    <w:rsid w:val="004E01C3"/>
    <w:rPr>
      <w:sz w:val="16"/>
    </w:rPr>
  </w:style>
  <w:style w:type="paragraph" w:customStyle="1" w:styleId="WideTable">
    <w:name w:val="Wide Table"/>
    <w:basedOn w:val="Normal"/>
    <w:rsid w:val="004E0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1C3"/>
  </w:style>
  <w:style w:type="paragraph" w:styleId="Quote">
    <w:name w:val="Quote"/>
    <w:basedOn w:val="Heading1"/>
    <w:link w:val="QuoteChar"/>
    <w:qFormat/>
    <w:rsid w:val="004E0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1C3"/>
    <w:pPr>
      <w:pageBreakBefore/>
    </w:pPr>
  </w:style>
  <w:style w:type="paragraph" w:customStyle="1" w:styleId="Border">
    <w:name w:val="Border"/>
    <w:basedOn w:val="Normal"/>
    <w:qFormat/>
    <w:rsid w:val="004E0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1C3"/>
    <w:rPr>
      <w:u w:val="single"/>
    </w:rPr>
  </w:style>
  <w:style w:type="character" w:customStyle="1" w:styleId="BoldandItalics">
    <w:name w:val="Bold and Italics"/>
    <w:qFormat/>
    <w:rsid w:val="004E01C3"/>
    <w:rPr>
      <w:b/>
      <w:i/>
      <w:u w:val="none"/>
    </w:rPr>
  </w:style>
  <w:style w:type="paragraph" w:styleId="BalloonText">
    <w:name w:val="Balloon Text"/>
    <w:basedOn w:val="Normal"/>
    <w:link w:val="BalloonTextChar"/>
    <w:rsid w:val="004E0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1C3"/>
    <w:pPr>
      <w:spacing w:before="0" w:after="0"/>
    </w:pPr>
  </w:style>
  <w:style w:type="paragraph" w:customStyle="1" w:styleId="BodyTextBold">
    <w:name w:val="Body Text Bold"/>
    <w:basedOn w:val="BodyText"/>
    <w:qFormat/>
    <w:rsid w:val="004E01C3"/>
    <w:rPr>
      <w:b/>
    </w:rPr>
  </w:style>
  <w:style w:type="character" w:styleId="Hyperlink">
    <w:name w:val="Hyperlink"/>
    <w:basedOn w:val="DefaultParagraphFont"/>
    <w:uiPriority w:val="99"/>
    <w:unhideWhenUsed/>
    <w:rsid w:val="004D7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3045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BSBSUS411 Implement and monitor environmentally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