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9A0" w:rsidP="008869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BSBSTR803 Establish business continuity management strategies</w:t>
      </w:r>
      <w:r>
        <w:fldChar w:fldCharType="end"/>
      </w:r>
    </w:p>
    <w:p w:rsidR="008869A0" w:rsidP="008869A0">
      <w:pPr>
        <w:pStyle w:val="Version"/>
        <w:sectPr w:rsidSect="008C1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001" w:rsidP="008C1001">
      <w:pPr>
        <w:pStyle w:val="SuperHeading"/>
      </w:pPr>
      <w:r w:rsidRPr="008C1001">
        <w:t>BSBSTR803 Establish business continuity management strategies</w:t>
      </w:r>
    </w:p>
    <w:p w:rsidR="00000000" w:rsidRPr="008C1001" w:rsidP="008C1001">
      <w:pPr>
        <w:pStyle w:val="Heading1"/>
      </w:pPr>
      <w:bookmarkStart w:id="1" w:name="O_1126757"/>
      <w:bookmarkEnd w:id="1"/>
      <w:r w:rsidRPr="008C100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C100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01" w:rsidP="008C1001">
            <w:pPr>
              <w:pStyle w:val="BodyText"/>
            </w:pPr>
            <w:r w:rsidRPr="008C1001">
              <w:rPr>
                <w:rStyle w:val="SpecialBold"/>
              </w:rPr>
              <w:t>Release</w:t>
            </w:r>
            <w:r w:rsidRPr="008C100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BodyText"/>
              <w:rPr>
                <w:lang w:val="en-NZ"/>
              </w:rPr>
            </w:pPr>
            <w:r w:rsidRPr="008C1001">
              <w:rPr>
                <w:rStyle w:val="SpecialBold"/>
              </w:rPr>
              <w:t>Comments</w:t>
            </w:r>
            <w:r w:rsidRPr="008C1001">
              <w:t> </w:t>
            </w:r>
          </w:p>
        </w:tc>
      </w:tr>
      <w:tr w:rsidTr="008C100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BodyText"/>
              <w:rPr>
                <w:lang w:val="en-NZ"/>
              </w:rPr>
            </w:pPr>
            <w:r w:rsidRPr="008C100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01" w:rsidP="008C1001">
            <w:pPr>
              <w:pStyle w:val="BodyText"/>
            </w:pPr>
            <w:r w:rsidRPr="008C1001">
              <w:t>This version first released with BSB Business Services Training Package Version 7.0.</w:t>
            </w:r>
          </w:p>
        </w:tc>
      </w:tr>
    </w:tbl>
    <w:p w:rsidR="00000000" w:rsidRPr="008C1001" w:rsidP="008C1001">
      <w:pPr>
        <w:pStyle w:val="BodyText"/>
      </w:pPr>
    </w:p>
    <w:p w:rsidR="00000000" w:rsidRPr="008C1001" w:rsidP="008C1001">
      <w:pPr>
        <w:pStyle w:val="AllowPageBreak"/>
      </w:pPr>
    </w:p>
    <w:p w:rsidR="00000000" w:rsidRPr="008C1001" w:rsidP="008C1001">
      <w:pPr>
        <w:pStyle w:val="Heading1"/>
      </w:pPr>
      <w:bookmarkStart w:id="2" w:name="O_1126762"/>
      <w:bookmarkEnd w:id="2"/>
      <w:r w:rsidRPr="008C1001">
        <w:t>Application</w:t>
      </w:r>
    </w:p>
    <w:p w:rsidR="00000000" w:rsidRPr="008C1001" w:rsidP="008869A0">
      <w:pPr>
        <w:pStyle w:val="BodyText"/>
      </w:pPr>
      <w:r w:rsidRPr="008C1001">
        <w:t>This unit describes skills and knowledge required to establish, monitor and review the business continuity management framework and strategies for an organisation.</w:t>
      </w:r>
    </w:p>
    <w:p w:rsidR="00000000" w:rsidRPr="008C1001" w:rsidP="008869A0">
      <w:pPr>
        <w:pStyle w:val="BodyText"/>
      </w:pPr>
      <w:r w:rsidRPr="008C1001">
        <w:t>The unit applies to individuals working in positions of authority who have the responsibilit</w:t>
      </w:r>
      <w:r w:rsidRPr="008C1001">
        <w:t>y for embedding business continuity management into corporate or organisational levels of a business.</w:t>
      </w:r>
    </w:p>
    <w:p w:rsidR="00000000" w:rsidRPr="008C1001" w:rsidP="008869A0">
      <w:pPr>
        <w:pStyle w:val="BodyText"/>
      </w:pPr>
      <w:r w:rsidRPr="008C1001">
        <w:t>No licensing, legislative or certification requirements apply to this unit at the time of publication.</w:t>
      </w:r>
    </w:p>
    <w:p w:rsidR="00000000" w:rsidRPr="008C1001" w:rsidP="008C1001">
      <w:pPr>
        <w:pStyle w:val="Heading1"/>
      </w:pPr>
      <w:bookmarkStart w:id="3" w:name="O_1126761"/>
      <w:bookmarkEnd w:id="3"/>
      <w:r w:rsidRPr="008C1001">
        <w:t>Unit Sector</w:t>
      </w:r>
    </w:p>
    <w:p w:rsidR="00000000" w:rsidRPr="008C1001" w:rsidP="008869A0">
      <w:pPr>
        <w:pStyle w:val="BodyText"/>
      </w:pPr>
      <w:r w:rsidRPr="008C1001">
        <w:t>Critical Thinking an</w:t>
      </w:r>
      <w:r w:rsidRPr="008C1001">
        <w:t>d Problem Solving – Business Strategy</w:t>
      </w:r>
    </w:p>
    <w:p w:rsidR="00000000" w:rsidRPr="008C1001" w:rsidP="008C1001">
      <w:pPr>
        <w:pStyle w:val="Heading1"/>
      </w:pPr>
      <w:bookmarkStart w:id="4" w:name="O_1126760"/>
      <w:bookmarkEnd w:id="4"/>
      <w:r w:rsidRPr="008C100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01" w:rsidP="008C1001">
            <w:pPr>
              <w:pStyle w:val="BodyText"/>
            </w:pPr>
            <w:r w:rsidRPr="008C100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BodyText"/>
              <w:rPr>
                <w:lang w:val="en-NZ"/>
              </w:rPr>
            </w:pPr>
            <w:r w:rsidRPr="008C1001">
              <w:rPr>
                <w:rStyle w:val="SpecialBold"/>
              </w:rPr>
              <w:t>PERFORMANCE CRITERIA</w:t>
            </w:r>
          </w:p>
        </w:tc>
      </w:tr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01" w:rsidP="008C1001">
            <w:pPr>
              <w:pStyle w:val="BodyText"/>
            </w:pPr>
            <w:r w:rsidRPr="008C100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BodyText"/>
              <w:rPr>
                <w:lang w:val="en-NZ"/>
              </w:rPr>
            </w:pPr>
            <w:r w:rsidRPr="008C10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List"/>
              <w:rPr>
                <w:lang w:val="en-NZ"/>
              </w:rPr>
            </w:pPr>
            <w:r w:rsidRPr="008C1001">
              <w:t xml:space="preserve">1. Create business continuity management framework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01" w:rsidP="008C1001">
            <w:pPr>
              <w:pStyle w:val="List"/>
            </w:pPr>
            <w:r w:rsidRPr="008C1001">
              <w:t>1.1 Identify organisational scope, critical business operations and resources, and risks and disruption sce</w:t>
            </w:r>
            <w:r w:rsidRPr="008C1001">
              <w:t>narios</w:t>
            </w:r>
          </w:p>
          <w:p w:rsidR="00000000" w:rsidRPr="008C1001" w:rsidP="008C1001">
            <w:pPr>
              <w:pStyle w:val="List"/>
            </w:pPr>
            <w:r w:rsidRPr="008C1001">
              <w:t xml:space="preserve">1.2 Develop risk management strategy </w:t>
            </w:r>
          </w:p>
          <w:p w:rsidR="00000000" w:rsidRPr="008C1001" w:rsidP="008C1001">
            <w:pPr>
              <w:pStyle w:val="List"/>
            </w:pPr>
            <w:r w:rsidRPr="008C1001">
              <w:t>1.3 Conduct a business impact analysis</w:t>
            </w:r>
          </w:p>
          <w:p w:rsidR="00000000" w:rsidRPr="008C1001" w:rsidP="008C1001">
            <w:pPr>
              <w:pStyle w:val="List"/>
            </w:pPr>
            <w:r w:rsidRPr="008C1001">
              <w:t xml:space="preserve">1.4 Develop business continuity management framework according to identified potential risks and interruption to critical business operations </w:t>
            </w:r>
          </w:p>
          <w:p w:rsidR="00000000" w:rsidRPr="008C1001" w:rsidP="008C1001">
            <w:pPr>
              <w:pStyle w:val="List"/>
            </w:pPr>
            <w:r w:rsidRPr="008C1001">
              <w:t xml:space="preserve">1.5 Demonstrate sponsorship, </w:t>
            </w:r>
            <w:r w:rsidRPr="008C1001">
              <w:t>responsibility and accountability for business continuity management framework</w:t>
            </w:r>
          </w:p>
          <w:p w:rsidR="00000000" w:rsidRPr="008C1001" w:rsidP="008C1001">
            <w:pPr>
              <w:pStyle w:val="List"/>
            </w:pPr>
            <w:r w:rsidRPr="008C1001">
              <w:t xml:space="preserve">1.6 Consult with stakeholders to establish governance structures for the business continuity management framework, according to </w:t>
            </w:r>
            <w:r w:rsidRPr="008C1001">
              <w:t>size of organisation</w:t>
            </w:r>
          </w:p>
          <w:p w:rsidR="00000000" w:rsidRPr="008C1001" w:rsidP="008C1001">
            <w:pPr>
              <w:pStyle w:val="List"/>
            </w:pPr>
            <w:r w:rsidRPr="008C1001">
              <w:t>1.7 Determine and seek appro</w:t>
            </w:r>
            <w:r w:rsidRPr="008C1001">
              <w:t>val from relevant stakeholders on resources for implementation of business continuity management framework</w:t>
            </w:r>
          </w:p>
          <w:p w:rsidR="00000000" w:rsidP="008C1001">
            <w:pPr>
              <w:pStyle w:val="List"/>
              <w:rPr>
                <w:lang w:val="en-NZ"/>
              </w:rPr>
            </w:pPr>
            <w:r w:rsidRPr="008C1001">
              <w:t xml:space="preserve">1.8 Support stakeholders to implement business continuity management framework </w:t>
            </w:r>
          </w:p>
        </w:tc>
      </w:tr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List"/>
              <w:rPr>
                <w:lang w:val="en-NZ"/>
              </w:rPr>
            </w:pPr>
            <w:r w:rsidRPr="008C1001">
              <w:t>2. Monitor business continuity management framework and strategies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01" w:rsidP="008C1001">
            <w:pPr>
              <w:pStyle w:val="List"/>
            </w:pPr>
            <w:r w:rsidRPr="008C1001">
              <w:t>2.1 Develop a cyclical review process for monitoring business continuity management framework</w:t>
            </w:r>
          </w:p>
          <w:p w:rsidR="00000000" w:rsidRPr="008C1001" w:rsidP="008C1001">
            <w:pPr>
              <w:pStyle w:val="List"/>
            </w:pPr>
            <w:r w:rsidRPr="008C1001">
              <w:t xml:space="preserve">2.2 Communicate and provide to relevant stakeholders information relating to cyclical review process </w:t>
            </w:r>
          </w:p>
          <w:p w:rsidR="00000000" w:rsidRPr="008C1001" w:rsidP="008C1001">
            <w:pPr>
              <w:pStyle w:val="List"/>
            </w:pPr>
            <w:r w:rsidRPr="008C1001">
              <w:t>2.3 Develop and seek approval of tools that verify and valid</w:t>
            </w:r>
            <w:r w:rsidRPr="008C1001">
              <w:t xml:space="preserve">ate business continuity management framework activities, processes and plans </w:t>
            </w:r>
          </w:p>
          <w:p w:rsidR="00000000" w:rsidRPr="008C1001" w:rsidP="008C1001">
            <w:pPr>
              <w:pStyle w:val="List"/>
            </w:pPr>
            <w:r w:rsidRPr="008C1001">
              <w:t xml:space="preserve">2.4 Consult with relevant stakeholders implementation of business continuity management framework </w:t>
            </w:r>
          </w:p>
          <w:p w:rsidR="00000000" w:rsidRPr="008C1001" w:rsidP="008C1001">
            <w:pPr>
              <w:pStyle w:val="List"/>
            </w:pPr>
            <w:r w:rsidRPr="008C1001">
              <w:t>2.5 Manage business continuity management framework learning, development and e</w:t>
            </w:r>
            <w:r w:rsidRPr="008C1001">
              <w:t xml:space="preserve">xercises across organisation </w:t>
            </w:r>
          </w:p>
          <w:p w:rsidR="00000000" w:rsidP="008C1001">
            <w:pPr>
              <w:pStyle w:val="List"/>
              <w:rPr>
                <w:lang w:val="en-NZ"/>
              </w:rPr>
            </w:pPr>
            <w:r w:rsidRPr="008C1001">
              <w:t>2.6 Implement and conduct business continuity management program audits</w:t>
            </w:r>
          </w:p>
        </w:tc>
      </w:tr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List"/>
              <w:rPr>
                <w:lang w:val="en-NZ"/>
              </w:rPr>
            </w:pPr>
            <w:r w:rsidRPr="008C1001">
              <w:t>3. Review and evaluate business continuity management framework and strategies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01" w:rsidP="008C1001">
            <w:pPr>
              <w:pStyle w:val="List"/>
            </w:pPr>
            <w:r w:rsidRPr="008C1001">
              <w:t>3.1 Review and analyse reports on business continuity management framework</w:t>
            </w:r>
            <w:r w:rsidRPr="008C1001">
              <w:t xml:space="preserve"> learning and development exercises</w:t>
            </w:r>
          </w:p>
          <w:p w:rsidR="00000000" w:rsidRPr="008C1001" w:rsidP="008C1001">
            <w:pPr>
              <w:pStyle w:val="List"/>
            </w:pPr>
            <w:r w:rsidRPr="008C1001">
              <w:t>3.2 Review and analyse the organisation’s communication strategy and implement relevant changes</w:t>
            </w:r>
          </w:p>
          <w:p w:rsidR="00000000" w:rsidRPr="008C1001" w:rsidP="008C1001">
            <w:pPr>
              <w:pStyle w:val="List"/>
            </w:pPr>
            <w:r w:rsidRPr="008C1001">
              <w:t xml:space="preserve">3.3 Review and update overall business continuity management framework activities, processes, plans and resources according </w:t>
            </w:r>
            <w:r w:rsidRPr="008C1001">
              <w:t>to results pre- and post-activation</w:t>
            </w:r>
          </w:p>
          <w:p w:rsidR="00000000" w:rsidRPr="008C1001" w:rsidP="008C1001">
            <w:pPr>
              <w:pStyle w:val="List"/>
            </w:pPr>
            <w:r w:rsidRPr="008C1001">
              <w:t>3.4 Analyse and integrate organisation’s business impact assessment and identify dependencies and interdependencies, as required</w:t>
            </w:r>
          </w:p>
          <w:p w:rsidR="00000000" w:rsidRPr="008C1001" w:rsidP="008C1001">
            <w:pPr>
              <w:pStyle w:val="List"/>
            </w:pPr>
            <w:r w:rsidRPr="008C1001">
              <w:t>3.5 Seek feedback from and respond to relevant stakeholders on business continuity manageme</w:t>
            </w:r>
            <w:r w:rsidRPr="008C1001">
              <w:t>nt framework and strategies</w:t>
            </w:r>
          </w:p>
        </w:tc>
      </w:tr>
    </w:tbl>
    <w:p w:rsidR="00000000" w:rsidRPr="008C1001" w:rsidP="008C1001">
      <w:pPr>
        <w:pStyle w:val="List"/>
      </w:pPr>
    </w:p>
    <w:p w:rsidR="00000000" w:rsidRPr="008C1001" w:rsidP="008C1001">
      <w:pPr>
        <w:pStyle w:val="AllowPageBreak"/>
      </w:pPr>
    </w:p>
    <w:p w:rsidR="00000000" w:rsidRPr="008C1001" w:rsidP="008C1001">
      <w:pPr>
        <w:pStyle w:val="Heading1"/>
      </w:pPr>
      <w:bookmarkStart w:id="5" w:name="O_1126759"/>
      <w:bookmarkEnd w:id="5"/>
      <w:r w:rsidRPr="008C1001">
        <w:t>Foundation Skills</w:t>
      </w:r>
    </w:p>
    <w:p w:rsidR="00000000" w:rsidRPr="008869A0" w:rsidP="008869A0">
      <w:pPr>
        <w:pStyle w:val="BodyText"/>
        <w:rPr>
          <w:i/>
        </w:rPr>
      </w:pPr>
      <w:r w:rsidRPr="008869A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01" w:rsidP="008C1001">
            <w:pPr>
              <w:pStyle w:val="BodyText"/>
            </w:pPr>
            <w:r w:rsidRPr="008C100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BodyText"/>
              <w:rPr>
                <w:lang w:val="en-NZ"/>
              </w:rPr>
            </w:pPr>
            <w:r w:rsidRPr="008C1001">
              <w:rPr>
                <w:rStyle w:val="SpecialBold"/>
              </w:rPr>
              <w:t>DESCRIPTION</w:t>
            </w:r>
          </w:p>
        </w:tc>
      </w:tr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BodyText"/>
              <w:rPr>
                <w:lang w:val="en-NZ"/>
              </w:rPr>
            </w:pPr>
            <w:r w:rsidRPr="008C100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ListBullet"/>
              <w:rPr>
                <w:lang w:val="en-NZ"/>
              </w:rPr>
            </w:pPr>
            <w:r w:rsidRPr="008C1001">
              <w:t>Interprets and analyses a vast range of textual information to review organisational agendas and policies</w:t>
            </w:r>
          </w:p>
        </w:tc>
      </w:tr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BodyText"/>
              <w:rPr>
                <w:lang w:val="en-NZ"/>
              </w:rPr>
            </w:pPr>
            <w:r w:rsidRPr="008C100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ListBullet"/>
              <w:rPr>
                <w:lang w:val="en-NZ"/>
              </w:rPr>
            </w:pPr>
            <w:r w:rsidRPr="008C1001">
              <w:t>Develops detailed workplace documentation clarifying complex ideas using relevant language and structure according to context and audience</w:t>
            </w:r>
          </w:p>
        </w:tc>
      </w:tr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BodyText"/>
              <w:rPr>
                <w:lang w:val="en-NZ"/>
              </w:rPr>
            </w:pPr>
            <w:r w:rsidRPr="008C100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ListBullet"/>
              <w:rPr>
                <w:lang w:val="en-NZ"/>
              </w:rPr>
            </w:pPr>
            <w:r w:rsidRPr="008C1001">
              <w:t>Uses clear language, appropriate tone and syntax to address key stakeholders and disseminate information</w:t>
            </w:r>
          </w:p>
        </w:tc>
      </w:tr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BodyText"/>
              <w:rPr>
                <w:lang w:val="en-NZ"/>
              </w:rPr>
            </w:pPr>
            <w:r w:rsidRPr="008C1001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ListBullet"/>
              <w:rPr>
                <w:lang w:val="en-NZ"/>
              </w:rPr>
            </w:pPr>
            <w:r w:rsidRPr="008C1001">
              <w:t xml:space="preserve">Analyses numerical information to determine budgetary requirements </w:t>
            </w:r>
          </w:p>
        </w:tc>
      </w:tr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BodyText"/>
              <w:rPr>
                <w:lang w:val="en-NZ"/>
              </w:rPr>
            </w:pPr>
            <w:r w:rsidRPr="008C100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01" w:rsidP="008C1001">
            <w:pPr>
              <w:pStyle w:val="ListBullet"/>
            </w:pPr>
            <w:r w:rsidRPr="008C1001">
              <w:t xml:space="preserve">Takes responsibility and ownership of own work, intuitively recognising and managing factors that may affect achievement of outcomes </w:t>
            </w:r>
          </w:p>
          <w:p w:rsidR="00000000" w:rsidRPr="008C1001" w:rsidP="008C1001">
            <w:pPr>
              <w:pStyle w:val="ListBullet"/>
            </w:pPr>
            <w:r w:rsidRPr="008C1001">
              <w:t>Recognises, understands and applies organisational requirements in undertaking own tasks and achieving expectations</w:t>
            </w:r>
          </w:p>
          <w:p w:rsidR="00000000" w:rsidP="008C1001">
            <w:pPr>
              <w:pStyle w:val="ListBullet"/>
              <w:rPr>
                <w:lang w:val="en-NZ"/>
              </w:rPr>
            </w:pPr>
            <w:r w:rsidRPr="008C1001">
              <w:t>Recogn</w:t>
            </w:r>
            <w:r w:rsidRPr="008C1001">
              <w:t>ises the critical importance of clarifying, focusing and aligning goals and expectations to achieve outcomes</w:t>
            </w:r>
          </w:p>
        </w:tc>
      </w:tr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BodyText"/>
              <w:rPr>
                <w:lang w:val="en-NZ"/>
              </w:rPr>
            </w:pPr>
            <w:r w:rsidRPr="008C100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01" w:rsidP="008C1001">
            <w:pPr>
              <w:pStyle w:val="ListBullet"/>
            </w:pPr>
            <w:r w:rsidRPr="008C1001">
              <w:t>Pays close attention to the ways information is communicated, recognising ways they may influence interpretation of a message and apprec</w:t>
            </w:r>
            <w:r w:rsidRPr="008C1001">
              <w:t xml:space="preserve">iating the subtleties </w:t>
            </w:r>
          </w:p>
          <w:p w:rsidR="00000000" w:rsidP="008C1001">
            <w:pPr>
              <w:pStyle w:val="ListBullet"/>
              <w:rPr>
                <w:lang w:val="en-NZ"/>
              </w:rPr>
            </w:pPr>
            <w:r w:rsidRPr="008C1001">
              <w:t>Actively builds formal and informal networks to include key people with expert skills, knowledge, connections and decision-making power</w:t>
            </w:r>
          </w:p>
        </w:tc>
      </w:tr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BodyText"/>
              <w:rPr>
                <w:lang w:val="en-NZ"/>
              </w:rPr>
            </w:pPr>
            <w:r w:rsidRPr="008C1001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01" w:rsidP="008C1001">
            <w:pPr>
              <w:pStyle w:val="ListBullet"/>
            </w:pPr>
            <w:r w:rsidRPr="008C1001">
              <w:t>Uses formal decision making processes as scaffolding for thinking, seeking inpu</w:t>
            </w:r>
            <w:r w:rsidRPr="008C1001">
              <w:t>t, advice, feedback and specialist advice, as required</w:t>
            </w:r>
          </w:p>
          <w:p w:rsidR="00000000" w:rsidP="008C1001">
            <w:pPr>
              <w:pStyle w:val="ListBullet"/>
              <w:rPr>
                <w:lang w:val="en-NZ"/>
              </w:rPr>
            </w:pPr>
            <w:r w:rsidRPr="008C1001">
              <w:t>Uses experience, analysis and intuition to decide whether an idea is worth developing and implementing</w:t>
            </w:r>
          </w:p>
        </w:tc>
      </w:tr>
      <w:tr w:rsidTr="008C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001">
            <w:pPr>
              <w:pStyle w:val="BodyText"/>
              <w:rPr>
                <w:lang w:val="en-NZ"/>
              </w:rPr>
            </w:pPr>
            <w:r w:rsidRPr="008C1001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001" w:rsidP="008C1001">
            <w:pPr>
              <w:pStyle w:val="ListBullet"/>
            </w:pPr>
            <w:r w:rsidRPr="008C1001">
              <w:t>Uses active listening, observational and questioning techniques to identify different perspectives and confirm, clarify or revise understanding</w:t>
            </w:r>
          </w:p>
        </w:tc>
      </w:tr>
    </w:tbl>
    <w:p w:rsidR="00000000" w:rsidRPr="008C1001" w:rsidP="008C1001">
      <w:pPr>
        <w:pStyle w:val="BodyText"/>
      </w:pPr>
    </w:p>
    <w:p w:rsidR="00000000" w:rsidRPr="008C1001" w:rsidP="008C1001">
      <w:pPr>
        <w:pStyle w:val="AllowPageBreak"/>
      </w:pPr>
    </w:p>
    <w:p w:rsidR="00000000" w:rsidRPr="008C1001" w:rsidP="008C1001">
      <w:pPr>
        <w:pStyle w:val="Heading1"/>
      </w:pPr>
      <w:bookmarkStart w:id="6" w:name="O_1126758"/>
      <w:bookmarkEnd w:id="6"/>
      <w:r w:rsidRPr="008C1001">
        <w:t>Unit Mapping Information</w:t>
      </w:r>
    </w:p>
    <w:p w:rsidR="00000000" w:rsidRPr="008C1001" w:rsidP="008869A0">
      <w:pPr>
        <w:pStyle w:val="BodyText"/>
      </w:pPr>
      <w:r w:rsidRPr="008C1001">
        <w:t>Supersedes and is equivalent to BSBCON801 Establish and review the</w:t>
      </w:r>
      <w:r w:rsidRPr="008C1001">
        <w:t xml:space="preserve"> business continuity management framework and strategies.</w:t>
      </w:r>
    </w:p>
    <w:p w:rsidR="00000000" w:rsidRPr="008C1001" w:rsidP="008C1001">
      <w:pPr>
        <w:pStyle w:val="Heading1"/>
      </w:pPr>
      <w:bookmarkStart w:id="7" w:name="O_1126751"/>
      <w:bookmarkEnd w:id="7"/>
      <w:r w:rsidRPr="008C1001">
        <w:t>Links</w:t>
      </w:r>
    </w:p>
    <w:p w:rsidR="00000000" w:rsidRPr="008C1001" w:rsidP="008869A0">
      <w:pPr>
        <w:pStyle w:val="BodyText"/>
      </w:pPr>
      <w:r w:rsidRPr="008C10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012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1001" w:rsidP="008C1001"/>
    <w:sectPr w:rsidSect="008C10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01" w:rsidRPr="008869A0" w:rsidP="008869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A0" w:rsidP="008C1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69A0" w:rsidP="008C1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69A0" w:rsidP="008C1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001" w:rsidRPr="008869A0" w:rsidP="008869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A0" w:rsidRPr="002D2AF8" w:rsidP="008C1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BSBSTR803 Establish business continuity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8869A0" w:rsidP="008C1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006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625B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001"/>
  </w:style>
  <w:style w:type="character" w:customStyle="1" w:styleId="Heading1Char">
    <w:name w:val="Heading 1 Char"/>
    <w:basedOn w:val="DefaultParagraphFont"/>
    <w:link w:val="Heading1"/>
    <w:rsid w:val="008C1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0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10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10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1001"/>
    <w:rPr>
      <w:b/>
      <w:spacing w:val="0"/>
    </w:rPr>
  </w:style>
  <w:style w:type="character" w:styleId="Emphasis">
    <w:name w:val="Emphasis"/>
    <w:basedOn w:val="DefaultParagraphFont"/>
    <w:qFormat/>
    <w:rsid w:val="008C1001"/>
    <w:rPr>
      <w:i/>
    </w:rPr>
  </w:style>
  <w:style w:type="paragraph" w:customStyle="1" w:styleId="SuperHeading">
    <w:name w:val="SuperHeading"/>
    <w:basedOn w:val="Normal"/>
    <w:rsid w:val="008C1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1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0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1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0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0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1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001"/>
  </w:style>
  <w:style w:type="paragraph" w:styleId="TableofFigures">
    <w:name w:val="table of figures"/>
    <w:basedOn w:val="Normal"/>
    <w:next w:val="Normal"/>
    <w:semiHidden/>
    <w:rsid w:val="008C1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0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1001"/>
    <w:rPr>
      <w:rFonts w:ascii="Wingdings" w:hAnsi="Wingdings"/>
    </w:rPr>
  </w:style>
  <w:style w:type="paragraph" w:customStyle="1" w:styleId="TableHeading">
    <w:name w:val="Table Heading"/>
    <w:basedOn w:val="HeadingBase"/>
    <w:rsid w:val="008C1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001"/>
    <w:rPr>
      <w:color w:val="0033CC"/>
      <w:u w:val="none"/>
    </w:rPr>
  </w:style>
  <w:style w:type="paragraph" w:customStyle="1" w:styleId="BodyTextRight">
    <w:name w:val="Body Text Right"/>
    <w:basedOn w:val="BodyText"/>
    <w:rsid w:val="008C1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0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001"/>
    <w:rPr>
      <w:sz w:val="32"/>
    </w:rPr>
  </w:style>
  <w:style w:type="paragraph" w:customStyle="1" w:styleId="HeadingProcedure">
    <w:name w:val="Heading Procedure"/>
    <w:basedOn w:val="HeadingBase"/>
    <w:next w:val="Normal"/>
    <w:rsid w:val="008C1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001"/>
    <w:pPr>
      <w:spacing w:before="60" w:after="60"/>
    </w:pPr>
  </w:style>
  <w:style w:type="paragraph" w:styleId="ListContinue">
    <w:name w:val="List Continue"/>
    <w:basedOn w:val="List"/>
    <w:rsid w:val="008C1001"/>
    <w:pPr>
      <w:ind w:firstLine="0"/>
    </w:pPr>
  </w:style>
  <w:style w:type="paragraph" w:customStyle="1" w:styleId="ListNote">
    <w:name w:val="List Note"/>
    <w:basedOn w:val="List"/>
    <w:rsid w:val="008C1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001"/>
    <w:rPr>
      <w:rFonts w:ascii="Courier New" w:hAnsi="Courier New"/>
    </w:rPr>
  </w:style>
  <w:style w:type="paragraph" w:customStyle="1" w:styleId="NoteBullet">
    <w:name w:val="Note Bullet"/>
    <w:basedOn w:val="Note"/>
    <w:rsid w:val="008C1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0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1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001"/>
    <w:rPr>
      <w:b/>
      <w:smallCaps/>
    </w:rPr>
  </w:style>
  <w:style w:type="paragraph" w:customStyle="1" w:styleId="TableListNumber">
    <w:name w:val="Table List Number"/>
    <w:basedOn w:val="ListNumber"/>
    <w:rsid w:val="008C1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001"/>
    <w:pPr>
      <w:numPr>
        <w:numId w:val="8"/>
      </w:numPr>
    </w:pPr>
  </w:style>
  <w:style w:type="paragraph" w:customStyle="1" w:styleId="ListAlpha2">
    <w:name w:val="List Alpha 2"/>
    <w:basedOn w:val="List2"/>
    <w:rsid w:val="008C1001"/>
    <w:pPr>
      <w:numPr>
        <w:numId w:val="7"/>
      </w:numPr>
    </w:pPr>
  </w:style>
  <w:style w:type="paragraph" w:styleId="List2">
    <w:name w:val="List 2"/>
    <w:basedOn w:val="BodyText"/>
    <w:rsid w:val="008C1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0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0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1001"/>
    <w:pPr>
      <w:numPr>
        <w:numId w:val="3"/>
      </w:numPr>
    </w:pPr>
  </w:style>
  <w:style w:type="paragraph" w:styleId="ListContinue2">
    <w:name w:val="List Continue 2"/>
    <w:basedOn w:val="List2"/>
    <w:rsid w:val="008C1001"/>
    <w:pPr>
      <w:ind w:firstLine="0"/>
    </w:pPr>
  </w:style>
  <w:style w:type="paragraph" w:styleId="ListContinue3">
    <w:name w:val="List Continue 3"/>
    <w:basedOn w:val="List3"/>
    <w:rsid w:val="008C1001"/>
    <w:pPr>
      <w:ind w:left="1021" w:firstLine="0"/>
    </w:pPr>
  </w:style>
  <w:style w:type="paragraph" w:styleId="ListContinue4">
    <w:name w:val="List Continue 4"/>
    <w:basedOn w:val="List4"/>
    <w:rsid w:val="008C1001"/>
    <w:pPr>
      <w:ind w:firstLine="0"/>
    </w:pPr>
  </w:style>
  <w:style w:type="paragraph" w:styleId="ListContinue5">
    <w:name w:val="List Continue 5"/>
    <w:basedOn w:val="List5"/>
    <w:rsid w:val="008C1001"/>
    <w:pPr>
      <w:ind w:firstLine="0"/>
    </w:pPr>
  </w:style>
  <w:style w:type="paragraph" w:styleId="ListNumber3">
    <w:name w:val="List Number 3"/>
    <w:basedOn w:val="List3"/>
    <w:rsid w:val="008C1001"/>
    <w:pPr>
      <w:numPr>
        <w:numId w:val="4"/>
      </w:numPr>
    </w:pPr>
  </w:style>
  <w:style w:type="paragraph" w:styleId="ListNumber4">
    <w:name w:val="List Number 4"/>
    <w:basedOn w:val="List4"/>
    <w:rsid w:val="008C1001"/>
    <w:pPr>
      <w:numPr>
        <w:numId w:val="5"/>
      </w:numPr>
    </w:pPr>
  </w:style>
  <w:style w:type="paragraph" w:styleId="ListNumber5">
    <w:name w:val="List Number 5"/>
    <w:basedOn w:val="List5"/>
    <w:rsid w:val="008C1001"/>
    <w:pPr>
      <w:numPr>
        <w:numId w:val="6"/>
      </w:numPr>
    </w:pPr>
  </w:style>
  <w:style w:type="paragraph" w:styleId="BlockText">
    <w:name w:val="Block Text"/>
    <w:basedOn w:val="Normal"/>
    <w:rsid w:val="008C1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001"/>
    <w:rPr>
      <w:sz w:val="16"/>
      <w:vertAlign w:val="superscript"/>
    </w:rPr>
  </w:style>
  <w:style w:type="character" w:customStyle="1" w:styleId="Symbols">
    <w:name w:val="Symbols"/>
    <w:basedOn w:val="DefaultParagraphFont"/>
    <w:rsid w:val="008C1001"/>
    <w:rPr>
      <w:rFonts w:ascii="Symbol" w:hAnsi="Symbol"/>
    </w:rPr>
  </w:style>
  <w:style w:type="character" w:customStyle="1" w:styleId="MenuOptions">
    <w:name w:val="Menu Options"/>
    <w:basedOn w:val="DefaultParagraphFont"/>
    <w:rsid w:val="008C1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001"/>
    <w:rPr>
      <w:b/>
    </w:rPr>
  </w:style>
  <w:style w:type="character" w:customStyle="1" w:styleId="Underlined">
    <w:name w:val="Underlined"/>
    <w:basedOn w:val="DefaultParagraphFont"/>
    <w:rsid w:val="008C1001"/>
    <w:rPr>
      <w:u w:val="single"/>
    </w:rPr>
  </w:style>
  <w:style w:type="paragraph" w:customStyle="1" w:styleId="TableBodyTextRight">
    <w:name w:val="Table Body Text Right"/>
    <w:basedOn w:val="TableBodyText"/>
    <w:rsid w:val="008C1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001"/>
    <w:rPr>
      <w:sz w:val="18"/>
    </w:rPr>
  </w:style>
  <w:style w:type="paragraph" w:customStyle="1" w:styleId="BodySmallRight">
    <w:name w:val="Body Small Right"/>
    <w:basedOn w:val="BodyTextRight"/>
    <w:rsid w:val="008C1001"/>
    <w:rPr>
      <w:sz w:val="18"/>
      <w:szCs w:val="18"/>
    </w:rPr>
  </w:style>
  <w:style w:type="paragraph" w:customStyle="1" w:styleId="MarginEdition">
    <w:name w:val="Margin Edition"/>
    <w:basedOn w:val="MarginNote"/>
    <w:rsid w:val="008C1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001"/>
    <w:rPr>
      <w:sz w:val="2"/>
      <w:szCs w:val="2"/>
    </w:rPr>
  </w:style>
  <w:style w:type="character" w:customStyle="1" w:styleId="Small">
    <w:name w:val="Small"/>
    <w:basedOn w:val="DefaultParagraphFont"/>
    <w:rsid w:val="008C1001"/>
    <w:rPr>
      <w:sz w:val="16"/>
    </w:rPr>
  </w:style>
  <w:style w:type="paragraph" w:customStyle="1" w:styleId="WideTable">
    <w:name w:val="Wide Table"/>
    <w:basedOn w:val="Normal"/>
    <w:rsid w:val="008C1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001"/>
  </w:style>
  <w:style w:type="paragraph" w:styleId="Quote">
    <w:name w:val="Quote"/>
    <w:basedOn w:val="Heading1"/>
    <w:link w:val="QuoteChar"/>
    <w:qFormat/>
    <w:rsid w:val="008C1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001"/>
    <w:pPr>
      <w:pageBreakBefore/>
    </w:pPr>
  </w:style>
  <w:style w:type="paragraph" w:customStyle="1" w:styleId="Border">
    <w:name w:val="Border"/>
    <w:basedOn w:val="Normal"/>
    <w:qFormat/>
    <w:rsid w:val="008C1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001"/>
    <w:rPr>
      <w:u w:val="single"/>
    </w:rPr>
  </w:style>
  <w:style w:type="character" w:customStyle="1" w:styleId="BoldandItalics">
    <w:name w:val="Bold and Italics"/>
    <w:qFormat/>
    <w:rsid w:val="008C1001"/>
    <w:rPr>
      <w:b/>
      <w:i/>
      <w:u w:val="none"/>
    </w:rPr>
  </w:style>
  <w:style w:type="paragraph" w:styleId="BalloonText">
    <w:name w:val="Balloon Text"/>
    <w:basedOn w:val="Normal"/>
    <w:link w:val="BalloonTextChar"/>
    <w:rsid w:val="008C1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001"/>
    <w:pPr>
      <w:spacing w:before="0" w:after="0"/>
    </w:pPr>
  </w:style>
  <w:style w:type="paragraph" w:customStyle="1" w:styleId="BodyTextBold">
    <w:name w:val="Body Text Bold"/>
    <w:basedOn w:val="BodyText"/>
    <w:qFormat/>
    <w:rsid w:val="008C1001"/>
    <w:rPr>
      <w:b/>
    </w:rPr>
  </w:style>
  <w:style w:type="character" w:styleId="Hyperlink">
    <w:name w:val="Hyperlink"/>
    <w:basedOn w:val="DefaultParagraphFont"/>
    <w:uiPriority w:val="99"/>
    <w:unhideWhenUsed/>
    <w:rsid w:val="008869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4817</Characters>
  <Application>Microsoft Office Word</Application>
  <DocSecurity>0</DocSecurity>
  <Lines>150</Lines>
  <Paragraphs>80</Paragraphs>
  <ScaleCrop>false</ScaleCrop>
  <Company>Author-it Software Corporation Ltd.</Company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BSBSTR803 Establish business continuity management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2022-01-25T01:15:00Z</dcterms:created>
  <dcterms:modified xsi:type="dcterms:W3CDTF">2022-01-25T01:15:00Z</dcterms:modified>
</cp:coreProperties>
</file>