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F41" w:rsidP="00E86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BSBRSK501 Manage risk</w:t>
      </w:r>
      <w:r>
        <w:fldChar w:fldCharType="end"/>
      </w:r>
    </w:p>
    <w:p w:rsidR="00E86F41" w:rsidP="00E86F41">
      <w:pPr>
        <w:pStyle w:val="Version"/>
        <w:sectPr w:rsidSect="00B73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9EF" w:rsidP="00B739EF">
      <w:pPr>
        <w:pStyle w:val="SuperHeading"/>
      </w:pPr>
      <w:r w:rsidRPr="00B739EF">
        <w:t>BSBRSK501 Manage risk</w:t>
      </w:r>
    </w:p>
    <w:p w:rsidR="00000000" w:rsidRPr="00B739EF" w:rsidP="00B739EF">
      <w:pPr>
        <w:pStyle w:val="Heading1"/>
      </w:pPr>
      <w:bookmarkStart w:id="1" w:name="O_645764"/>
      <w:bookmarkEnd w:id="1"/>
      <w:r w:rsidRPr="00B739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7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rPr>
                <w:rStyle w:val="SpecialBold"/>
              </w:rPr>
              <w:t>Comments</w:t>
            </w:r>
          </w:p>
        </w:tc>
      </w:tr>
      <w:tr w:rsidTr="00B7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t>This version first released with BSB Business Services Training Package Version 1.0.</w:t>
            </w:r>
          </w:p>
        </w:tc>
      </w:tr>
    </w:tbl>
    <w:p w:rsidR="00000000" w:rsidRPr="00B739EF" w:rsidP="00B739EF">
      <w:pPr>
        <w:pStyle w:val="BodyText"/>
      </w:pPr>
    </w:p>
    <w:p w:rsidR="00000000" w:rsidRPr="00B739EF" w:rsidP="00B739EF">
      <w:pPr>
        <w:pStyle w:val="AllowPageBreak"/>
      </w:pPr>
    </w:p>
    <w:p w:rsidR="00000000" w:rsidRPr="00B739EF" w:rsidP="00B739EF">
      <w:pPr>
        <w:pStyle w:val="Heading1"/>
      </w:pPr>
      <w:bookmarkStart w:id="2" w:name="O_645765"/>
      <w:bookmarkEnd w:id="2"/>
      <w:r w:rsidRPr="00B739EF">
        <w:t>Application</w:t>
      </w:r>
    </w:p>
    <w:p w:rsidR="00000000" w:rsidRPr="00B739EF" w:rsidP="00E86F41">
      <w:pPr>
        <w:pStyle w:val="BodyText"/>
      </w:pPr>
      <w:r w:rsidRPr="00B739EF">
        <w:t xml:space="preserve">This unit describes skills and knowledge required to manage risks in a range of contexts across an organisation </w:t>
      </w:r>
      <w:r w:rsidRPr="00B739EF">
        <w:t>or for a specific business unit or area in any industry setting.</w:t>
      </w:r>
    </w:p>
    <w:p w:rsidR="00000000" w:rsidRPr="00B739EF" w:rsidP="00E86F41">
      <w:pPr>
        <w:pStyle w:val="BodyText"/>
      </w:pPr>
      <w:r w:rsidRPr="00B739EF">
        <w:t xml:space="preserve">It applies to individuals who are working in positions of authority and are approved to implement change across the organisation, business unit, program or project area. They may or may not </w:t>
      </w:r>
      <w:r w:rsidRPr="00B739EF">
        <w:t>have responsibility for directly supervising others.</w:t>
      </w:r>
    </w:p>
    <w:p w:rsidR="00000000" w:rsidRPr="00B739EF" w:rsidP="00E86F41">
      <w:pPr>
        <w:pStyle w:val="BodyText"/>
      </w:pPr>
      <w:r w:rsidRPr="00B739EF">
        <w:t>No licensing, legislative or certification requirements apply to this unit at the time of publication.</w:t>
      </w:r>
    </w:p>
    <w:p w:rsidR="00000000" w:rsidRPr="00B739EF" w:rsidP="00B739EF">
      <w:pPr>
        <w:pStyle w:val="Heading1"/>
      </w:pPr>
      <w:bookmarkStart w:id="3" w:name="O_645768"/>
      <w:bookmarkEnd w:id="3"/>
      <w:r w:rsidRPr="00B739EF">
        <w:t>Unit Sector</w:t>
      </w:r>
    </w:p>
    <w:p w:rsidR="00000000" w:rsidRPr="00B739EF" w:rsidP="00E86F41">
      <w:pPr>
        <w:pStyle w:val="BodyText"/>
      </w:pPr>
      <w:r w:rsidRPr="00B739EF">
        <w:t>Regulation, Licensing and Risk – Risk Management</w:t>
      </w:r>
    </w:p>
    <w:p w:rsidR="00000000" w:rsidRPr="00B739EF" w:rsidP="00B739EF">
      <w:pPr>
        <w:pStyle w:val="Heading1"/>
      </w:pPr>
      <w:bookmarkStart w:id="4" w:name="O_645769"/>
      <w:bookmarkEnd w:id="4"/>
      <w:r w:rsidRPr="00B739EF">
        <w:t>Elem</w:t>
      </w:r>
      <w:r w:rsidRPr="00B739EF">
        <w:t>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739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rPr>
                <w:rStyle w:val="SpecialBold"/>
              </w:rPr>
              <w:t>PERFORMANCE CRITERIA</w:t>
            </w:r>
          </w:p>
        </w:tc>
      </w:tr>
      <w:tr w:rsidTr="00B739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9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1. Establish risk context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t>1.1 Review organisational processes, procedures and requirements for undertaking risk management in accordance with current risk management standards</w:t>
            </w:r>
          </w:p>
          <w:p w:rsidR="00000000" w:rsidRPr="00B739EF" w:rsidP="00B739EF">
            <w:pPr>
              <w:pStyle w:val="BodyText"/>
            </w:pPr>
            <w:r w:rsidRPr="00B739EF">
              <w:t>1.2 Determine scope for risk management process</w:t>
            </w:r>
          </w:p>
          <w:p w:rsidR="00000000" w:rsidRPr="00B739EF" w:rsidP="00B739EF">
            <w:pPr>
              <w:pStyle w:val="BodyText"/>
            </w:pPr>
            <w:r w:rsidRPr="00B739EF">
              <w:t xml:space="preserve">1.3 Identify internal and external stakeholders and their </w:t>
            </w:r>
            <w:r w:rsidRPr="00B739EF">
              <w:t>issues</w:t>
            </w:r>
          </w:p>
          <w:p w:rsidR="00000000" w:rsidRPr="00B739EF" w:rsidP="00B739EF">
            <w:pPr>
              <w:pStyle w:val="BodyText"/>
            </w:pPr>
            <w:r w:rsidRPr="00B739EF">
              <w:t xml:space="preserve">1.4 Review political, economic, social, legal, technological and policy context </w:t>
            </w:r>
          </w:p>
          <w:p w:rsidR="00000000" w:rsidRPr="00B739EF" w:rsidP="00B739EF">
            <w:pPr>
              <w:pStyle w:val="BodyText"/>
            </w:pPr>
            <w:r w:rsidRPr="00B739EF">
              <w:t>1.5 Review strengths and weaknesses of existing arrangements</w:t>
            </w:r>
          </w:p>
          <w:p w:rsidR="00000000" w:rsidRPr="00B739EF" w:rsidP="00B739EF">
            <w:pPr>
              <w:pStyle w:val="BodyText"/>
            </w:pPr>
            <w:r w:rsidRPr="00B739EF">
              <w:t>1.6 Document critical success factors, goals or objectives for area included in scope</w:t>
            </w:r>
          </w:p>
          <w:p w:rsidR="00000000" w:rsidRPr="00B739EF" w:rsidP="00B739EF">
            <w:pPr>
              <w:pStyle w:val="BodyText"/>
            </w:pPr>
            <w:r w:rsidRPr="00B739EF">
              <w:t>1.7 Obtain support fo</w:t>
            </w:r>
            <w:r w:rsidRPr="00B739EF">
              <w:t>r risk management activities</w:t>
            </w:r>
          </w:p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1.8 Communicate with relevant parties about the risk management process and invite participation</w:t>
            </w:r>
          </w:p>
        </w:tc>
      </w:tr>
      <w:tr w:rsidTr="00B739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2. Identify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t>2.1 Invite relevant parties to assist in the identification of risks</w:t>
            </w:r>
          </w:p>
          <w:p w:rsidR="00000000" w:rsidRPr="00B739EF" w:rsidP="00B739EF">
            <w:pPr>
              <w:pStyle w:val="BodyText"/>
            </w:pPr>
            <w:r w:rsidRPr="00B739EF">
              <w:t>2.2 Research risks that may apply to scope</w:t>
            </w:r>
          </w:p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2.3 Use tools and techniques to generate a list of risks that apply to the scope, in consultation with relevant parties</w:t>
            </w:r>
          </w:p>
        </w:tc>
      </w:tr>
      <w:tr w:rsidTr="00B739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3. Analyse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t>3.1 Assess likelihood of risks occurring</w:t>
            </w:r>
          </w:p>
          <w:p w:rsidR="00000000" w:rsidRPr="00B739EF" w:rsidP="00B739EF">
            <w:pPr>
              <w:pStyle w:val="BodyText"/>
            </w:pPr>
            <w:r w:rsidRPr="00B739EF">
              <w:t>3.2 Assess impact or consequence if risks occur</w:t>
            </w:r>
          </w:p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 xml:space="preserve">3.3 Evaluate and prioritise </w:t>
            </w:r>
            <w:r w:rsidRPr="00B739EF">
              <w:t>risks for treatment</w:t>
            </w:r>
          </w:p>
        </w:tc>
      </w:tr>
      <w:tr w:rsidTr="00B739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4. Select and implement treatments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t>4.1 Determine and select most appropriate options for treating risks</w:t>
            </w:r>
          </w:p>
          <w:p w:rsidR="00000000" w:rsidRPr="00B739EF" w:rsidP="00B739EF">
            <w:pPr>
              <w:pStyle w:val="BodyText"/>
            </w:pPr>
            <w:r w:rsidRPr="00B739EF">
              <w:t>4.2 Develop an action plan for implementing risk treatment</w:t>
            </w:r>
          </w:p>
          <w:p w:rsidR="00000000" w:rsidRPr="00B739EF" w:rsidP="00B739EF">
            <w:pPr>
              <w:pStyle w:val="BodyText"/>
            </w:pPr>
            <w:r w:rsidRPr="00B739EF">
              <w:t>4.3 Communicate risk management processes to relevant parties</w:t>
            </w:r>
          </w:p>
          <w:p w:rsidR="00000000" w:rsidRPr="00B739EF" w:rsidP="00B739EF">
            <w:pPr>
              <w:pStyle w:val="BodyText"/>
            </w:pPr>
            <w:r w:rsidRPr="00B739EF">
              <w:t>4.4 Ensure</w:t>
            </w:r>
            <w:r w:rsidRPr="00B739EF">
              <w:t xml:space="preserve"> all documentation is in order and appropriately stored</w:t>
            </w:r>
          </w:p>
          <w:p w:rsidR="00000000" w:rsidRPr="00B739EF" w:rsidP="00B739EF">
            <w:pPr>
              <w:pStyle w:val="BodyText"/>
            </w:pPr>
            <w:r w:rsidRPr="00B739EF">
              <w:t>4.5 Implement and monitor action plan</w:t>
            </w:r>
          </w:p>
          <w:p w:rsidR="00000000" w:rsidRPr="00B739EF" w:rsidP="00B739EF">
            <w:pPr>
              <w:pStyle w:val="BodyText"/>
            </w:pPr>
            <w:r w:rsidRPr="00B739EF">
              <w:t>4.6 Evaluate risk management process</w:t>
            </w:r>
          </w:p>
        </w:tc>
      </w:tr>
    </w:tbl>
    <w:p w:rsidR="00000000" w:rsidRPr="00B739EF" w:rsidP="00B739EF">
      <w:pPr>
        <w:pStyle w:val="BodyText"/>
      </w:pPr>
    </w:p>
    <w:p w:rsidR="00000000" w:rsidRPr="00B739EF" w:rsidP="00B739EF">
      <w:pPr>
        <w:pStyle w:val="AllowPageBreak"/>
      </w:pPr>
    </w:p>
    <w:p w:rsidR="00000000" w:rsidRPr="00B739EF" w:rsidP="00B739EF">
      <w:pPr>
        <w:pStyle w:val="Heading1"/>
      </w:pPr>
      <w:bookmarkStart w:id="5" w:name="O_645770"/>
      <w:bookmarkEnd w:id="5"/>
      <w:r w:rsidRPr="00B739EF">
        <w:t>Foundation Skills</w:t>
      </w:r>
    </w:p>
    <w:p w:rsidR="00000000" w:rsidRPr="00E86F41" w:rsidP="00E86F41">
      <w:pPr>
        <w:pStyle w:val="BodyText"/>
        <w:rPr>
          <w:i/>
        </w:rPr>
      </w:pPr>
      <w:r w:rsidRPr="00E86F4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959"/>
        <w:gridCol w:w="4996"/>
      </w:tblGrid>
      <w:tr w:rsidTr="00B739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rPr>
                <w:rStyle w:val="SpecialBold"/>
              </w:rPr>
              <w:t>Skill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rPr>
                <w:rStyle w:val="SpecialBold"/>
              </w:rPr>
              <w:t>Performance</w:t>
            </w:r>
          </w:p>
          <w:p w:rsidR="00000000" w:rsidRPr="00B739EF" w:rsidP="00B739EF">
            <w:pPr>
              <w:pStyle w:val="BodyText"/>
            </w:pPr>
            <w:r w:rsidRPr="00B739EF">
              <w:rPr>
                <w:rStyle w:val="SpecialBold"/>
              </w:rPr>
              <w:t>Criteria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rPr>
                <w:rStyle w:val="SpecialBold"/>
              </w:rPr>
              <w:t>Description</w:t>
            </w:r>
          </w:p>
        </w:tc>
      </w:tr>
      <w:tr w:rsidTr="00B739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Reading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1.1, 1.4, 1.5, 2.2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ListBullet"/>
            </w:pPr>
            <w:r w:rsidRPr="00B739EF">
              <w:t>Comprehends a variety of rel</w:t>
            </w:r>
            <w:r w:rsidRPr="00B739EF">
              <w:t xml:space="preserve">atively complex texts </w:t>
            </w:r>
          </w:p>
          <w:p w:rsidR="00000000" w:rsidP="00B739EF">
            <w:pPr>
              <w:pStyle w:val="ListBullet"/>
              <w:rPr>
                <w:lang w:val="en-NZ"/>
              </w:rPr>
            </w:pPr>
            <w:r w:rsidRPr="00B739EF">
              <w:t xml:space="preserve">Gathers, interprets and analyses textual information from a range of sources to identify relevant information </w:t>
            </w:r>
          </w:p>
        </w:tc>
      </w:tr>
      <w:tr w:rsidTr="00B739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Writing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1.6, 1.8, 2.1, 2.3, 4.3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ListBullet"/>
              <w:rPr>
                <w:lang w:val="en-NZ"/>
              </w:rPr>
            </w:pPr>
            <w:r w:rsidRPr="00B739EF">
              <w:t xml:space="preserve">Develops textual material and organises content in a manner that effectively documents </w:t>
            </w:r>
            <w:r w:rsidRPr="00B739EF">
              <w:t>risk management analysis and assessment priorities and processes</w:t>
            </w:r>
          </w:p>
        </w:tc>
      </w:tr>
      <w:tr w:rsidTr="00B739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Oral Communication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1.8, 2.1, 2.3, 4.3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ListBullet"/>
              <w:rPr>
                <w:lang w:val="en-NZ"/>
              </w:rPr>
            </w:pPr>
            <w:r w:rsidRPr="00B739EF">
              <w:t>Participates in interactions with stakeholders using questioning</w:t>
            </w:r>
            <w:r w:rsidRPr="00B739EF">
              <w:t xml:space="preserve"> and listening to elicit opinions, and to confirm and clarify understanding</w:t>
            </w:r>
          </w:p>
        </w:tc>
      </w:tr>
      <w:tr w:rsidTr="00B739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Numeracy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2.2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ListBullet"/>
              <w:rPr>
                <w:lang w:val="en-NZ"/>
              </w:rPr>
            </w:pPr>
            <w:r w:rsidRPr="00B739EF">
              <w:t>Uses numerical tools to assess risk and uses numerical data to review plans</w:t>
            </w:r>
          </w:p>
        </w:tc>
      </w:tr>
      <w:tr w:rsidTr="00B739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Navigate the world of work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1.1, 2.1, 4.3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ListBullet"/>
              <w:rPr>
                <w:lang w:val="en-NZ"/>
              </w:rPr>
            </w:pPr>
            <w:r w:rsidRPr="00B739EF">
              <w:t>Refers to organisational processes, procedures</w:t>
            </w:r>
            <w:r w:rsidRPr="00B739EF">
              <w:t xml:space="preserve"> and requirements when making decisions about risk management</w:t>
            </w:r>
          </w:p>
        </w:tc>
      </w:tr>
      <w:tr w:rsidTr="00B739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 xml:space="preserve">Interact with others 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1.8, 2.1, 2.3, 4.3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ListBullet"/>
            </w:pPr>
            <w:r w:rsidRPr="00B739EF">
              <w:t xml:space="preserve">Establishes and uses appropriate conventions and protocols when communicating with stakeholders about risk management </w:t>
            </w:r>
          </w:p>
          <w:p w:rsidR="00000000" w:rsidP="00B739EF">
            <w:pPr>
              <w:pStyle w:val="ListBullet"/>
              <w:rPr>
                <w:lang w:val="en-NZ"/>
              </w:rPr>
            </w:pPr>
            <w:r w:rsidRPr="00B739EF">
              <w:t>Consults and negotiates with stakeholders about risk management processes and outcomes</w:t>
            </w:r>
          </w:p>
        </w:tc>
      </w:tr>
      <w:tr w:rsidTr="00B739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Get the work done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1.2, 1.3, 1.5, 1.7, 2.1, 2.2, 2.3, 3.1, 3.2, 3.3, 4.1, 4.2, 4.4, 4.5, 4.6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ListBullet"/>
            </w:pPr>
            <w:r w:rsidRPr="00B739EF">
              <w:t>Sequences and schedules a range of routine and complex activities, monitors</w:t>
            </w:r>
            <w:r w:rsidRPr="00B739EF">
              <w:t xml:space="preserve"> implementation, evaluates processes and manages relevant communication</w:t>
            </w:r>
          </w:p>
          <w:p w:rsidR="00000000" w:rsidRPr="00B739EF" w:rsidP="00B739EF">
            <w:pPr>
              <w:pStyle w:val="ListBullet"/>
            </w:pPr>
            <w:r w:rsidRPr="00B739EF">
              <w:t xml:space="preserve">Systematically analyses information to decide on appropriate risk management treatments </w:t>
            </w:r>
          </w:p>
          <w:p w:rsidR="00000000" w:rsidRPr="00B739EF" w:rsidP="00B739EF">
            <w:pPr>
              <w:pStyle w:val="ListBullet"/>
            </w:pPr>
            <w:r w:rsidRPr="00B739EF">
              <w:t>Uses digital technologies and systems to access information, document plans and communicate wit</w:t>
            </w:r>
            <w:r w:rsidRPr="00B739EF">
              <w:t>h others</w:t>
            </w:r>
          </w:p>
        </w:tc>
      </w:tr>
    </w:tbl>
    <w:p w:rsidR="00000000" w:rsidRPr="00B739EF" w:rsidP="00B739EF">
      <w:pPr>
        <w:pStyle w:val="BodyText"/>
      </w:pPr>
    </w:p>
    <w:p w:rsidR="00000000" w:rsidRPr="00B739EF" w:rsidP="00B739EF">
      <w:pPr>
        <w:pStyle w:val="AllowPageBreak"/>
      </w:pPr>
    </w:p>
    <w:p w:rsidR="00000000" w:rsidRPr="00B739EF" w:rsidP="00B739EF">
      <w:pPr>
        <w:pStyle w:val="Heading1"/>
      </w:pPr>
      <w:bookmarkStart w:id="6" w:name="O_645772"/>
      <w:bookmarkEnd w:id="6"/>
      <w:r w:rsidRPr="00B739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7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rPr>
                <w:rStyle w:val="SpecialBold"/>
              </w:rPr>
              <w:t xml:space="preserve">Code and title </w:t>
            </w:r>
          </w:p>
          <w:p w:rsidR="00000000" w:rsidRPr="00B739EF" w:rsidP="00B739EF">
            <w:pPr>
              <w:pStyle w:val="BodyText"/>
            </w:pPr>
            <w:r w:rsidRPr="00B739E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rPr>
                <w:rStyle w:val="SpecialBold"/>
              </w:rPr>
              <w:t>Code and title</w:t>
            </w:r>
          </w:p>
          <w:p w:rsidR="00000000" w:rsidRPr="00B739EF" w:rsidP="00B739EF">
            <w:pPr>
              <w:pStyle w:val="BodyText"/>
            </w:pPr>
            <w:r w:rsidRPr="00B739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rPr>
                <w:rStyle w:val="SpecialBold"/>
              </w:rPr>
              <w:t>Equivalence status</w:t>
            </w:r>
          </w:p>
        </w:tc>
      </w:tr>
      <w:tr w:rsidTr="00B7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BSBRSK501 Manage risk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BSBRSK501B Manage risk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t>Equivalent unit</w:t>
            </w:r>
          </w:p>
        </w:tc>
      </w:tr>
    </w:tbl>
    <w:p w:rsidR="00000000" w:rsidRPr="00B739EF" w:rsidP="00B739EF">
      <w:pPr>
        <w:pStyle w:val="BodyText"/>
      </w:pPr>
    </w:p>
    <w:p w:rsidR="00000000" w:rsidRPr="00B739EF" w:rsidP="00B739EF">
      <w:pPr>
        <w:pStyle w:val="AllowPageBreak"/>
      </w:pPr>
    </w:p>
    <w:p w:rsidR="00000000" w:rsidRPr="00B739EF" w:rsidP="00B739EF">
      <w:pPr>
        <w:pStyle w:val="Heading1"/>
      </w:pPr>
      <w:bookmarkStart w:id="7" w:name="O_645779"/>
      <w:bookmarkEnd w:id="7"/>
      <w:r w:rsidRPr="00B739EF">
        <w:t>Links</w:t>
      </w:r>
    </w:p>
    <w:p w:rsidR="00000000" w:rsidRPr="00B739EF" w:rsidP="00E86F41">
      <w:pPr>
        <w:pStyle w:val="BodyText"/>
      </w:pPr>
      <w:r w:rsidRPr="00B739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835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39EF" w:rsidP="00E86F41">
      <w:pPr>
        <w:pStyle w:val="BodyText"/>
        <w:sectPr w:rsidSect="00B739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39EF" w:rsidP="00B739EF">
      <w:pPr>
        <w:pStyle w:val="SuperHeading"/>
      </w:pPr>
      <w:r w:rsidRPr="00B739EF">
        <w:t xml:space="preserve">Assessment </w:t>
      </w:r>
      <w:r w:rsidRPr="00B739EF">
        <w:t>Requirements for BSBRSK501 Manage risk</w:t>
      </w:r>
    </w:p>
    <w:p w:rsidR="00000000" w:rsidRPr="00B739EF" w:rsidP="00B739EF">
      <w:pPr>
        <w:pStyle w:val="Heading1"/>
      </w:pPr>
      <w:bookmarkStart w:id="8" w:name="O_645774"/>
      <w:bookmarkEnd w:id="8"/>
      <w:r w:rsidRPr="00B739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7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rPr>
                <w:rStyle w:val="SpecialBold"/>
              </w:rPr>
              <w:t>Comments</w:t>
            </w:r>
          </w:p>
        </w:tc>
      </w:tr>
      <w:tr w:rsidTr="00B7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EF">
            <w:pPr>
              <w:pStyle w:val="BodyText"/>
              <w:rPr>
                <w:lang w:val="en-NZ"/>
              </w:rPr>
            </w:pPr>
            <w:r w:rsidRPr="00B739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EF" w:rsidP="00B739EF">
            <w:pPr>
              <w:pStyle w:val="BodyText"/>
            </w:pPr>
            <w:r w:rsidRPr="00B739EF">
              <w:t>This version first released with BSB Business Services Training Package Version 1.0.</w:t>
            </w:r>
          </w:p>
        </w:tc>
      </w:tr>
    </w:tbl>
    <w:p w:rsidR="00000000" w:rsidRPr="00B739EF" w:rsidP="00B739EF">
      <w:pPr>
        <w:pStyle w:val="BodyText"/>
      </w:pPr>
    </w:p>
    <w:p w:rsidR="00000000" w:rsidRPr="00B739EF" w:rsidP="00B739EF">
      <w:pPr>
        <w:pStyle w:val="AllowPageBreak"/>
      </w:pPr>
    </w:p>
    <w:p w:rsidR="00000000" w:rsidRPr="00B739EF" w:rsidP="00B739EF">
      <w:pPr>
        <w:pStyle w:val="Heading1"/>
      </w:pPr>
      <w:bookmarkStart w:id="9" w:name="O_645775"/>
      <w:bookmarkEnd w:id="9"/>
      <w:r w:rsidRPr="00B739EF">
        <w:t>Performance Evidence</w:t>
      </w:r>
    </w:p>
    <w:p w:rsidR="00000000" w:rsidRPr="00B739EF" w:rsidP="00E86F41">
      <w:pPr>
        <w:pStyle w:val="BodyText"/>
      </w:pPr>
      <w:r w:rsidRPr="00B739EF">
        <w:t>Evidence of the ability to:</w:t>
      </w:r>
    </w:p>
    <w:p w:rsidR="00000000" w:rsidRPr="00B739EF" w:rsidP="00B739EF">
      <w:pPr>
        <w:pStyle w:val="ListBullet"/>
      </w:pPr>
      <w:r w:rsidRPr="00B739EF">
        <w:t>analyse information from a range of sources to identify the scope and context of the risk management process including:</w:t>
      </w:r>
    </w:p>
    <w:p w:rsidR="00000000" w:rsidRPr="00B739EF" w:rsidP="00B739EF">
      <w:pPr>
        <w:pStyle w:val="ListBullet2"/>
      </w:pPr>
      <w:r w:rsidRPr="00B739EF">
        <w:t>stakeholder analysis</w:t>
      </w:r>
    </w:p>
    <w:p w:rsidR="00000000" w:rsidRPr="00B739EF" w:rsidP="00B739EF">
      <w:pPr>
        <w:pStyle w:val="ListBullet2"/>
      </w:pPr>
      <w:r w:rsidRPr="00B739EF">
        <w:t xml:space="preserve">political, economic, social, legal, technological and policy context </w:t>
      </w:r>
    </w:p>
    <w:p w:rsidR="00000000" w:rsidRPr="00B739EF" w:rsidP="00B739EF">
      <w:pPr>
        <w:pStyle w:val="ListBullet2"/>
      </w:pPr>
      <w:r w:rsidRPr="00B739EF">
        <w:t>current arrangements</w:t>
      </w:r>
    </w:p>
    <w:p w:rsidR="00000000" w:rsidRPr="00B739EF" w:rsidP="00B739EF">
      <w:pPr>
        <w:pStyle w:val="ListBullet2"/>
      </w:pPr>
      <w:r w:rsidRPr="00B739EF">
        <w:t>objectives and critical success factors for the area included in scope</w:t>
      </w:r>
    </w:p>
    <w:p w:rsidR="00000000" w:rsidRPr="00B739EF" w:rsidP="00B739EF">
      <w:pPr>
        <w:pStyle w:val="ListBullet2"/>
      </w:pPr>
      <w:r w:rsidRPr="00B739EF">
        <w:t>risks that may apply to scope</w:t>
      </w:r>
    </w:p>
    <w:p w:rsidR="00000000" w:rsidRPr="00B739EF" w:rsidP="00B739EF">
      <w:pPr>
        <w:pStyle w:val="ListBullet"/>
      </w:pPr>
      <w:r w:rsidRPr="00B739EF">
        <w:t xml:space="preserve">consult and communicate with relevant stakeholders to identify and assess risks, determine appropriate risk treatment actions  and priorities and explain </w:t>
      </w:r>
      <w:r w:rsidRPr="00B739EF">
        <w:t>the risk management processes</w:t>
      </w:r>
    </w:p>
    <w:p w:rsidR="00000000" w:rsidRPr="00B739EF" w:rsidP="00B739EF">
      <w:pPr>
        <w:pStyle w:val="ListBullet"/>
      </w:pPr>
      <w:r w:rsidRPr="00B739EF">
        <w:t>develop and implement an action plan to treat risks</w:t>
      </w:r>
    </w:p>
    <w:p w:rsidR="00000000" w:rsidRPr="00B739EF" w:rsidP="00B739EF">
      <w:pPr>
        <w:pStyle w:val="ListBullet"/>
      </w:pPr>
      <w:r w:rsidRPr="00B739EF">
        <w:t>monitor and evaluate the action plan and risk management  process</w:t>
      </w:r>
    </w:p>
    <w:p w:rsidR="00000000" w:rsidRPr="00B739EF" w:rsidP="00B739EF">
      <w:pPr>
        <w:pStyle w:val="ListBullet"/>
      </w:pPr>
      <w:r w:rsidRPr="00B739EF">
        <w:t xml:space="preserve">maintain documentation. </w:t>
      </w:r>
    </w:p>
    <w:p w:rsidR="00000000" w:rsidRPr="00B739EF" w:rsidP="00B739EF">
      <w:pPr>
        <w:pStyle w:val="BodyText"/>
      </w:pPr>
    </w:p>
    <w:p w:rsidR="00000000" w:rsidRPr="00B739EF" w:rsidP="00E86F41">
      <w:pPr>
        <w:pStyle w:val="BodyText"/>
      </w:pPr>
      <w:r w:rsidRPr="00B739EF">
        <w:t>Note: If a specific volume or frequency is not stated, then evidence must be provi</w:t>
      </w:r>
      <w:r w:rsidRPr="00B739EF">
        <w:t>ded at least once.</w:t>
      </w:r>
    </w:p>
    <w:p w:rsidR="00000000" w:rsidRPr="00B739EF" w:rsidP="00B739EF">
      <w:pPr>
        <w:pStyle w:val="Heading1"/>
      </w:pPr>
      <w:bookmarkStart w:id="10" w:name="O_645776"/>
      <w:bookmarkEnd w:id="10"/>
      <w:r w:rsidRPr="00B739EF">
        <w:t>Knowledge Evidence</w:t>
      </w:r>
    </w:p>
    <w:p w:rsidR="00000000" w:rsidRPr="00B739EF" w:rsidP="00E86F41">
      <w:pPr>
        <w:pStyle w:val="BodyText"/>
      </w:pPr>
      <w:r w:rsidRPr="00B739EF">
        <w:t>To complete the unit requirements safely and effectively, the individual must:</w:t>
      </w:r>
    </w:p>
    <w:p w:rsidR="00000000" w:rsidRPr="00B739EF" w:rsidP="00B739EF">
      <w:pPr>
        <w:pStyle w:val="ListBullet"/>
      </w:pPr>
      <w:r w:rsidRPr="00B739EF">
        <w:t xml:space="preserve">outline the purpose and key elements of current risk management standards </w:t>
      </w:r>
    </w:p>
    <w:p w:rsidR="00000000" w:rsidRPr="00B739EF" w:rsidP="00B739EF">
      <w:pPr>
        <w:pStyle w:val="ListBullet"/>
      </w:pPr>
      <w:r w:rsidRPr="00B739EF">
        <w:t>outline the legislative and regulatory context of the organisation in relation to risk management</w:t>
      </w:r>
    </w:p>
    <w:p w:rsidR="00000000" w:rsidRPr="00B739EF" w:rsidP="00B739EF">
      <w:pPr>
        <w:pStyle w:val="ListBullet"/>
      </w:pPr>
      <w:r w:rsidRPr="00B739EF">
        <w:t>outline organisational policies, procedures and processes for risk management.</w:t>
      </w:r>
    </w:p>
    <w:p w:rsidR="00000000" w:rsidRPr="00B739EF" w:rsidP="00B739EF">
      <w:pPr>
        <w:pStyle w:val="AllowPageBreak"/>
      </w:pPr>
    </w:p>
    <w:p w:rsidR="00000000" w:rsidRPr="00B739EF" w:rsidP="00B739EF">
      <w:pPr>
        <w:pStyle w:val="Heading1"/>
      </w:pPr>
      <w:bookmarkStart w:id="11" w:name="O_645777"/>
      <w:bookmarkEnd w:id="11"/>
      <w:r w:rsidRPr="00B739EF">
        <w:t>Assessment Conditions</w:t>
      </w:r>
    </w:p>
    <w:p w:rsidR="00000000" w:rsidRPr="00B739EF" w:rsidP="00E86F41">
      <w:pPr>
        <w:pStyle w:val="BodyText"/>
      </w:pPr>
      <w:r w:rsidRPr="00B739EF">
        <w:t>Assessment must be conducted in a safe e</w:t>
      </w:r>
      <w:r w:rsidRPr="00B739EF">
        <w:t>nvironment where evidence gathered demonstrates consistent performance of typical activities experienced in the regulation, licensing and risk - risk management field of work and include access to:</w:t>
      </w:r>
    </w:p>
    <w:p w:rsidR="00000000" w:rsidRPr="00B739EF" w:rsidP="00B739EF">
      <w:pPr>
        <w:pStyle w:val="ListBullet"/>
      </w:pPr>
      <w:r w:rsidRPr="00B739EF">
        <w:t>relevant legislation, regulations, standards and codes</w:t>
      </w:r>
    </w:p>
    <w:p w:rsidR="00000000" w:rsidRPr="00B739EF" w:rsidP="00B739EF">
      <w:pPr>
        <w:pStyle w:val="ListBullet"/>
      </w:pPr>
      <w:r w:rsidRPr="00B739EF">
        <w:t>re</w:t>
      </w:r>
      <w:r w:rsidRPr="00B739EF">
        <w:t>levant workplace documentation and resources</w:t>
      </w:r>
    </w:p>
    <w:p w:rsidR="00000000" w:rsidRPr="00B739EF" w:rsidP="00B739EF">
      <w:pPr>
        <w:pStyle w:val="ListBullet"/>
      </w:pPr>
      <w:r w:rsidRPr="00B739EF">
        <w:t xml:space="preserve">case studies and, where possible, real situations </w:t>
      </w:r>
    </w:p>
    <w:p w:rsidR="00000000" w:rsidRPr="00B739EF" w:rsidP="00B739EF">
      <w:pPr>
        <w:pStyle w:val="ListBullet"/>
      </w:pPr>
      <w:r w:rsidRPr="00B739EF">
        <w:t>interaction with others.</w:t>
      </w:r>
    </w:p>
    <w:p w:rsidR="00000000" w:rsidRPr="00B739EF" w:rsidP="00B739EF">
      <w:pPr>
        <w:pStyle w:val="BodyText"/>
      </w:pPr>
    </w:p>
    <w:p w:rsidR="00000000" w:rsidRPr="00B739EF" w:rsidP="00E86F41">
      <w:pPr>
        <w:pStyle w:val="BodyText"/>
      </w:pPr>
      <w:r w:rsidRPr="00B739EF">
        <w:t xml:space="preserve">Assessors must satisfy NVR/AQTF assessor requirements. </w:t>
      </w:r>
    </w:p>
    <w:p w:rsidR="00000000" w:rsidRPr="00B739EF" w:rsidP="00B739EF">
      <w:pPr>
        <w:pStyle w:val="Heading1"/>
      </w:pPr>
      <w:bookmarkStart w:id="12" w:name="O_645780"/>
      <w:bookmarkEnd w:id="12"/>
      <w:r w:rsidRPr="00B739EF">
        <w:t>Links</w:t>
      </w:r>
    </w:p>
    <w:p w:rsidR="00000000" w:rsidRPr="00B739EF" w:rsidP="00E86F41">
      <w:pPr>
        <w:pStyle w:val="BodyText"/>
      </w:pPr>
      <w:r w:rsidRPr="00B739EF">
        <w:t>Companion Volume implementation guides are found in VET</w:t>
      </w:r>
      <w:r w:rsidRPr="00B739EF">
        <w:t xml:space="preserve">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835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39EF" w:rsidP="00B739EF"/>
    <w:sectPr w:rsidSect="00B739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EF" w:rsidRPr="00E86F41" w:rsidP="00E86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F41" w:rsidP="00B73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6F41" w:rsidP="00B73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6F41" w:rsidP="00B739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EF" w:rsidP="00B73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F41">
      <w:t>Approved</w:t>
    </w:r>
    <w:r w:rsidR="00E86F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F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F41">
      <w:rPr>
        <w:noProof/>
      </w:rPr>
      <w:t>5</w:t>
    </w:r>
    <w:r>
      <w:rPr>
        <w:noProof/>
      </w:rPr>
      <w:fldChar w:fldCharType="end"/>
    </w:r>
  </w:p>
  <w:p w:rsidR="00B739EF" w:rsidP="00B73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F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F41">
      <w:t>Future Skills Organisation</w:t>
    </w:r>
    <w:r w:rsidR="00E86F41">
      <w:fldChar w:fldCharType="end"/>
    </w:r>
  </w:p>
  <w:p w:rsidR="00B739EF" w:rsidP="00B73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9EF" w:rsidRPr="00E86F41" w:rsidP="00E86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F41" w:rsidRPr="002D2AF8" w:rsidP="00B73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BSBRSK501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6F41" w:rsidP="00B739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EF" w:rsidRPr="002D2AF8" w:rsidP="00B73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F41">
      <w:t>BSBRSK501 Manage risk</w:t>
    </w:r>
    <w:r w:rsidR="00E86F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F41">
      <w:rPr>
        <w:noProof/>
      </w:rPr>
      <w:t>2 March 2025</w:t>
    </w:r>
    <w:r>
      <w:fldChar w:fldCharType="end"/>
    </w:r>
  </w:p>
  <w:p w:rsidR="00B739EF" w:rsidP="00B73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5A39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C0A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5E3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9EF"/>
  </w:style>
  <w:style w:type="character" w:customStyle="1" w:styleId="Heading1Char">
    <w:name w:val="Heading 1 Char"/>
    <w:basedOn w:val="DefaultParagraphFont"/>
    <w:link w:val="Heading1"/>
    <w:rsid w:val="00B73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9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9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9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9EF"/>
    <w:rPr>
      <w:b/>
      <w:spacing w:val="0"/>
    </w:rPr>
  </w:style>
  <w:style w:type="paragraph" w:styleId="ListBullet2">
    <w:name w:val="List Bullet 2"/>
    <w:basedOn w:val="List2"/>
    <w:rsid w:val="00B739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39EF"/>
    <w:rPr>
      <w:i/>
    </w:rPr>
  </w:style>
  <w:style w:type="paragraph" w:customStyle="1" w:styleId="SuperHeading">
    <w:name w:val="SuperHeading"/>
    <w:basedOn w:val="Normal"/>
    <w:rsid w:val="00B73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9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9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9EF"/>
  </w:style>
  <w:style w:type="paragraph" w:styleId="TableofFigures">
    <w:name w:val="table of figures"/>
    <w:basedOn w:val="Normal"/>
    <w:next w:val="Normal"/>
    <w:semiHidden/>
    <w:rsid w:val="00B73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9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39EF"/>
    <w:rPr>
      <w:rFonts w:ascii="Wingdings" w:hAnsi="Wingdings"/>
    </w:rPr>
  </w:style>
  <w:style w:type="paragraph" w:customStyle="1" w:styleId="TableHeading">
    <w:name w:val="Table Heading"/>
    <w:basedOn w:val="HeadingBase"/>
    <w:rsid w:val="00B739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9EF"/>
    <w:rPr>
      <w:color w:val="0033CC"/>
      <w:u w:val="none"/>
    </w:rPr>
  </w:style>
  <w:style w:type="paragraph" w:customStyle="1" w:styleId="BodyTextRight">
    <w:name w:val="Body Text Right"/>
    <w:basedOn w:val="BodyText"/>
    <w:rsid w:val="00B73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9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9EF"/>
    <w:rPr>
      <w:sz w:val="32"/>
    </w:rPr>
  </w:style>
  <w:style w:type="paragraph" w:customStyle="1" w:styleId="HeadingProcedure">
    <w:name w:val="Heading Procedure"/>
    <w:basedOn w:val="HeadingBase"/>
    <w:next w:val="Normal"/>
    <w:rsid w:val="00B73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9EF"/>
    <w:pPr>
      <w:spacing w:before="60" w:after="60"/>
    </w:pPr>
  </w:style>
  <w:style w:type="paragraph" w:styleId="ListContinue">
    <w:name w:val="List Continue"/>
    <w:basedOn w:val="List"/>
    <w:rsid w:val="00B739EF"/>
    <w:pPr>
      <w:ind w:firstLine="0"/>
    </w:pPr>
  </w:style>
  <w:style w:type="paragraph" w:customStyle="1" w:styleId="ListNote">
    <w:name w:val="List Note"/>
    <w:basedOn w:val="List"/>
    <w:rsid w:val="00B73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9EF"/>
    <w:rPr>
      <w:rFonts w:ascii="Courier New" w:hAnsi="Courier New"/>
    </w:rPr>
  </w:style>
  <w:style w:type="paragraph" w:customStyle="1" w:styleId="NoteBullet">
    <w:name w:val="Note Bullet"/>
    <w:basedOn w:val="Note"/>
    <w:rsid w:val="00B73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9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3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9EF"/>
    <w:rPr>
      <w:b/>
      <w:smallCaps/>
    </w:rPr>
  </w:style>
  <w:style w:type="paragraph" w:customStyle="1" w:styleId="TableListNumber">
    <w:name w:val="Table List Number"/>
    <w:basedOn w:val="ListNumber"/>
    <w:rsid w:val="00B73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9EF"/>
    <w:pPr>
      <w:numPr>
        <w:numId w:val="9"/>
      </w:numPr>
    </w:pPr>
  </w:style>
  <w:style w:type="paragraph" w:customStyle="1" w:styleId="ListAlpha2">
    <w:name w:val="List Alpha 2"/>
    <w:basedOn w:val="List2"/>
    <w:rsid w:val="00B739EF"/>
    <w:pPr>
      <w:numPr>
        <w:numId w:val="8"/>
      </w:numPr>
    </w:pPr>
  </w:style>
  <w:style w:type="paragraph" w:styleId="List2">
    <w:name w:val="List 2"/>
    <w:basedOn w:val="BodyText"/>
    <w:rsid w:val="00B73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9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9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39EF"/>
    <w:pPr>
      <w:numPr>
        <w:numId w:val="4"/>
      </w:numPr>
    </w:pPr>
  </w:style>
  <w:style w:type="paragraph" w:styleId="ListContinue2">
    <w:name w:val="List Continue 2"/>
    <w:basedOn w:val="List2"/>
    <w:rsid w:val="00B739EF"/>
    <w:pPr>
      <w:ind w:firstLine="0"/>
    </w:pPr>
  </w:style>
  <w:style w:type="paragraph" w:styleId="ListContinue3">
    <w:name w:val="List Continue 3"/>
    <w:basedOn w:val="List3"/>
    <w:rsid w:val="00B739EF"/>
    <w:pPr>
      <w:ind w:left="1021" w:firstLine="0"/>
    </w:pPr>
  </w:style>
  <w:style w:type="paragraph" w:styleId="ListContinue4">
    <w:name w:val="List Continue 4"/>
    <w:basedOn w:val="List4"/>
    <w:rsid w:val="00B739EF"/>
    <w:pPr>
      <w:ind w:firstLine="0"/>
    </w:pPr>
  </w:style>
  <w:style w:type="paragraph" w:styleId="ListContinue5">
    <w:name w:val="List Continue 5"/>
    <w:basedOn w:val="List5"/>
    <w:rsid w:val="00B739EF"/>
    <w:pPr>
      <w:ind w:firstLine="0"/>
    </w:pPr>
  </w:style>
  <w:style w:type="paragraph" w:styleId="ListNumber3">
    <w:name w:val="List Number 3"/>
    <w:basedOn w:val="List3"/>
    <w:rsid w:val="00B739EF"/>
    <w:pPr>
      <w:numPr>
        <w:numId w:val="5"/>
      </w:numPr>
    </w:pPr>
  </w:style>
  <w:style w:type="paragraph" w:styleId="ListNumber4">
    <w:name w:val="List Number 4"/>
    <w:basedOn w:val="List4"/>
    <w:rsid w:val="00B739EF"/>
    <w:pPr>
      <w:numPr>
        <w:numId w:val="6"/>
      </w:numPr>
    </w:pPr>
  </w:style>
  <w:style w:type="paragraph" w:styleId="ListNumber5">
    <w:name w:val="List Number 5"/>
    <w:basedOn w:val="List5"/>
    <w:rsid w:val="00B739EF"/>
    <w:pPr>
      <w:numPr>
        <w:numId w:val="7"/>
      </w:numPr>
    </w:pPr>
  </w:style>
  <w:style w:type="paragraph" w:styleId="BlockText">
    <w:name w:val="Block Text"/>
    <w:basedOn w:val="Normal"/>
    <w:rsid w:val="00B73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9EF"/>
    <w:rPr>
      <w:sz w:val="16"/>
      <w:vertAlign w:val="superscript"/>
    </w:rPr>
  </w:style>
  <w:style w:type="character" w:customStyle="1" w:styleId="Symbols">
    <w:name w:val="Symbols"/>
    <w:basedOn w:val="DefaultParagraphFont"/>
    <w:rsid w:val="00B739EF"/>
    <w:rPr>
      <w:rFonts w:ascii="Symbol" w:hAnsi="Symbol"/>
    </w:rPr>
  </w:style>
  <w:style w:type="character" w:customStyle="1" w:styleId="MenuOptions">
    <w:name w:val="Menu Options"/>
    <w:basedOn w:val="DefaultParagraphFont"/>
    <w:rsid w:val="00B73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9EF"/>
    <w:rPr>
      <w:b/>
    </w:rPr>
  </w:style>
  <w:style w:type="character" w:customStyle="1" w:styleId="Underlined">
    <w:name w:val="Underlined"/>
    <w:basedOn w:val="DefaultParagraphFont"/>
    <w:rsid w:val="00B739EF"/>
    <w:rPr>
      <w:u w:val="single"/>
    </w:rPr>
  </w:style>
  <w:style w:type="paragraph" w:customStyle="1" w:styleId="TableBodyTextRight">
    <w:name w:val="Table Body Text Right"/>
    <w:basedOn w:val="TableBodyText"/>
    <w:rsid w:val="00B73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9EF"/>
    <w:rPr>
      <w:sz w:val="18"/>
    </w:rPr>
  </w:style>
  <w:style w:type="paragraph" w:customStyle="1" w:styleId="BodySmallRight">
    <w:name w:val="Body Small Right"/>
    <w:basedOn w:val="BodyTextRight"/>
    <w:rsid w:val="00B739EF"/>
    <w:rPr>
      <w:sz w:val="18"/>
      <w:szCs w:val="18"/>
    </w:rPr>
  </w:style>
  <w:style w:type="paragraph" w:customStyle="1" w:styleId="MarginEdition">
    <w:name w:val="Margin Edition"/>
    <w:basedOn w:val="MarginNote"/>
    <w:rsid w:val="00B73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9EF"/>
    <w:rPr>
      <w:sz w:val="2"/>
      <w:szCs w:val="2"/>
    </w:rPr>
  </w:style>
  <w:style w:type="character" w:customStyle="1" w:styleId="Small">
    <w:name w:val="Small"/>
    <w:basedOn w:val="DefaultParagraphFont"/>
    <w:rsid w:val="00B739EF"/>
    <w:rPr>
      <w:sz w:val="16"/>
    </w:rPr>
  </w:style>
  <w:style w:type="paragraph" w:customStyle="1" w:styleId="WideTable">
    <w:name w:val="Wide Table"/>
    <w:basedOn w:val="Normal"/>
    <w:rsid w:val="00B73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9EF"/>
  </w:style>
  <w:style w:type="paragraph" w:styleId="Quote">
    <w:name w:val="Quote"/>
    <w:basedOn w:val="Heading1"/>
    <w:link w:val="QuoteChar"/>
    <w:qFormat/>
    <w:rsid w:val="00B73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9EF"/>
    <w:pPr>
      <w:pageBreakBefore/>
    </w:pPr>
  </w:style>
  <w:style w:type="paragraph" w:customStyle="1" w:styleId="Border">
    <w:name w:val="Border"/>
    <w:basedOn w:val="Normal"/>
    <w:qFormat/>
    <w:rsid w:val="00B73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9EF"/>
    <w:rPr>
      <w:u w:val="single"/>
    </w:rPr>
  </w:style>
  <w:style w:type="character" w:customStyle="1" w:styleId="BoldandItalics">
    <w:name w:val="Bold and Italics"/>
    <w:qFormat/>
    <w:rsid w:val="00B739EF"/>
    <w:rPr>
      <w:b/>
      <w:i/>
      <w:u w:val="none"/>
    </w:rPr>
  </w:style>
  <w:style w:type="paragraph" w:styleId="BalloonText">
    <w:name w:val="Balloon Text"/>
    <w:basedOn w:val="Normal"/>
    <w:link w:val="BalloonTextChar"/>
    <w:rsid w:val="00B73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9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9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9EF"/>
    <w:pPr>
      <w:spacing w:before="0" w:after="0"/>
    </w:pPr>
  </w:style>
  <w:style w:type="paragraph" w:customStyle="1" w:styleId="BodyTextBold">
    <w:name w:val="Body Text Bold"/>
    <w:basedOn w:val="BodyText"/>
    <w:qFormat/>
    <w:rsid w:val="00B739EF"/>
    <w:rPr>
      <w:b/>
    </w:rPr>
  </w:style>
  <w:style w:type="character" w:styleId="Hyperlink">
    <w:name w:val="Hyperlink"/>
    <w:basedOn w:val="DefaultParagraphFont"/>
    <w:uiPriority w:val="99"/>
    <w:unhideWhenUsed/>
    <w:rsid w:val="00E86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927</Words>
  <Characters>5850</Characters>
  <Application>Microsoft Office Word</Application>
  <DocSecurity>0</DocSecurity>
  <Lines>208</Lines>
  <Paragraphs>144</Paragraphs>
  <ScaleCrop>false</ScaleCrop>
  <Company>Author-it Software Corporation Ltd.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BSBRSK501 Manage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