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D77" w:rsidP="00383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BSBRKG607 Document and monitor the record creating context</w:t>
      </w:r>
      <w:r>
        <w:fldChar w:fldCharType="end"/>
      </w:r>
    </w:p>
    <w:p w:rsidR="00383D77" w:rsidP="00383D77">
      <w:pPr>
        <w:pStyle w:val="Version"/>
        <w:sectPr w:rsidSect="00D24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D10" w:rsidP="00D24D10">
      <w:pPr>
        <w:pStyle w:val="SuperHeading"/>
      </w:pPr>
      <w:r w:rsidRPr="00D24D10">
        <w:t>BSBRKG607 Document and monitor the record creating context</w:t>
      </w:r>
    </w:p>
    <w:p w:rsidR="00000000" w:rsidRPr="00D24D10" w:rsidP="00D24D10">
      <w:pPr>
        <w:pStyle w:val="Heading1"/>
      </w:pPr>
      <w:bookmarkStart w:id="1" w:name="O_710435"/>
      <w:bookmarkEnd w:id="1"/>
      <w:r w:rsidRPr="00D24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SpecialBold"/>
              </w:rPr>
              <w:t>Comments</w:t>
            </w:r>
          </w:p>
        </w:tc>
      </w:tr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>This version first released with BSB Business Services Training Package Version 1.0.</w:t>
            </w:r>
          </w:p>
        </w:tc>
      </w:tr>
    </w:tbl>
    <w:p w:rsidR="00000000" w:rsidRPr="00D24D10" w:rsidP="00D24D10">
      <w:pPr>
        <w:pStyle w:val="BodyText"/>
      </w:pP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2" w:name="O_710436"/>
      <w:bookmarkEnd w:id="2"/>
      <w:r w:rsidRPr="00D24D10">
        <w:t>Application</w:t>
      </w:r>
    </w:p>
    <w:p w:rsidR="00000000" w:rsidRPr="00D24D10" w:rsidP="00383D77">
      <w:pPr>
        <w:pStyle w:val="BodyText"/>
      </w:pPr>
      <w:r w:rsidRPr="00D24D10">
        <w:t>This unit describes the skills and knowledge required to monitor and docume</w:t>
      </w:r>
      <w:r w:rsidRPr="00D24D10">
        <w:t>nt changes to the particular context or environment in which specific records were or are created, and in which they are used and maintained.</w:t>
      </w:r>
    </w:p>
    <w:p w:rsidR="00000000" w:rsidRPr="00D24D10" w:rsidP="00383D77">
      <w:pPr>
        <w:pStyle w:val="BodyText"/>
      </w:pPr>
      <w:r w:rsidRPr="00D24D10">
        <w:t xml:space="preserve">It applies to individuals who use specialist knowledge and research and analytical skills to maintain up to date </w:t>
      </w:r>
      <w:r w:rsidRPr="00D24D10">
        <w:t>records and systems for tracking changes to business operations. The individual may have responsibility for a team or sole responsibility for their work within the business system.</w:t>
      </w:r>
    </w:p>
    <w:p w:rsidR="00000000" w:rsidRPr="00D24D10" w:rsidP="00383D77">
      <w:pPr>
        <w:pStyle w:val="BodyText"/>
      </w:pPr>
      <w:r w:rsidRPr="00D24D10">
        <w:t>No licensing, legislative or certification requirements apply to this unit</w:t>
      </w:r>
      <w:r w:rsidRPr="00D24D10">
        <w:t xml:space="preserve"> at the time of publication.</w:t>
      </w:r>
    </w:p>
    <w:p w:rsidR="00000000" w:rsidRPr="00D24D10" w:rsidP="00D24D10">
      <w:pPr>
        <w:pStyle w:val="Heading1"/>
      </w:pPr>
      <w:bookmarkStart w:id="3" w:name="O_710439"/>
      <w:bookmarkEnd w:id="3"/>
      <w:r w:rsidRPr="00D24D10">
        <w:t>Unit Sector</w:t>
      </w:r>
    </w:p>
    <w:p w:rsidR="00000000" w:rsidRPr="00D24D10" w:rsidP="00383D77">
      <w:pPr>
        <w:pStyle w:val="BodyText"/>
      </w:pPr>
      <w:r w:rsidRPr="00D24D10">
        <w:t>Knowledge Management – Recordkeeping</w:t>
      </w:r>
    </w:p>
    <w:p w:rsidR="00000000" w:rsidRPr="00D24D10" w:rsidP="00D24D10">
      <w:pPr>
        <w:pStyle w:val="Heading1"/>
      </w:pPr>
      <w:bookmarkStart w:id="4" w:name="O_710440"/>
      <w:bookmarkEnd w:id="4"/>
      <w:r w:rsidRPr="00D24D1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SpecialBold"/>
              </w:rPr>
              <w:t>PERFORMANCE CRITERIA</w:t>
            </w:r>
          </w:p>
        </w:tc>
      </w:tr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1. Identify the context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 xml:space="preserve">1.1 Determine and document the nature of the organisation and its jurisdiction </w:t>
            </w:r>
          </w:p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 xml:space="preserve">1.2 Establish regulatory framework </w:t>
            </w:r>
            <w:r w:rsidRPr="00D24D10">
              <w:t>specific to the organisation</w:t>
            </w:r>
          </w:p>
        </w:tc>
      </w:tr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 xml:space="preserve">2. Establish accountability requirements for creators </w:t>
            </w:r>
            <w:r w:rsidRPr="00D24D10">
              <w:t>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 xml:space="preserve">2.1 Identify creators of records by establishing all parts of the organisation which create records </w:t>
            </w:r>
          </w:p>
          <w:p w:rsidR="00000000" w:rsidRPr="00D24D10" w:rsidP="00D24D10">
            <w:pPr>
              <w:pStyle w:val="BodyText"/>
            </w:pPr>
            <w:r w:rsidRPr="00D24D10">
              <w:t xml:space="preserve">2.2 Determine and document accountability requirements and functional responsibilities of the creators of records </w:t>
            </w:r>
          </w:p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 xml:space="preserve">2.3 Verify and document authentic sources used in the research, in accordance with organisational and external standards </w:t>
            </w:r>
          </w:p>
        </w:tc>
      </w:tr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3. Identify contex</w:t>
            </w:r>
            <w:r w:rsidRPr="00D24D10">
              <w:t>tual changes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>3.1 Map the functions generating the records and the regulatory framework governing them, to the organisational structures</w:t>
            </w:r>
          </w:p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3.2 Identify and document changes to the administrative and functional context over time</w:t>
            </w:r>
          </w:p>
        </w:tc>
      </w:tr>
      <w:tr w:rsidTr="00D24D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4. Monitor changes t</w:t>
            </w:r>
            <w:r w:rsidRPr="00D24D10">
              <w:t>o organisational structures, functions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 xml:space="preserve">4.1 Monitor changes which impact on organisational structures </w:t>
            </w:r>
          </w:p>
          <w:p w:rsidR="00000000" w:rsidRPr="00D24D10" w:rsidP="00D24D10">
            <w:pPr>
              <w:pStyle w:val="BodyText"/>
            </w:pPr>
            <w:r w:rsidRPr="00D24D10">
              <w:t>4.2 Review and update documentation in light of identified changes</w:t>
            </w:r>
          </w:p>
        </w:tc>
      </w:tr>
    </w:tbl>
    <w:p w:rsidR="00000000" w:rsidRPr="00D24D10" w:rsidP="00D24D10">
      <w:pPr>
        <w:pStyle w:val="BodyText"/>
      </w:pP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5" w:name="O_710441"/>
      <w:bookmarkEnd w:id="5"/>
      <w:r w:rsidRPr="00D24D10">
        <w:t>Foundation Skills</w:t>
      </w:r>
    </w:p>
    <w:p w:rsidR="00000000" w:rsidRPr="00383D77" w:rsidP="00383D77">
      <w:pPr>
        <w:pStyle w:val="BodyText"/>
        <w:rPr>
          <w:i/>
        </w:rPr>
      </w:pPr>
      <w:r w:rsidRPr="00383D77">
        <w:rPr>
          <w:rStyle w:val="Emphasis"/>
        </w:rPr>
        <w:t>This section describes langua</w:t>
      </w:r>
      <w:r w:rsidRPr="00383D77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2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Performance</w:t>
            </w:r>
          </w:p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SpecialBold"/>
              </w:rPr>
              <w:t>Description</w:t>
            </w:r>
          </w:p>
        </w:tc>
      </w:tr>
      <w:tr w:rsidTr="00D2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1.1, 1.2, 2.1, 2.2, 2.3, 3.1, 3.2, 4.2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ListBullet"/>
              <w:rPr>
                <w:lang w:val="en-NZ"/>
              </w:rPr>
            </w:pPr>
            <w:r w:rsidRPr="00D24D10">
              <w:t xml:space="preserve">Critically  analyses, extracts and consolidates complex  information to determine organisational requirements   from a range of sources  </w:t>
            </w:r>
          </w:p>
        </w:tc>
      </w:tr>
      <w:tr w:rsidTr="00D2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1.1, 2.2, 2.3, 3.1, 3.2, 4.2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ListBullet"/>
              <w:rPr>
                <w:lang w:val="en-NZ"/>
              </w:rPr>
            </w:pPr>
            <w:r w:rsidRPr="00D24D10">
              <w:t>Produces accurate and logically structured documentation using grammatical stru</w:t>
            </w:r>
            <w:r w:rsidRPr="00D24D10">
              <w:t>ctures, language, terminology and concepts appropriate for audience</w:t>
            </w:r>
          </w:p>
        </w:tc>
      </w:tr>
      <w:tr w:rsidTr="00D2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1.2, 2.3, 3.1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ListBullet"/>
            </w:pPr>
            <w:r w:rsidRPr="00D24D10">
              <w:t xml:space="preserve">Monitors adherence to relevant organisational policies,  legislative and regulatory requirements </w:t>
            </w:r>
          </w:p>
          <w:p w:rsidR="00000000" w:rsidP="00D24D10">
            <w:pPr>
              <w:pStyle w:val="ListBullet"/>
              <w:rPr>
                <w:lang w:val="en-NZ"/>
              </w:rPr>
            </w:pPr>
            <w:r w:rsidRPr="00D24D10">
              <w:t>Considers own role in terms of its contribution</w:t>
            </w:r>
            <w:r w:rsidRPr="00D24D10">
              <w:t xml:space="preserve"> to broader goals of the work environment </w:t>
            </w:r>
          </w:p>
        </w:tc>
      </w:tr>
      <w:tr w:rsidTr="00D24D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 xml:space="preserve">1.1, 2.1, 2.2, 3.1, 3.2, 4.1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ListBullet"/>
            </w:pPr>
            <w:r w:rsidRPr="00D24D10">
              <w:t>Develops plans to manage relatively complex, non-routine tasks with an awareness of how they contribute to longer term operational and strategic goals</w:t>
            </w:r>
          </w:p>
          <w:p w:rsidR="00000000" w:rsidRPr="00D24D10" w:rsidP="00D24D10">
            <w:pPr>
              <w:pStyle w:val="ListBullet"/>
            </w:pPr>
            <w:r w:rsidRPr="00D24D10">
              <w:t>Makes a range of critical and non-critical decision in relatively complex situations, taking a range of factors into account</w:t>
            </w:r>
          </w:p>
          <w:p w:rsidR="00000000" w:rsidRPr="00D24D10" w:rsidP="00D24D10">
            <w:pPr>
              <w:pStyle w:val="ListBullet"/>
            </w:pPr>
            <w:r w:rsidRPr="00D24D10">
              <w:t xml:space="preserve">Recognises and addresses some unfamiliar problems of increasing complexity within own scope </w:t>
            </w:r>
          </w:p>
        </w:tc>
      </w:tr>
    </w:tbl>
    <w:p w:rsidR="00000000" w:rsidRPr="00D24D10" w:rsidP="00D24D10">
      <w:pPr>
        <w:pStyle w:val="BodyText"/>
      </w:pP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6" w:name="O_710443"/>
      <w:bookmarkEnd w:id="6"/>
      <w:r w:rsidRPr="00D24D10">
        <w:t>Unit Mapping Inform</w:t>
      </w:r>
      <w:r w:rsidRPr="00D24D10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 xml:space="preserve">Code and title </w:t>
            </w:r>
          </w:p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Code and title</w:t>
            </w:r>
          </w:p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SpecialBold"/>
              </w:rPr>
              <w:t>Equivalence status</w:t>
            </w:r>
          </w:p>
        </w:tc>
      </w:tr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BSBRKG607 Document and monitor the record creating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BSBRKG607B Document and monitor the record creating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>Equivalent unit</w:t>
            </w:r>
          </w:p>
        </w:tc>
      </w:tr>
    </w:tbl>
    <w:p w:rsidR="00000000" w:rsidRPr="00D24D10" w:rsidP="00D24D10">
      <w:pPr>
        <w:pStyle w:val="BodyText"/>
      </w:pP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7" w:name="O_710450"/>
      <w:bookmarkEnd w:id="7"/>
      <w:r w:rsidRPr="00D24D10">
        <w:t>Links</w:t>
      </w:r>
    </w:p>
    <w:p w:rsidR="00000000" w:rsidRPr="00D24D10" w:rsidP="00383D77">
      <w:pPr>
        <w:pStyle w:val="BodyText"/>
      </w:pPr>
      <w:r w:rsidRPr="00D24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12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4D10" w:rsidP="00383D77">
      <w:pPr>
        <w:pStyle w:val="BodyText"/>
        <w:sectPr w:rsidSect="00D24D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D10" w:rsidP="00D24D10">
      <w:pPr>
        <w:pStyle w:val="SuperHeading"/>
      </w:pPr>
      <w:r w:rsidRPr="00D24D10">
        <w:t>Assessment Requirements for BSBRKG607 Document and monitor the record creating context</w:t>
      </w:r>
    </w:p>
    <w:p w:rsidR="00000000" w:rsidRPr="00D24D10" w:rsidP="00D24D10">
      <w:pPr>
        <w:pStyle w:val="Heading1"/>
      </w:pPr>
      <w:bookmarkStart w:id="8" w:name="O_710445"/>
      <w:bookmarkEnd w:id="8"/>
      <w:r w:rsidRPr="00D24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rPr>
                <w:rStyle w:val="SpecialBold"/>
              </w:rPr>
              <w:t>Comments</w:t>
            </w:r>
          </w:p>
        </w:tc>
      </w:tr>
      <w:tr w:rsidTr="00D2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10">
            <w:pPr>
              <w:pStyle w:val="BodyText"/>
              <w:rPr>
                <w:lang w:val="en-NZ"/>
              </w:rPr>
            </w:pPr>
            <w:r w:rsidRPr="00D24D10">
              <w:t>Release 1</w:t>
            </w:r>
            <w:r w:rsidRPr="00D24D1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10" w:rsidP="00D24D10">
            <w:pPr>
              <w:pStyle w:val="BodyText"/>
            </w:pPr>
            <w:r w:rsidRPr="00D24D10">
              <w:t>This version first released with BSB Business Services Training Package Version 1.0.</w:t>
            </w:r>
          </w:p>
        </w:tc>
      </w:tr>
    </w:tbl>
    <w:p w:rsidR="00000000" w:rsidRPr="00D24D10" w:rsidP="00D24D10">
      <w:pPr>
        <w:pStyle w:val="BodyText"/>
      </w:pP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9" w:name="O_710446"/>
      <w:bookmarkEnd w:id="9"/>
      <w:r w:rsidRPr="00D24D10">
        <w:t>Performance Evidence</w:t>
      </w:r>
    </w:p>
    <w:p w:rsidR="00000000" w:rsidRPr="00D24D10" w:rsidP="00383D77">
      <w:pPr>
        <w:pStyle w:val="BodyText"/>
      </w:pPr>
      <w:r w:rsidRPr="00D24D10">
        <w:t>Evidence of the ability to:</w:t>
      </w:r>
    </w:p>
    <w:p w:rsidR="00000000" w:rsidRPr="00D24D10" w:rsidP="00D24D10">
      <w:pPr>
        <w:pStyle w:val="ListBullet"/>
      </w:pPr>
      <w:r w:rsidRPr="00D24D10">
        <w:t xml:space="preserve">document an analysis of the organisation’s record creating context and the implications of changes to </w:t>
      </w:r>
      <w:r w:rsidRPr="00D24D10">
        <w:t>the record creating context.</w:t>
      </w:r>
    </w:p>
    <w:p w:rsidR="00000000" w:rsidRPr="00D24D10" w:rsidP="00D24D10">
      <w:pPr>
        <w:pStyle w:val="BodyText"/>
      </w:pPr>
      <w:r w:rsidRPr="00D24D10">
        <w:tab/>
      </w:r>
    </w:p>
    <w:p w:rsidR="00000000" w:rsidRPr="00D24D10" w:rsidP="00383D77">
      <w:pPr>
        <w:pStyle w:val="BodyText"/>
      </w:pPr>
      <w:r w:rsidRPr="00D24D10">
        <w:t>Note: If a specific volume or frequency is not stated, then evidence must be provided at least once.</w:t>
      </w:r>
    </w:p>
    <w:p w:rsidR="00000000" w:rsidRPr="00D24D10" w:rsidP="00D24D10">
      <w:pPr>
        <w:pStyle w:val="Heading1"/>
      </w:pPr>
      <w:bookmarkStart w:id="10" w:name="O_710447"/>
      <w:bookmarkEnd w:id="10"/>
      <w:r w:rsidRPr="00D24D10">
        <w:t>Knowledge Evidence</w:t>
      </w:r>
    </w:p>
    <w:p w:rsidR="00000000" w:rsidRPr="00D24D10" w:rsidP="00383D77">
      <w:pPr>
        <w:pStyle w:val="BodyText"/>
      </w:pPr>
      <w:r w:rsidRPr="00D24D10">
        <w:t>To complete the unit requirements safely and effectively, the individual must:</w:t>
      </w:r>
    </w:p>
    <w:p w:rsidR="00000000" w:rsidRPr="00D24D10" w:rsidP="00D24D10">
      <w:pPr>
        <w:pStyle w:val="ListBullet"/>
      </w:pPr>
      <w:r w:rsidRPr="00D24D10">
        <w:t>summarise the administrative history and regulatory context of the area subject to functional analysis</w:t>
      </w:r>
    </w:p>
    <w:p w:rsidR="00000000" w:rsidRPr="00D24D10" w:rsidP="00D24D10">
      <w:pPr>
        <w:pStyle w:val="ListBullet"/>
      </w:pPr>
      <w:r w:rsidRPr="00D24D10">
        <w:t>describe the business in which area subject to functional analysis is engaged</w:t>
      </w:r>
    </w:p>
    <w:p w:rsidR="00000000" w:rsidRPr="00D24D10" w:rsidP="00D24D10">
      <w:pPr>
        <w:pStyle w:val="ListBullet"/>
      </w:pPr>
      <w:r w:rsidRPr="00D24D10">
        <w:t>outline the key provisions of relevant legislation and regulations, standar</w:t>
      </w:r>
      <w:r w:rsidRPr="00D24D10">
        <w:t>ds and other documentation that affects  recordkeeping systems</w:t>
      </w:r>
    </w:p>
    <w:p w:rsidR="00000000" w:rsidRPr="00D24D10" w:rsidP="00D24D10">
      <w:pPr>
        <w:pStyle w:val="ListBullet"/>
      </w:pPr>
      <w:r w:rsidRPr="00D24D10">
        <w:t>outline the general principles and processes of records management and records management systems, such as:</w:t>
      </w:r>
    </w:p>
    <w:p w:rsidR="00000000" w:rsidRPr="00D24D10" w:rsidP="00D24D10">
      <w:pPr>
        <w:pStyle w:val="ListBullet2"/>
      </w:pPr>
      <w:r w:rsidRPr="00D24D10">
        <w:t>systems of control</w:t>
      </w:r>
    </w:p>
    <w:p w:rsidR="00000000" w:rsidRPr="00D24D10" w:rsidP="00D24D10">
      <w:pPr>
        <w:pStyle w:val="ListBullet2"/>
      </w:pPr>
      <w:r w:rsidRPr="00D24D10">
        <w:t>records continuum theory</w:t>
      </w:r>
    </w:p>
    <w:p w:rsidR="00000000" w:rsidRPr="00D24D10" w:rsidP="00D24D10">
      <w:pPr>
        <w:pStyle w:val="ListBullet2"/>
      </w:pPr>
      <w:r w:rsidRPr="00D24D10">
        <w:t>mandate and ownership of business proces</w:t>
      </w:r>
      <w:r w:rsidRPr="00D24D10">
        <w:t>s</w:t>
      </w:r>
    </w:p>
    <w:p w:rsidR="00000000" w:rsidRPr="00D24D10" w:rsidP="00D24D10">
      <w:pPr>
        <w:pStyle w:val="ListBullet"/>
      </w:pPr>
      <w:r w:rsidRPr="00D24D10">
        <w:t xml:space="preserve">describe key organisational policies, strategies and procedures, particularly those relating to records access and security. </w:t>
      </w:r>
    </w:p>
    <w:p w:rsidR="00000000" w:rsidRPr="00D24D10" w:rsidP="00D24D10">
      <w:pPr>
        <w:pStyle w:val="AllowPageBreak"/>
      </w:pPr>
    </w:p>
    <w:p w:rsidR="00000000" w:rsidRPr="00D24D10" w:rsidP="00D24D10">
      <w:pPr>
        <w:pStyle w:val="Heading1"/>
      </w:pPr>
      <w:bookmarkStart w:id="11" w:name="O_710448"/>
      <w:bookmarkEnd w:id="11"/>
      <w:r w:rsidRPr="00D24D10">
        <w:t>Assessment Conditions</w:t>
      </w:r>
    </w:p>
    <w:p w:rsidR="00000000" w:rsidRPr="00D24D10" w:rsidP="00383D77">
      <w:pPr>
        <w:pStyle w:val="BodyText"/>
      </w:pPr>
      <w:r w:rsidRPr="00D24D10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D24D10" w:rsidP="00D24D10">
      <w:pPr>
        <w:pStyle w:val="ListBullet"/>
      </w:pPr>
      <w:r w:rsidRPr="00D24D10">
        <w:t>relevant legislation, regulat</w:t>
      </w:r>
      <w:r w:rsidRPr="00D24D10">
        <w:t>ions, standards and codes</w:t>
      </w:r>
    </w:p>
    <w:p w:rsidR="00000000" w:rsidRPr="00D24D10" w:rsidP="00D24D10">
      <w:pPr>
        <w:pStyle w:val="ListBullet"/>
      </w:pPr>
      <w:r w:rsidRPr="00D24D10">
        <w:t>relevant workplace documentation and resources</w:t>
      </w:r>
    </w:p>
    <w:p w:rsidR="00000000" w:rsidRPr="00D24D10" w:rsidP="00D24D10">
      <w:pPr>
        <w:pStyle w:val="ListBullet"/>
      </w:pPr>
      <w:r w:rsidRPr="00D24D10">
        <w:t>case studies and, where possible, real situations</w:t>
      </w:r>
    </w:p>
    <w:p w:rsidR="00000000" w:rsidRPr="00D24D10" w:rsidP="00D24D10">
      <w:pPr>
        <w:pStyle w:val="ListBullet"/>
      </w:pPr>
      <w:r w:rsidRPr="00D24D10">
        <w:t xml:space="preserve">interaction with others. </w:t>
      </w:r>
    </w:p>
    <w:p w:rsidR="00000000" w:rsidRPr="00D24D10" w:rsidP="00D24D10">
      <w:pPr>
        <w:pStyle w:val="BodyText"/>
      </w:pPr>
      <w:r w:rsidRPr="00D24D10">
        <w:t xml:space="preserve"> </w:t>
      </w:r>
    </w:p>
    <w:p w:rsidR="00000000" w:rsidRPr="00D24D10" w:rsidP="00383D77">
      <w:pPr>
        <w:pStyle w:val="BodyText"/>
      </w:pPr>
      <w:r w:rsidRPr="00D24D10">
        <w:t>Assessors must satisfy NVR/AQTF assessor requirements.</w:t>
      </w:r>
    </w:p>
    <w:p w:rsidR="00000000" w:rsidRPr="00D24D10" w:rsidP="00D24D10">
      <w:pPr>
        <w:pStyle w:val="Heading1"/>
      </w:pPr>
      <w:bookmarkStart w:id="12" w:name="O_710451"/>
      <w:bookmarkEnd w:id="12"/>
      <w:r w:rsidRPr="00D24D10">
        <w:t>Links</w:t>
      </w:r>
    </w:p>
    <w:p w:rsidR="00000000" w:rsidRPr="00D24D10" w:rsidP="00383D77">
      <w:pPr>
        <w:pStyle w:val="BodyText"/>
      </w:pPr>
      <w:r w:rsidRPr="00D24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12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4D10" w:rsidP="00D24D10"/>
    <w:sectPr w:rsidSect="00D24D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 w:rsidRPr="00383D77" w:rsidP="00383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77" w:rsidP="00D24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D77" w:rsidP="00D24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3D77" w:rsidP="00D24D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 w:rsidP="00D24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D77">
      <w:t>Approved</w:t>
    </w:r>
    <w:r w:rsidR="00383D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D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D77">
      <w:rPr>
        <w:noProof/>
      </w:rPr>
      <w:t>4</w:t>
    </w:r>
    <w:r>
      <w:rPr>
        <w:noProof/>
      </w:rPr>
      <w:fldChar w:fldCharType="end"/>
    </w:r>
  </w:p>
  <w:p w:rsidR="00D24D10" w:rsidP="00D24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D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D77">
      <w:t>Future Skills Organisation</w:t>
    </w:r>
    <w:r w:rsidR="00383D77">
      <w:fldChar w:fldCharType="end"/>
    </w:r>
  </w:p>
  <w:p w:rsidR="00D24D10" w:rsidP="00D24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D10" w:rsidRPr="00383D77" w:rsidP="00383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77" w:rsidRPr="002D2AF8" w:rsidP="00D24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BSBRKG607 Document and monitor the record creating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3D77" w:rsidP="00D24D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10" w:rsidRPr="002D2AF8" w:rsidP="00D24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D77">
      <w:t>BSBRKG607 Document and monitor the record creating context</w:t>
    </w:r>
    <w:r w:rsidR="00383D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D77">
      <w:rPr>
        <w:noProof/>
      </w:rPr>
      <w:t>2 March 2025</w:t>
    </w:r>
    <w:r>
      <w:fldChar w:fldCharType="end"/>
    </w:r>
  </w:p>
  <w:p w:rsidR="00D24D10" w:rsidP="00D24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8F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54D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40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D10"/>
  </w:style>
  <w:style w:type="character" w:customStyle="1" w:styleId="Heading1Char">
    <w:name w:val="Heading 1 Char"/>
    <w:basedOn w:val="DefaultParagraphFont"/>
    <w:link w:val="Heading1"/>
    <w:rsid w:val="00D24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D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D10"/>
    <w:rPr>
      <w:b/>
      <w:spacing w:val="0"/>
    </w:rPr>
  </w:style>
  <w:style w:type="paragraph" w:styleId="ListBullet2">
    <w:name w:val="List Bullet 2"/>
    <w:basedOn w:val="List2"/>
    <w:rsid w:val="00D24D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4D10"/>
    <w:rPr>
      <w:i/>
    </w:rPr>
  </w:style>
  <w:style w:type="paragraph" w:customStyle="1" w:styleId="SuperHeading">
    <w:name w:val="SuperHeading"/>
    <w:basedOn w:val="Normal"/>
    <w:rsid w:val="00D24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D10"/>
  </w:style>
  <w:style w:type="paragraph" w:styleId="TableofFigures">
    <w:name w:val="table of figures"/>
    <w:basedOn w:val="Normal"/>
    <w:next w:val="Normal"/>
    <w:semiHidden/>
    <w:rsid w:val="00D24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D10"/>
    <w:rPr>
      <w:rFonts w:ascii="Wingdings" w:hAnsi="Wingdings"/>
    </w:rPr>
  </w:style>
  <w:style w:type="paragraph" w:customStyle="1" w:styleId="TableHeading">
    <w:name w:val="Table Heading"/>
    <w:basedOn w:val="HeadingBase"/>
    <w:rsid w:val="00D24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D10"/>
    <w:rPr>
      <w:color w:val="0033CC"/>
      <w:u w:val="none"/>
    </w:rPr>
  </w:style>
  <w:style w:type="paragraph" w:customStyle="1" w:styleId="BodyTextRight">
    <w:name w:val="Body Text Right"/>
    <w:basedOn w:val="BodyText"/>
    <w:rsid w:val="00D24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D10"/>
    <w:rPr>
      <w:sz w:val="32"/>
    </w:rPr>
  </w:style>
  <w:style w:type="paragraph" w:customStyle="1" w:styleId="HeadingProcedure">
    <w:name w:val="Heading Procedure"/>
    <w:basedOn w:val="HeadingBase"/>
    <w:next w:val="Normal"/>
    <w:rsid w:val="00D24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D10"/>
    <w:pPr>
      <w:spacing w:before="60" w:after="60"/>
    </w:pPr>
  </w:style>
  <w:style w:type="paragraph" w:styleId="ListContinue">
    <w:name w:val="List Continue"/>
    <w:basedOn w:val="List"/>
    <w:rsid w:val="00D24D10"/>
    <w:pPr>
      <w:ind w:firstLine="0"/>
    </w:pPr>
  </w:style>
  <w:style w:type="paragraph" w:customStyle="1" w:styleId="ListNote">
    <w:name w:val="List Note"/>
    <w:basedOn w:val="List"/>
    <w:rsid w:val="00D24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D10"/>
    <w:rPr>
      <w:rFonts w:ascii="Courier New" w:hAnsi="Courier New"/>
    </w:rPr>
  </w:style>
  <w:style w:type="paragraph" w:customStyle="1" w:styleId="NoteBullet">
    <w:name w:val="Note Bullet"/>
    <w:basedOn w:val="Note"/>
    <w:rsid w:val="00D24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D10"/>
    <w:rPr>
      <w:b/>
      <w:smallCaps/>
    </w:rPr>
  </w:style>
  <w:style w:type="paragraph" w:customStyle="1" w:styleId="TableListNumber">
    <w:name w:val="Table List Number"/>
    <w:basedOn w:val="ListNumber"/>
    <w:rsid w:val="00D24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D10"/>
    <w:pPr>
      <w:numPr>
        <w:numId w:val="9"/>
      </w:numPr>
    </w:pPr>
  </w:style>
  <w:style w:type="paragraph" w:customStyle="1" w:styleId="ListAlpha2">
    <w:name w:val="List Alpha 2"/>
    <w:basedOn w:val="List2"/>
    <w:rsid w:val="00D24D10"/>
    <w:pPr>
      <w:numPr>
        <w:numId w:val="8"/>
      </w:numPr>
    </w:pPr>
  </w:style>
  <w:style w:type="paragraph" w:styleId="List2">
    <w:name w:val="List 2"/>
    <w:basedOn w:val="BodyText"/>
    <w:rsid w:val="00D24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D10"/>
    <w:pPr>
      <w:numPr>
        <w:numId w:val="4"/>
      </w:numPr>
    </w:pPr>
  </w:style>
  <w:style w:type="paragraph" w:styleId="ListContinue2">
    <w:name w:val="List Continue 2"/>
    <w:basedOn w:val="List2"/>
    <w:rsid w:val="00D24D10"/>
    <w:pPr>
      <w:ind w:firstLine="0"/>
    </w:pPr>
  </w:style>
  <w:style w:type="paragraph" w:styleId="ListContinue3">
    <w:name w:val="List Continue 3"/>
    <w:basedOn w:val="List3"/>
    <w:rsid w:val="00D24D10"/>
    <w:pPr>
      <w:ind w:left="1021" w:firstLine="0"/>
    </w:pPr>
  </w:style>
  <w:style w:type="paragraph" w:styleId="ListContinue4">
    <w:name w:val="List Continue 4"/>
    <w:basedOn w:val="List4"/>
    <w:rsid w:val="00D24D10"/>
    <w:pPr>
      <w:ind w:firstLine="0"/>
    </w:pPr>
  </w:style>
  <w:style w:type="paragraph" w:styleId="ListContinue5">
    <w:name w:val="List Continue 5"/>
    <w:basedOn w:val="List5"/>
    <w:rsid w:val="00D24D10"/>
    <w:pPr>
      <w:ind w:firstLine="0"/>
    </w:pPr>
  </w:style>
  <w:style w:type="paragraph" w:styleId="ListNumber3">
    <w:name w:val="List Number 3"/>
    <w:basedOn w:val="List3"/>
    <w:rsid w:val="00D24D10"/>
    <w:pPr>
      <w:numPr>
        <w:numId w:val="5"/>
      </w:numPr>
    </w:pPr>
  </w:style>
  <w:style w:type="paragraph" w:styleId="ListNumber4">
    <w:name w:val="List Number 4"/>
    <w:basedOn w:val="List4"/>
    <w:rsid w:val="00D24D10"/>
    <w:pPr>
      <w:numPr>
        <w:numId w:val="6"/>
      </w:numPr>
    </w:pPr>
  </w:style>
  <w:style w:type="paragraph" w:styleId="ListNumber5">
    <w:name w:val="List Number 5"/>
    <w:basedOn w:val="List5"/>
    <w:rsid w:val="00D24D10"/>
    <w:pPr>
      <w:numPr>
        <w:numId w:val="7"/>
      </w:numPr>
    </w:pPr>
  </w:style>
  <w:style w:type="paragraph" w:styleId="BlockText">
    <w:name w:val="Block Text"/>
    <w:basedOn w:val="Normal"/>
    <w:rsid w:val="00D24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D10"/>
    <w:rPr>
      <w:sz w:val="16"/>
      <w:vertAlign w:val="superscript"/>
    </w:rPr>
  </w:style>
  <w:style w:type="character" w:customStyle="1" w:styleId="Symbols">
    <w:name w:val="Symbols"/>
    <w:basedOn w:val="DefaultParagraphFont"/>
    <w:rsid w:val="00D24D10"/>
    <w:rPr>
      <w:rFonts w:ascii="Symbol" w:hAnsi="Symbol"/>
    </w:rPr>
  </w:style>
  <w:style w:type="character" w:customStyle="1" w:styleId="MenuOptions">
    <w:name w:val="Menu Options"/>
    <w:basedOn w:val="DefaultParagraphFont"/>
    <w:rsid w:val="00D24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D10"/>
    <w:rPr>
      <w:b/>
    </w:rPr>
  </w:style>
  <w:style w:type="character" w:customStyle="1" w:styleId="Underlined">
    <w:name w:val="Underlined"/>
    <w:basedOn w:val="DefaultParagraphFont"/>
    <w:rsid w:val="00D24D10"/>
    <w:rPr>
      <w:u w:val="single"/>
    </w:rPr>
  </w:style>
  <w:style w:type="paragraph" w:customStyle="1" w:styleId="TableBodyTextRight">
    <w:name w:val="Table Body Text Right"/>
    <w:basedOn w:val="TableBodyText"/>
    <w:rsid w:val="00D24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D10"/>
    <w:rPr>
      <w:sz w:val="18"/>
    </w:rPr>
  </w:style>
  <w:style w:type="paragraph" w:customStyle="1" w:styleId="BodySmallRight">
    <w:name w:val="Body Small Right"/>
    <w:basedOn w:val="BodyTextRight"/>
    <w:rsid w:val="00D24D10"/>
    <w:rPr>
      <w:sz w:val="18"/>
      <w:szCs w:val="18"/>
    </w:rPr>
  </w:style>
  <w:style w:type="paragraph" w:customStyle="1" w:styleId="MarginEdition">
    <w:name w:val="Margin Edition"/>
    <w:basedOn w:val="MarginNote"/>
    <w:rsid w:val="00D24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D10"/>
    <w:rPr>
      <w:sz w:val="2"/>
      <w:szCs w:val="2"/>
    </w:rPr>
  </w:style>
  <w:style w:type="character" w:customStyle="1" w:styleId="Small">
    <w:name w:val="Small"/>
    <w:basedOn w:val="DefaultParagraphFont"/>
    <w:rsid w:val="00D24D10"/>
    <w:rPr>
      <w:sz w:val="16"/>
    </w:rPr>
  </w:style>
  <w:style w:type="paragraph" w:customStyle="1" w:styleId="WideTable">
    <w:name w:val="Wide Table"/>
    <w:basedOn w:val="Normal"/>
    <w:rsid w:val="00D24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D10"/>
  </w:style>
  <w:style w:type="paragraph" w:styleId="Quote">
    <w:name w:val="Quote"/>
    <w:basedOn w:val="Heading1"/>
    <w:link w:val="QuoteChar"/>
    <w:qFormat/>
    <w:rsid w:val="00D24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D10"/>
    <w:pPr>
      <w:pageBreakBefore/>
    </w:pPr>
  </w:style>
  <w:style w:type="paragraph" w:customStyle="1" w:styleId="Border">
    <w:name w:val="Border"/>
    <w:basedOn w:val="Normal"/>
    <w:qFormat/>
    <w:rsid w:val="00D24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D10"/>
    <w:rPr>
      <w:u w:val="single"/>
    </w:rPr>
  </w:style>
  <w:style w:type="character" w:customStyle="1" w:styleId="BoldandItalics">
    <w:name w:val="Bold and Italics"/>
    <w:qFormat/>
    <w:rsid w:val="00D24D10"/>
    <w:rPr>
      <w:b/>
      <w:i/>
      <w:u w:val="none"/>
    </w:rPr>
  </w:style>
  <w:style w:type="paragraph" w:styleId="BalloonText">
    <w:name w:val="Balloon Text"/>
    <w:basedOn w:val="Normal"/>
    <w:link w:val="BalloonTextChar"/>
    <w:rsid w:val="00D24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D10"/>
    <w:pPr>
      <w:spacing w:before="0" w:after="0"/>
    </w:pPr>
  </w:style>
  <w:style w:type="paragraph" w:customStyle="1" w:styleId="BodyTextBold">
    <w:name w:val="Body Text Bold"/>
    <w:basedOn w:val="BodyText"/>
    <w:qFormat/>
    <w:rsid w:val="00D24D10"/>
    <w:rPr>
      <w:b/>
    </w:rPr>
  </w:style>
  <w:style w:type="character" w:styleId="Hyperlink">
    <w:name w:val="Hyperlink"/>
    <w:basedOn w:val="DefaultParagraphFont"/>
    <w:uiPriority w:val="99"/>
    <w:unhideWhenUsed/>
    <w:rsid w:val="00383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5244</Characters>
  <Application>Microsoft Office Word</Application>
  <DocSecurity>0</DocSecurity>
  <Lines>194</Lines>
  <Paragraphs>114</Paragraphs>
  <ScaleCrop>false</ScaleCrop>
  <Company>Author-it Software Corporation Ltd.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BSBRKG607 Document and monitor the record creating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