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41C" w:rsidP="00AC2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BSBRKG401 Review the status of a record</w:t>
      </w:r>
      <w:r>
        <w:fldChar w:fldCharType="end"/>
      </w:r>
    </w:p>
    <w:p w:rsidR="00AC241C" w:rsidP="00AC241C">
      <w:pPr>
        <w:pStyle w:val="Version"/>
        <w:sectPr w:rsidSect="00DD0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6EC" w:rsidP="00DD06EC">
      <w:pPr>
        <w:pStyle w:val="SuperHeading"/>
      </w:pPr>
      <w:r w:rsidRPr="00DD06EC">
        <w:t>BSBRKG401 Review the status of a record</w:t>
      </w:r>
    </w:p>
    <w:p w:rsidR="00000000" w:rsidRPr="00DD06EC" w:rsidP="00DD06EC">
      <w:pPr>
        <w:pStyle w:val="Heading1"/>
      </w:pPr>
      <w:bookmarkStart w:id="1" w:name="O_709123"/>
      <w:bookmarkEnd w:id="1"/>
      <w:r w:rsidRPr="00DD0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rPr>
                <w:rStyle w:val="SpecialBold"/>
              </w:rPr>
              <w:t>Comments</w:t>
            </w:r>
          </w:p>
        </w:tc>
      </w:tr>
      <w:tr w:rsidTr="00DD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Release 1</w:t>
            </w:r>
            <w:r w:rsidRPr="00DD06E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t>This version first released with BSB Business Services Training Package Version 1.0.</w:t>
            </w:r>
          </w:p>
        </w:tc>
      </w:tr>
    </w:tbl>
    <w:p w:rsidR="00000000" w:rsidRPr="00DD06EC" w:rsidP="00DD06EC">
      <w:pPr>
        <w:pStyle w:val="BodyText"/>
      </w:pPr>
    </w:p>
    <w:p w:rsidR="00000000" w:rsidRPr="00DD06EC" w:rsidP="00DD06EC">
      <w:pPr>
        <w:pStyle w:val="AllowPageBreak"/>
      </w:pPr>
    </w:p>
    <w:p w:rsidR="00000000" w:rsidRPr="00DD06EC" w:rsidP="00DD06EC">
      <w:pPr>
        <w:pStyle w:val="Heading1"/>
      </w:pPr>
      <w:bookmarkStart w:id="2" w:name="O_709124"/>
      <w:bookmarkEnd w:id="2"/>
      <w:r w:rsidRPr="00DD06EC">
        <w:t>Application</w:t>
      </w:r>
    </w:p>
    <w:p w:rsidR="00000000" w:rsidRPr="00DD06EC" w:rsidP="00AC241C">
      <w:pPr>
        <w:pStyle w:val="BodyText"/>
      </w:pPr>
      <w:r w:rsidRPr="00DD06EC">
        <w:t xml:space="preserve">This unit describes the skills and knowledge required to review and document the changing </w:t>
      </w:r>
      <w:r w:rsidRPr="00DD06EC">
        <w:t>context and status of records identified as having temporary or ongoing value, and requiring conditions for access.</w:t>
      </w:r>
    </w:p>
    <w:p w:rsidR="00000000" w:rsidRPr="00DD06EC" w:rsidP="00AC241C">
      <w:pPr>
        <w:pStyle w:val="BodyText"/>
      </w:pPr>
      <w:r w:rsidRPr="00DD06EC">
        <w:t>It applies to individuals who follow business records system guidelines and processes to assist them to make informed judgments on the stat</w:t>
      </w:r>
      <w:r w:rsidRPr="00DD06EC">
        <w:t>us and classification of records. They work under supervision or in consultation with more senior staff or system users.</w:t>
      </w:r>
    </w:p>
    <w:p w:rsidR="00000000" w:rsidRPr="00DD06EC" w:rsidP="00AC241C">
      <w:pPr>
        <w:pStyle w:val="BodyText"/>
      </w:pPr>
      <w:r w:rsidRPr="00DD06EC">
        <w:t>No licensing, legislative or certification requirements apply to this unit at the time of publication.</w:t>
      </w:r>
    </w:p>
    <w:p w:rsidR="00000000" w:rsidRPr="00DD06EC" w:rsidP="00DD06EC">
      <w:pPr>
        <w:pStyle w:val="Heading1"/>
      </w:pPr>
      <w:bookmarkStart w:id="3" w:name="O_709127"/>
      <w:bookmarkEnd w:id="3"/>
      <w:r w:rsidRPr="00DD06EC">
        <w:t>Unit Sector</w:t>
      </w:r>
    </w:p>
    <w:p w:rsidR="00000000" w:rsidRPr="00DD06EC" w:rsidP="00AC241C">
      <w:pPr>
        <w:pStyle w:val="BodyText"/>
      </w:pPr>
      <w:r w:rsidRPr="00DD06EC">
        <w:t>Kn</w:t>
      </w:r>
      <w:r w:rsidRPr="00DD06EC">
        <w:t>owledge Management – Recordkeeping</w:t>
      </w:r>
    </w:p>
    <w:p w:rsidR="00000000" w:rsidRPr="00DD06EC" w:rsidP="00DD06EC">
      <w:pPr>
        <w:pStyle w:val="Heading1"/>
      </w:pPr>
      <w:bookmarkStart w:id="4" w:name="O_709128"/>
      <w:bookmarkEnd w:id="4"/>
      <w:r w:rsidRPr="00DD06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D0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rPr>
                <w:rStyle w:val="SpecialBold"/>
              </w:rPr>
              <w:t>PERFORMANCE CRITERIA</w:t>
            </w:r>
          </w:p>
        </w:tc>
      </w:tr>
      <w:tr w:rsidTr="00DD0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0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1. Identify classes of records justifying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t>1.1 Compile and review a list of the criteria for review to be met by records and formats</w:t>
            </w:r>
          </w:p>
          <w:p w:rsidR="00000000" w:rsidRPr="00DD06EC" w:rsidP="00DD06EC">
            <w:pPr>
              <w:pStyle w:val="BodyText"/>
            </w:pPr>
            <w:r w:rsidRPr="00DD06EC">
              <w:t>1.2 Apply the records in the subject jurisdiction criteria</w:t>
            </w:r>
          </w:p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1.3 Identify and document the records that meet the criter</w:t>
            </w:r>
            <w:r w:rsidRPr="00DD06EC">
              <w:t>ia</w:t>
            </w:r>
          </w:p>
        </w:tc>
      </w:tr>
      <w:tr w:rsidTr="00DD0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 xml:space="preserve">2. Review disposal authority and access </w:t>
            </w:r>
            <w:r w:rsidRPr="00DD06EC">
              <w:t>conditions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t xml:space="preserve">2.1 Identify disposal authority, disposal class references and any access and security conditions for records, in accordance with </w:t>
            </w:r>
            <w:r w:rsidRPr="00DD06EC">
              <w:t>industry practice</w:t>
            </w:r>
          </w:p>
          <w:p w:rsidR="00000000" w:rsidRPr="00DD06EC" w:rsidP="00DD06EC">
            <w:pPr>
              <w:pStyle w:val="BodyText"/>
            </w:pPr>
            <w:r w:rsidRPr="00DD06EC">
              <w:t>2.2 Identify and document records for which neither a disposal authority nor an access restriction exist, in accordance with industry practice</w:t>
            </w:r>
          </w:p>
          <w:p w:rsidR="00000000" w:rsidRPr="00DD06EC" w:rsidP="00DD06EC">
            <w:pPr>
              <w:pStyle w:val="BodyText"/>
            </w:pPr>
            <w:r w:rsidRPr="00DD06EC">
              <w:t>2.3 Assemble copies of related appraisal reports and access conditions for analysis</w:t>
            </w:r>
          </w:p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2.4 Make comparisons and take</w:t>
            </w:r>
            <w:r w:rsidRPr="00DD06EC">
              <w:t xml:space="preserve"> notes of any anomalies arising from the comparison, and recommend changes to existing disposal authorities and access conditions</w:t>
            </w:r>
          </w:p>
        </w:tc>
      </w:tr>
      <w:tr w:rsidTr="00DD0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3. Prepare new appraisal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t>3.1 Prepare new appraisal reports including reference to criteria justifying the review</w:t>
            </w:r>
          </w:p>
          <w:p w:rsidR="00000000" w:rsidRPr="00DD06EC" w:rsidP="00DD06EC">
            <w:pPr>
              <w:pStyle w:val="BodyText"/>
            </w:pPr>
            <w:r w:rsidRPr="00DD06EC">
              <w:t xml:space="preserve">3.2 </w:t>
            </w:r>
            <w:r w:rsidRPr="00DD06EC">
              <w:t>Make new interpretations of existing access criteria taking into account new criteria to be applied to the review</w:t>
            </w:r>
          </w:p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3.3 Distribute new appraisals and access interpretations to appropriate stakeholders for comment, and submit for approval</w:t>
            </w:r>
          </w:p>
        </w:tc>
      </w:tr>
      <w:tr w:rsidTr="00DD06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4. Implement recomm</w:t>
            </w:r>
            <w:r w:rsidRPr="00DD06EC">
              <w:t>endations and re-interpretations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t>4.1 Prepare methodology for implementation and assemble necessary resources</w:t>
            </w:r>
          </w:p>
          <w:p w:rsidR="00000000" w:rsidRPr="00DD06EC" w:rsidP="00DD06EC">
            <w:pPr>
              <w:pStyle w:val="BodyText"/>
            </w:pPr>
            <w:r w:rsidRPr="00DD06EC">
              <w:t>4.2 Produce and circulate revised disposal authorities and access conditions</w:t>
            </w:r>
          </w:p>
          <w:p w:rsidR="00000000" w:rsidRPr="00DD06EC" w:rsidP="00DD06EC">
            <w:pPr>
              <w:pStyle w:val="BodyText"/>
            </w:pPr>
            <w:r w:rsidRPr="00DD06EC">
              <w:t xml:space="preserve">4.3 Document progress throughout implementation and record any issues </w:t>
            </w:r>
            <w:r w:rsidRPr="00DD06EC">
              <w:t>or implications arising from revised disposal authorities and access conditions</w:t>
            </w:r>
          </w:p>
          <w:p w:rsidR="00000000" w:rsidRPr="00DD06EC" w:rsidP="00DD06EC">
            <w:pPr>
              <w:pStyle w:val="BodyText"/>
            </w:pPr>
            <w:r w:rsidRPr="00DD06EC">
              <w:t>4.4 Document implementation process and outcomes in organisation’s business or recordkeeping systems</w:t>
            </w:r>
          </w:p>
        </w:tc>
      </w:tr>
    </w:tbl>
    <w:p w:rsidR="00000000" w:rsidRPr="00DD06EC" w:rsidP="00DD06EC">
      <w:pPr>
        <w:pStyle w:val="BodyText"/>
      </w:pPr>
    </w:p>
    <w:p w:rsidR="00000000" w:rsidRPr="00DD06EC" w:rsidP="00DD06EC">
      <w:pPr>
        <w:pStyle w:val="AllowPageBreak"/>
      </w:pPr>
    </w:p>
    <w:p w:rsidR="00000000" w:rsidRPr="00DD06EC" w:rsidP="00DD06EC">
      <w:pPr>
        <w:pStyle w:val="Heading1"/>
      </w:pPr>
      <w:bookmarkStart w:id="5" w:name="O_709129"/>
      <w:bookmarkEnd w:id="5"/>
      <w:r w:rsidRPr="00DD06EC">
        <w:t>Foundation Skills</w:t>
      </w:r>
    </w:p>
    <w:p w:rsidR="00000000" w:rsidRPr="00AC241C" w:rsidP="00AC241C">
      <w:pPr>
        <w:pStyle w:val="BodyText"/>
        <w:rPr>
          <w:i/>
        </w:rPr>
      </w:pPr>
      <w:r w:rsidRPr="00AC241C">
        <w:rPr>
          <w:rStyle w:val="Emphasis"/>
        </w:rPr>
        <w:t>This section describes language, liter</w:t>
      </w:r>
      <w:r w:rsidRPr="00AC241C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Performance</w:t>
            </w:r>
          </w:p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rPr>
                <w:rStyle w:val="SpecialBold"/>
              </w:rPr>
              <w:t>Description</w:t>
            </w:r>
          </w:p>
        </w:tc>
      </w:tr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1.1-1.3, 2.1, 2.2,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ListBullet"/>
              <w:rPr>
                <w:lang w:val="en-NZ"/>
              </w:rPr>
            </w:pPr>
            <w:r w:rsidRPr="00DD06EC">
              <w:t>Identifies, compares and reviews information to identify inconsistencies and opportunities for changes to record status</w:t>
            </w:r>
          </w:p>
        </w:tc>
      </w:tr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 xml:space="preserve">1.1, 1.3, 2.2, 2.4, </w:t>
            </w:r>
            <w:r w:rsidRPr="00DD06EC">
              <w:t>3.1,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ListBullet"/>
            </w:pPr>
            <w:r w:rsidRPr="00DD06EC">
              <w:t>Develops documents using industry specific language and required formats</w:t>
            </w:r>
          </w:p>
          <w:p w:rsidR="00000000" w:rsidP="00DD06EC">
            <w:pPr>
              <w:pStyle w:val="ListBullet"/>
              <w:rPr>
                <w:lang w:val="en-NZ"/>
              </w:rPr>
            </w:pPr>
            <w:r w:rsidRPr="00DD06EC">
              <w:t>Provides and re</w:t>
            </w:r>
            <w:r w:rsidRPr="00DD06EC">
              <w:t>quests information from others using language and structure appropriate for the audience</w:t>
            </w:r>
          </w:p>
        </w:tc>
      </w:tr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ListBullet"/>
              <w:rPr>
                <w:lang w:val="en-NZ"/>
              </w:rPr>
            </w:pPr>
            <w:r w:rsidRPr="00DD06EC">
              <w:t>Communicates using language suited to audience to convey information and get feedback</w:t>
            </w:r>
          </w:p>
        </w:tc>
      </w:tr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1.1, 4.4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ListBullet"/>
              <w:rPr>
                <w:lang w:val="en-NZ"/>
              </w:rPr>
            </w:pPr>
            <w:r w:rsidRPr="00DD06EC">
              <w:t>Identifies numerically expressed sequences and interprets numerically expressed information</w:t>
            </w:r>
          </w:p>
        </w:tc>
      </w:tr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1.2, 2.1, 2.2, 3.1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ListBullet"/>
              <w:rPr>
                <w:lang w:val="en-NZ"/>
              </w:rPr>
            </w:pPr>
            <w:r w:rsidRPr="00DD06EC">
              <w:t>Takes personal responsibility for following organisational protocols and procedures</w:t>
            </w:r>
          </w:p>
        </w:tc>
      </w:tr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ListBullet"/>
              <w:rPr>
                <w:lang w:val="en-NZ"/>
              </w:rPr>
            </w:pPr>
            <w:r w:rsidRPr="00DD06EC">
              <w:t>Selects the appropriate form, channel and mode of communication for a specific purpose relevant to own role</w:t>
            </w:r>
          </w:p>
        </w:tc>
      </w:tr>
      <w:tr w:rsidTr="00DD06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1.1, 1.3, 2.1, 2.2, 2.3, 2.4, 3.1, 3.2, 4.1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ListBullet"/>
            </w:pPr>
            <w:r w:rsidRPr="00DD06EC">
              <w:t>Takes responsibility for planning, organising and implementing tasks required to ach</w:t>
            </w:r>
            <w:r w:rsidRPr="00DD06EC">
              <w:t>ieve organisational requirements</w:t>
            </w:r>
          </w:p>
          <w:p w:rsidR="00000000" w:rsidRPr="00DD06EC" w:rsidP="00DD06EC">
            <w:pPr>
              <w:pStyle w:val="ListBullet"/>
            </w:pPr>
            <w:r w:rsidRPr="00DD06EC">
              <w:t>Takes responsibility for the outcomes of routine decisions related directly to own role</w:t>
            </w:r>
          </w:p>
          <w:p w:rsidR="00000000" w:rsidRPr="00DD06EC" w:rsidP="00DD06EC">
            <w:pPr>
              <w:pStyle w:val="ListBullet"/>
            </w:pPr>
            <w:r w:rsidRPr="00DD06EC">
              <w:t>Initiates standard procedures when responding to familiar problems within immediate context</w:t>
            </w:r>
          </w:p>
          <w:p w:rsidR="00000000" w:rsidRPr="00DD06EC" w:rsidP="00DD06EC">
            <w:pPr>
              <w:pStyle w:val="ListBullet"/>
            </w:pPr>
            <w:r w:rsidRPr="00DD06EC">
              <w:t xml:space="preserve">Uses digital systems and tools to complete </w:t>
            </w:r>
            <w:r w:rsidRPr="00DD06EC">
              <w:t>routine tasks</w:t>
            </w:r>
          </w:p>
        </w:tc>
      </w:tr>
    </w:tbl>
    <w:p w:rsidR="00000000" w:rsidRPr="00DD06EC" w:rsidP="00DD06EC">
      <w:pPr>
        <w:pStyle w:val="BodyText"/>
      </w:pPr>
    </w:p>
    <w:p w:rsidR="00000000" w:rsidRPr="00DD06EC" w:rsidP="00DD06EC">
      <w:pPr>
        <w:pStyle w:val="AllowPageBreak"/>
      </w:pPr>
    </w:p>
    <w:p w:rsidR="00000000" w:rsidRPr="00DD06EC" w:rsidP="00DD06EC">
      <w:pPr>
        <w:pStyle w:val="Heading1"/>
      </w:pPr>
      <w:bookmarkStart w:id="6" w:name="O_709131"/>
      <w:bookmarkEnd w:id="6"/>
      <w:r w:rsidRPr="00DD06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D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 xml:space="preserve">Code and title </w:t>
            </w:r>
          </w:p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Code and title</w:t>
            </w:r>
          </w:p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rPr>
                <w:rStyle w:val="SpecialBold"/>
              </w:rPr>
              <w:t>Equivalence status</w:t>
            </w:r>
          </w:p>
        </w:tc>
      </w:tr>
      <w:tr w:rsidTr="00DD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BSBRKG401 Review the status of a record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 xml:space="preserve">BSBRKG401B Review the status of a record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U</w:t>
            </w:r>
            <w:r w:rsidRPr="00DD06EC">
              <w:t>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t>Equivalent unit</w:t>
            </w:r>
          </w:p>
          <w:p w:rsidR="00000000" w:rsidRPr="00DD06EC" w:rsidP="00DD06EC">
            <w:pPr>
              <w:pStyle w:val="BodyText"/>
            </w:pPr>
          </w:p>
        </w:tc>
      </w:tr>
    </w:tbl>
    <w:p w:rsidR="00000000" w:rsidRPr="00DD06EC" w:rsidP="00DD06EC">
      <w:pPr>
        <w:pStyle w:val="BodyText"/>
      </w:pPr>
    </w:p>
    <w:p w:rsidR="00000000" w:rsidRPr="00DD06EC" w:rsidP="00DD06EC">
      <w:pPr>
        <w:pStyle w:val="AllowPageBreak"/>
      </w:pPr>
    </w:p>
    <w:p w:rsidR="00000000" w:rsidRPr="00DD06EC" w:rsidP="00DD06EC">
      <w:pPr>
        <w:pStyle w:val="Heading1"/>
      </w:pPr>
      <w:bookmarkStart w:id="7" w:name="O_709138"/>
      <w:bookmarkEnd w:id="7"/>
      <w:r w:rsidRPr="00DD06EC">
        <w:t>Links</w:t>
      </w:r>
    </w:p>
    <w:p w:rsidR="00000000" w:rsidRPr="00DD06EC" w:rsidP="00AC241C">
      <w:pPr>
        <w:pStyle w:val="BodyText"/>
      </w:pPr>
      <w:r w:rsidRPr="00DD0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1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06EC" w:rsidP="00AC241C">
      <w:pPr>
        <w:pStyle w:val="BodyText"/>
        <w:sectPr w:rsidSect="00DD0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6EC" w:rsidP="00DD06EC">
      <w:pPr>
        <w:pStyle w:val="SuperHeading"/>
      </w:pPr>
      <w:r w:rsidRPr="00DD06EC">
        <w:t>Assessment Requirements for BSBRKG401 Review the status of a record</w:t>
      </w:r>
    </w:p>
    <w:p w:rsidR="00000000" w:rsidRPr="00DD06EC" w:rsidP="00DD06EC">
      <w:pPr>
        <w:pStyle w:val="Heading1"/>
      </w:pPr>
      <w:bookmarkStart w:id="8" w:name="O_709133"/>
      <w:bookmarkEnd w:id="8"/>
      <w:r w:rsidRPr="00DD06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rPr>
                <w:rStyle w:val="SpecialBold"/>
              </w:rPr>
              <w:t>Comments</w:t>
            </w:r>
          </w:p>
        </w:tc>
      </w:tr>
      <w:tr w:rsidTr="00DD0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6EC">
            <w:pPr>
              <w:pStyle w:val="BodyText"/>
              <w:rPr>
                <w:lang w:val="en-NZ"/>
              </w:rPr>
            </w:pPr>
            <w:r w:rsidRPr="00DD06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6EC" w:rsidP="00DD06EC">
            <w:pPr>
              <w:pStyle w:val="BodyText"/>
            </w:pPr>
            <w:r w:rsidRPr="00DD06EC">
              <w:t>This version first released with BSB Business Services Training Package Version 1.0.</w:t>
            </w:r>
          </w:p>
        </w:tc>
      </w:tr>
    </w:tbl>
    <w:p w:rsidR="00000000" w:rsidRPr="00DD06EC" w:rsidP="00DD06EC">
      <w:pPr>
        <w:pStyle w:val="BodyText"/>
      </w:pPr>
    </w:p>
    <w:p w:rsidR="00000000" w:rsidRPr="00DD06EC" w:rsidP="00DD06EC">
      <w:pPr>
        <w:pStyle w:val="AllowPageBreak"/>
      </w:pPr>
    </w:p>
    <w:p w:rsidR="00000000" w:rsidRPr="00DD06EC" w:rsidP="00DD06EC">
      <w:pPr>
        <w:pStyle w:val="Heading1"/>
      </w:pPr>
      <w:bookmarkStart w:id="9" w:name="O_709134"/>
      <w:bookmarkEnd w:id="9"/>
      <w:r w:rsidRPr="00DD06EC">
        <w:t>Performance Evidence</w:t>
      </w:r>
    </w:p>
    <w:p w:rsidR="00000000" w:rsidRPr="00DD06EC" w:rsidP="00AC241C">
      <w:pPr>
        <w:pStyle w:val="BodyText"/>
      </w:pPr>
      <w:r w:rsidRPr="00DD06EC">
        <w:t>Evidence of the ability to:</w:t>
      </w:r>
    </w:p>
    <w:p w:rsidR="00000000" w:rsidRPr="00DD06EC" w:rsidP="00DD06EC">
      <w:pPr>
        <w:pStyle w:val="ListBullet"/>
      </w:pPr>
      <w:r w:rsidRPr="00DD06EC">
        <w:t>review the status of records against set criteria</w:t>
      </w:r>
    </w:p>
    <w:p w:rsidR="00000000" w:rsidRPr="00DD06EC" w:rsidP="00DD06EC">
      <w:pPr>
        <w:pStyle w:val="ListBullet"/>
      </w:pPr>
      <w:r w:rsidRPr="00DD06EC">
        <w:t>prepare and distribute new appraisal reports</w:t>
      </w:r>
    </w:p>
    <w:p w:rsidR="00000000" w:rsidRPr="00DD06EC" w:rsidP="00DD06EC">
      <w:pPr>
        <w:pStyle w:val="ListBullet"/>
      </w:pPr>
      <w:r w:rsidRPr="00DD06EC">
        <w:t>document new implementation process and outcomes</w:t>
      </w:r>
    </w:p>
    <w:p w:rsidR="00000000" w:rsidRPr="00DD06EC" w:rsidP="00DD06EC">
      <w:pPr>
        <w:pStyle w:val="ListBullet"/>
      </w:pPr>
      <w:r w:rsidRPr="00DD06EC">
        <w:t>document the implications of changes to the disposal status of records in the organisation’s recordkeeping systems.</w:t>
      </w:r>
    </w:p>
    <w:p w:rsidR="00000000" w:rsidRPr="00DD06EC" w:rsidP="00DD06EC">
      <w:pPr>
        <w:pStyle w:val="BodyText"/>
      </w:pPr>
    </w:p>
    <w:p w:rsidR="00000000" w:rsidRPr="00DD06EC" w:rsidP="00AC241C">
      <w:pPr>
        <w:pStyle w:val="BodyText"/>
      </w:pPr>
      <w:r w:rsidRPr="00DD06EC">
        <w:t>Note: If a specific volume or frequency is not stated, then evidence must be provided at l</w:t>
      </w:r>
      <w:r w:rsidRPr="00DD06EC">
        <w:t>east once.</w:t>
      </w:r>
    </w:p>
    <w:p w:rsidR="00000000" w:rsidRPr="00DD06EC" w:rsidP="00DD06EC">
      <w:pPr>
        <w:pStyle w:val="Heading1"/>
      </w:pPr>
      <w:bookmarkStart w:id="10" w:name="O_709135"/>
      <w:bookmarkEnd w:id="10"/>
      <w:r w:rsidRPr="00DD06EC">
        <w:t>Knowledge Evidence</w:t>
      </w:r>
    </w:p>
    <w:p w:rsidR="00000000" w:rsidRPr="00DD06EC" w:rsidP="00AC241C">
      <w:pPr>
        <w:pStyle w:val="BodyText"/>
      </w:pPr>
      <w:r w:rsidRPr="00DD06EC">
        <w:t>To complete the unit requirements safely and effectively, the individual must:</w:t>
      </w:r>
    </w:p>
    <w:p w:rsidR="00000000" w:rsidRPr="00DD06EC" w:rsidP="00DD06EC">
      <w:pPr>
        <w:pStyle w:val="ListBullet"/>
      </w:pPr>
      <w:r w:rsidRPr="00DD06EC">
        <w:t>describe the general principles and processes of records management and records management systems, such as:</w:t>
      </w:r>
    </w:p>
    <w:p w:rsidR="00000000" w:rsidRPr="00DD06EC" w:rsidP="00DD06EC">
      <w:pPr>
        <w:pStyle w:val="ListBullet2"/>
      </w:pPr>
      <w:r w:rsidRPr="00DD06EC">
        <w:t>systems of control</w:t>
      </w:r>
    </w:p>
    <w:p w:rsidR="00000000" w:rsidRPr="00DD06EC" w:rsidP="00DD06EC">
      <w:pPr>
        <w:pStyle w:val="ListBullet2"/>
      </w:pPr>
      <w:r w:rsidRPr="00DD06EC">
        <w:t>records continuum theory</w:t>
      </w:r>
    </w:p>
    <w:p w:rsidR="00000000" w:rsidRPr="00DD06EC" w:rsidP="00DD06EC">
      <w:pPr>
        <w:pStyle w:val="ListBullet2"/>
      </w:pPr>
      <w:r w:rsidRPr="00DD06EC">
        <w:t>mandate and ownership of business process</w:t>
      </w:r>
    </w:p>
    <w:p w:rsidR="00000000" w:rsidRPr="00DD06EC" w:rsidP="00DD06EC">
      <w:pPr>
        <w:pStyle w:val="ListBullet"/>
      </w:pPr>
      <w:r w:rsidRPr="00DD06EC">
        <w:t>define issues that relate to a review of records</w:t>
      </w:r>
    </w:p>
    <w:p w:rsidR="00000000" w:rsidRPr="00DD06EC" w:rsidP="00DD06EC">
      <w:pPr>
        <w:pStyle w:val="ListBullet"/>
      </w:pPr>
      <w:r w:rsidRPr="00DD06EC">
        <w:t>explain the organisational policies, strategies and procedures that relate to records access and security.</w:t>
      </w:r>
    </w:p>
    <w:p w:rsidR="00000000" w:rsidRPr="00DD06EC" w:rsidP="00DD06EC">
      <w:pPr>
        <w:pStyle w:val="AllowPageBreak"/>
      </w:pPr>
    </w:p>
    <w:p w:rsidR="00000000" w:rsidRPr="00DD06EC" w:rsidP="00DD06EC">
      <w:pPr>
        <w:pStyle w:val="Heading1"/>
      </w:pPr>
      <w:bookmarkStart w:id="11" w:name="O_709136"/>
      <w:bookmarkEnd w:id="11"/>
      <w:r w:rsidRPr="00DD06EC">
        <w:t>Assessment Conditions</w:t>
      </w:r>
    </w:p>
    <w:p w:rsidR="00000000" w:rsidRPr="00DD06EC" w:rsidP="00AC241C">
      <w:pPr>
        <w:pStyle w:val="BodyText"/>
      </w:pPr>
      <w:r w:rsidRPr="00DD06EC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DD06EC" w:rsidP="00DD06EC">
      <w:pPr>
        <w:pStyle w:val="ListBullet"/>
      </w:pPr>
      <w:r w:rsidRPr="00DD06EC">
        <w:t>relevan</w:t>
      </w:r>
      <w:r w:rsidRPr="00DD06EC">
        <w:t>t workplace documentation and resources</w:t>
      </w:r>
    </w:p>
    <w:p w:rsidR="00000000" w:rsidRPr="00DD06EC" w:rsidP="00DD06EC">
      <w:pPr>
        <w:pStyle w:val="ListBullet"/>
      </w:pPr>
      <w:r w:rsidRPr="00DD06EC">
        <w:t>case studies and, where possible, real situations</w:t>
      </w:r>
    </w:p>
    <w:p w:rsidR="00000000" w:rsidRPr="00DD06EC" w:rsidP="00DD06EC">
      <w:pPr>
        <w:pStyle w:val="ListBullet"/>
      </w:pPr>
      <w:r w:rsidRPr="00DD06EC">
        <w:t xml:space="preserve">interaction with others. </w:t>
      </w:r>
    </w:p>
    <w:p w:rsidR="00000000" w:rsidRPr="00DD06EC" w:rsidP="00DD06EC">
      <w:pPr>
        <w:pStyle w:val="BodyText"/>
      </w:pPr>
    </w:p>
    <w:p w:rsidR="00000000" w:rsidRPr="00DD06EC" w:rsidP="00AC241C">
      <w:pPr>
        <w:pStyle w:val="BodyText"/>
      </w:pPr>
      <w:r w:rsidRPr="00DD06EC">
        <w:t xml:space="preserve">Assessors must satisfy NVR/AQTF assessor requirements. </w:t>
      </w:r>
    </w:p>
    <w:p w:rsidR="00000000" w:rsidRPr="00DD06EC" w:rsidP="00DD06EC">
      <w:pPr>
        <w:pStyle w:val="Heading1"/>
      </w:pPr>
      <w:bookmarkStart w:id="12" w:name="O_709139"/>
      <w:bookmarkEnd w:id="12"/>
      <w:r w:rsidRPr="00DD06EC">
        <w:t>Links</w:t>
      </w:r>
    </w:p>
    <w:p w:rsidR="00000000" w:rsidRPr="00DD06EC" w:rsidP="00AC241C">
      <w:pPr>
        <w:pStyle w:val="BodyText"/>
      </w:pPr>
      <w:r w:rsidRPr="00DD0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1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06EC" w:rsidP="00DD06EC"/>
    <w:sectPr w:rsidSect="00DD0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EC" w:rsidRPr="00AC241C" w:rsidP="00AC2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1C" w:rsidP="00DD0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41C" w:rsidP="00DD0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241C" w:rsidP="00DD0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EC" w:rsidP="00DD0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241C">
      <w:t>Approved</w:t>
    </w:r>
    <w:r w:rsidR="00AC24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24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241C">
      <w:rPr>
        <w:noProof/>
      </w:rPr>
      <w:t>4</w:t>
    </w:r>
    <w:r>
      <w:rPr>
        <w:noProof/>
      </w:rPr>
      <w:fldChar w:fldCharType="end"/>
    </w:r>
  </w:p>
  <w:p w:rsidR="00DD06EC" w:rsidP="00DD0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24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241C">
      <w:t>Future Skills Organisation</w:t>
    </w:r>
    <w:r w:rsidR="00AC241C">
      <w:fldChar w:fldCharType="end"/>
    </w:r>
  </w:p>
  <w:p w:rsidR="00DD06EC" w:rsidP="00DD0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6EC" w:rsidRPr="00AC241C" w:rsidP="00AC2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1C" w:rsidRPr="002D2AF8" w:rsidP="00DD0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BSBRKG401 Review the status of a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241C" w:rsidP="00DD0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6EC" w:rsidRPr="002D2AF8" w:rsidP="00DD0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241C">
      <w:t>BSBRKG401 Review the status of a record</w:t>
    </w:r>
    <w:r w:rsidR="00AC24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241C">
      <w:rPr>
        <w:noProof/>
      </w:rPr>
      <w:t>1 March 2025</w:t>
    </w:r>
    <w:r>
      <w:fldChar w:fldCharType="end"/>
    </w:r>
  </w:p>
  <w:p w:rsidR="00DD06EC" w:rsidP="00DD0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D81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20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C8C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6EC"/>
  </w:style>
  <w:style w:type="character" w:customStyle="1" w:styleId="Heading1Char">
    <w:name w:val="Heading 1 Char"/>
    <w:basedOn w:val="DefaultParagraphFont"/>
    <w:link w:val="Heading1"/>
    <w:rsid w:val="00DD0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6EC"/>
    <w:rPr>
      <w:b/>
      <w:spacing w:val="0"/>
    </w:rPr>
  </w:style>
  <w:style w:type="paragraph" w:styleId="ListBullet2">
    <w:name w:val="List Bullet 2"/>
    <w:basedOn w:val="List2"/>
    <w:rsid w:val="00DD06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06EC"/>
    <w:rPr>
      <w:i/>
    </w:rPr>
  </w:style>
  <w:style w:type="paragraph" w:customStyle="1" w:styleId="SuperHeading">
    <w:name w:val="SuperHeading"/>
    <w:basedOn w:val="Normal"/>
    <w:rsid w:val="00DD0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0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6EC"/>
  </w:style>
  <w:style w:type="paragraph" w:styleId="TableofFigures">
    <w:name w:val="table of figures"/>
    <w:basedOn w:val="Normal"/>
    <w:next w:val="Normal"/>
    <w:semiHidden/>
    <w:rsid w:val="00DD0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06EC"/>
    <w:rPr>
      <w:rFonts w:ascii="Wingdings" w:hAnsi="Wingdings"/>
    </w:rPr>
  </w:style>
  <w:style w:type="paragraph" w:customStyle="1" w:styleId="TableHeading">
    <w:name w:val="Table Heading"/>
    <w:basedOn w:val="HeadingBase"/>
    <w:rsid w:val="00DD0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6EC"/>
    <w:rPr>
      <w:color w:val="0033CC"/>
      <w:u w:val="none"/>
    </w:rPr>
  </w:style>
  <w:style w:type="paragraph" w:customStyle="1" w:styleId="BodyTextRight">
    <w:name w:val="Body Text Right"/>
    <w:basedOn w:val="BodyText"/>
    <w:rsid w:val="00DD0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6EC"/>
    <w:rPr>
      <w:sz w:val="32"/>
    </w:rPr>
  </w:style>
  <w:style w:type="paragraph" w:customStyle="1" w:styleId="HeadingProcedure">
    <w:name w:val="Heading Procedure"/>
    <w:basedOn w:val="HeadingBase"/>
    <w:next w:val="Normal"/>
    <w:rsid w:val="00DD0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6EC"/>
    <w:pPr>
      <w:spacing w:before="60" w:after="60"/>
    </w:pPr>
  </w:style>
  <w:style w:type="paragraph" w:styleId="ListContinue">
    <w:name w:val="List Continue"/>
    <w:basedOn w:val="List"/>
    <w:rsid w:val="00DD06EC"/>
    <w:pPr>
      <w:ind w:firstLine="0"/>
    </w:pPr>
  </w:style>
  <w:style w:type="paragraph" w:customStyle="1" w:styleId="ListNote">
    <w:name w:val="List Note"/>
    <w:basedOn w:val="List"/>
    <w:rsid w:val="00DD0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6EC"/>
    <w:rPr>
      <w:rFonts w:ascii="Courier New" w:hAnsi="Courier New"/>
    </w:rPr>
  </w:style>
  <w:style w:type="paragraph" w:customStyle="1" w:styleId="NoteBullet">
    <w:name w:val="Note Bullet"/>
    <w:basedOn w:val="Note"/>
    <w:rsid w:val="00DD0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0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6EC"/>
    <w:rPr>
      <w:b/>
      <w:smallCaps/>
    </w:rPr>
  </w:style>
  <w:style w:type="paragraph" w:customStyle="1" w:styleId="TableListNumber">
    <w:name w:val="Table List Number"/>
    <w:basedOn w:val="ListNumber"/>
    <w:rsid w:val="00DD0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6EC"/>
    <w:pPr>
      <w:numPr>
        <w:numId w:val="9"/>
      </w:numPr>
    </w:pPr>
  </w:style>
  <w:style w:type="paragraph" w:customStyle="1" w:styleId="ListAlpha2">
    <w:name w:val="List Alpha 2"/>
    <w:basedOn w:val="List2"/>
    <w:rsid w:val="00DD06EC"/>
    <w:pPr>
      <w:numPr>
        <w:numId w:val="8"/>
      </w:numPr>
    </w:pPr>
  </w:style>
  <w:style w:type="paragraph" w:styleId="List2">
    <w:name w:val="List 2"/>
    <w:basedOn w:val="BodyText"/>
    <w:rsid w:val="00DD0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06EC"/>
    <w:pPr>
      <w:numPr>
        <w:numId w:val="4"/>
      </w:numPr>
    </w:pPr>
  </w:style>
  <w:style w:type="paragraph" w:styleId="ListContinue2">
    <w:name w:val="List Continue 2"/>
    <w:basedOn w:val="List2"/>
    <w:rsid w:val="00DD06EC"/>
    <w:pPr>
      <w:ind w:firstLine="0"/>
    </w:pPr>
  </w:style>
  <w:style w:type="paragraph" w:styleId="ListContinue3">
    <w:name w:val="List Continue 3"/>
    <w:basedOn w:val="List3"/>
    <w:rsid w:val="00DD06EC"/>
    <w:pPr>
      <w:ind w:left="1021" w:firstLine="0"/>
    </w:pPr>
  </w:style>
  <w:style w:type="paragraph" w:styleId="ListContinue4">
    <w:name w:val="List Continue 4"/>
    <w:basedOn w:val="List4"/>
    <w:rsid w:val="00DD06EC"/>
    <w:pPr>
      <w:ind w:firstLine="0"/>
    </w:pPr>
  </w:style>
  <w:style w:type="paragraph" w:styleId="ListContinue5">
    <w:name w:val="List Continue 5"/>
    <w:basedOn w:val="List5"/>
    <w:rsid w:val="00DD06EC"/>
    <w:pPr>
      <w:ind w:firstLine="0"/>
    </w:pPr>
  </w:style>
  <w:style w:type="paragraph" w:styleId="ListNumber3">
    <w:name w:val="List Number 3"/>
    <w:basedOn w:val="List3"/>
    <w:rsid w:val="00DD06EC"/>
    <w:pPr>
      <w:numPr>
        <w:numId w:val="5"/>
      </w:numPr>
    </w:pPr>
  </w:style>
  <w:style w:type="paragraph" w:styleId="ListNumber4">
    <w:name w:val="List Number 4"/>
    <w:basedOn w:val="List4"/>
    <w:rsid w:val="00DD06EC"/>
    <w:pPr>
      <w:numPr>
        <w:numId w:val="6"/>
      </w:numPr>
    </w:pPr>
  </w:style>
  <w:style w:type="paragraph" w:styleId="ListNumber5">
    <w:name w:val="List Number 5"/>
    <w:basedOn w:val="List5"/>
    <w:rsid w:val="00DD06EC"/>
    <w:pPr>
      <w:numPr>
        <w:numId w:val="7"/>
      </w:numPr>
    </w:pPr>
  </w:style>
  <w:style w:type="paragraph" w:styleId="BlockText">
    <w:name w:val="Block Text"/>
    <w:basedOn w:val="Normal"/>
    <w:rsid w:val="00DD0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6EC"/>
    <w:rPr>
      <w:sz w:val="16"/>
      <w:vertAlign w:val="superscript"/>
    </w:rPr>
  </w:style>
  <w:style w:type="character" w:customStyle="1" w:styleId="Symbols">
    <w:name w:val="Symbols"/>
    <w:basedOn w:val="DefaultParagraphFont"/>
    <w:rsid w:val="00DD06EC"/>
    <w:rPr>
      <w:rFonts w:ascii="Symbol" w:hAnsi="Symbol"/>
    </w:rPr>
  </w:style>
  <w:style w:type="character" w:customStyle="1" w:styleId="MenuOptions">
    <w:name w:val="Menu Options"/>
    <w:basedOn w:val="DefaultParagraphFont"/>
    <w:rsid w:val="00DD0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6EC"/>
    <w:rPr>
      <w:b/>
    </w:rPr>
  </w:style>
  <w:style w:type="character" w:customStyle="1" w:styleId="Underlined">
    <w:name w:val="Underlined"/>
    <w:basedOn w:val="DefaultParagraphFont"/>
    <w:rsid w:val="00DD06EC"/>
    <w:rPr>
      <w:u w:val="single"/>
    </w:rPr>
  </w:style>
  <w:style w:type="paragraph" w:customStyle="1" w:styleId="TableBodyTextRight">
    <w:name w:val="Table Body Text Right"/>
    <w:basedOn w:val="TableBodyText"/>
    <w:rsid w:val="00DD0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6EC"/>
    <w:rPr>
      <w:sz w:val="18"/>
    </w:rPr>
  </w:style>
  <w:style w:type="paragraph" w:customStyle="1" w:styleId="BodySmallRight">
    <w:name w:val="Body Small Right"/>
    <w:basedOn w:val="BodyTextRight"/>
    <w:rsid w:val="00DD06EC"/>
    <w:rPr>
      <w:sz w:val="18"/>
      <w:szCs w:val="18"/>
    </w:rPr>
  </w:style>
  <w:style w:type="paragraph" w:customStyle="1" w:styleId="MarginEdition">
    <w:name w:val="Margin Edition"/>
    <w:basedOn w:val="MarginNote"/>
    <w:rsid w:val="00DD0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6EC"/>
    <w:rPr>
      <w:sz w:val="2"/>
      <w:szCs w:val="2"/>
    </w:rPr>
  </w:style>
  <w:style w:type="character" w:customStyle="1" w:styleId="Small">
    <w:name w:val="Small"/>
    <w:basedOn w:val="DefaultParagraphFont"/>
    <w:rsid w:val="00DD06EC"/>
    <w:rPr>
      <w:sz w:val="16"/>
    </w:rPr>
  </w:style>
  <w:style w:type="paragraph" w:customStyle="1" w:styleId="WideTable">
    <w:name w:val="Wide Table"/>
    <w:basedOn w:val="Normal"/>
    <w:rsid w:val="00DD0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6EC"/>
  </w:style>
  <w:style w:type="paragraph" w:styleId="Quote">
    <w:name w:val="Quote"/>
    <w:basedOn w:val="Heading1"/>
    <w:link w:val="QuoteChar"/>
    <w:qFormat/>
    <w:rsid w:val="00DD0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6EC"/>
    <w:pPr>
      <w:pageBreakBefore/>
    </w:pPr>
  </w:style>
  <w:style w:type="paragraph" w:customStyle="1" w:styleId="Border">
    <w:name w:val="Border"/>
    <w:basedOn w:val="Normal"/>
    <w:qFormat/>
    <w:rsid w:val="00DD0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6EC"/>
    <w:rPr>
      <w:u w:val="single"/>
    </w:rPr>
  </w:style>
  <w:style w:type="character" w:customStyle="1" w:styleId="BoldandItalics">
    <w:name w:val="Bold and Italics"/>
    <w:qFormat/>
    <w:rsid w:val="00DD06EC"/>
    <w:rPr>
      <w:b/>
      <w:i/>
      <w:u w:val="none"/>
    </w:rPr>
  </w:style>
  <w:style w:type="paragraph" w:styleId="BalloonText">
    <w:name w:val="Balloon Text"/>
    <w:basedOn w:val="Normal"/>
    <w:link w:val="BalloonTextChar"/>
    <w:rsid w:val="00DD0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6EC"/>
    <w:pPr>
      <w:spacing w:before="0" w:after="0"/>
    </w:pPr>
  </w:style>
  <w:style w:type="paragraph" w:customStyle="1" w:styleId="BodyTextBold">
    <w:name w:val="Body Text Bold"/>
    <w:basedOn w:val="BodyText"/>
    <w:qFormat/>
    <w:rsid w:val="00DD06EC"/>
    <w:rPr>
      <w:b/>
    </w:rPr>
  </w:style>
  <w:style w:type="character" w:styleId="Hyperlink">
    <w:name w:val="Hyperlink"/>
    <w:basedOn w:val="DefaultParagraphFont"/>
    <w:uiPriority w:val="99"/>
    <w:unhideWhenUsed/>
    <w:rsid w:val="00AC2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5684</Characters>
  <Application>Microsoft Office Word</Application>
  <DocSecurity>0</DocSecurity>
  <Lines>210</Lines>
  <Paragraphs>131</Paragraphs>
  <ScaleCrop>false</ScaleCrop>
  <Company>Author-it Software Corporation Ltd.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BSBRKG401 Review the status of a record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