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4DCE" w:rsidP="00CA4D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BSBRKG305 Review recordkeeping functions</w:t>
      </w:r>
      <w:r>
        <w:fldChar w:fldCharType="end"/>
      </w:r>
    </w:p>
    <w:p w:rsidR="00CA4DCE" w:rsidP="00CA4DCE">
      <w:pPr>
        <w:pStyle w:val="Version"/>
        <w:sectPr w:rsidSect="00A517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17A5" w:rsidP="00A517A5">
      <w:pPr>
        <w:pStyle w:val="SuperHeading"/>
      </w:pPr>
      <w:r w:rsidRPr="00A517A5">
        <w:t>BSBRKG305 Review recordkeeping functions</w:t>
      </w:r>
    </w:p>
    <w:p w:rsidR="00000000" w:rsidRPr="00A517A5" w:rsidP="00A517A5">
      <w:pPr>
        <w:pStyle w:val="Heading1"/>
      </w:pPr>
      <w:bookmarkStart w:id="1" w:name="O_709070"/>
      <w:bookmarkEnd w:id="1"/>
      <w:r w:rsidRPr="00A517A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51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7A5" w:rsidP="00A517A5">
            <w:pPr>
              <w:pStyle w:val="BodyText"/>
            </w:pPr>
            <w:r w:rsidRPr="00A517A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7A5">
            <w:pPr>
              <w:pStyle w:val="BodyText"/>
              <w:rPr>
                <w:lang w:val="en-NZ"/>
              </w:rPr>
            </w:pPr>
            <w:r w:rsidRPr="00A517A5">
              <w:rPr>
                <w:rStyle w:val="SpecialBold"/>
              </w:rPr>
              <w:t>Comments</w:t>
            </w:r>
          </w:p>
        </w:tc>
      </w:tr>
      <w:tr w:rsidTr="00A51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7A5">
            <w:pPr>
              <w:pStyle w:val="BodyText"/>
              <w:rPr>
                <w:lang w:val="en-NZ"/>
              </w:rPr>
            </w:pPr>
            <w:r w:rsidRPr="00A517A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7A5" w:rsidP="00A517A5">
            <w:pPr>
              <w:pStyle w:val="BodyText"/>
            </w:pPr>
            <w:r w:rsidRPr="00A517A5">
              <w:t>This version first released with BSB Business Services Training Package Version 1.0.</w:t>
            </w:r>
          </w:p>
        </w:tc>
      </w:tr>
    </w:tbl>
    <w:p w:rsidR="00000000" w:rsidRPr="00A517A5" w:rsidP="00A517A5">
      <w:pPr>
        <w:pStyle w:val="BodyText"/>
      </w:pPr>
    </w:p>
    <w:p w:rsidR="00000000" w:rsidRPr="00A517A5" w:rsidP="00A517A5">
      <w:pPr>
        <w:pStyle w:val="AllowPageBreak"/>
      </w:pPr>
    </w:p>
    <w:p w:rsidR="00000000" w:rsidRPr="00A517A5" w:rsidP="00A517A5">
      <w:pPr>
        <w:pStyle w:val="Heading1"/>
      </w:pPr>
      <w:bookmarkStart w:id="2" w:name="O_709071"/>
      <w:bookmarkEnd w:id="2"/>
      <w:r w:rsidRPr="00A517A5">
        <w:t>Application</w:t>
      </w:r>
    </w:p>
    <w:p w:rsidR="00000000" w:rsidRPr="00A517A5" w:rsidP="00CA4DCE">
      <w:pPr>
        <w:pStyle w:val="BodyText"/>
      </w:pPr>
      <w:r w:rsidRPr="00A517A5">
        <w:t>This unit describes the skills and knowledge required to undertake research that supports w</w:t>
      </w:r>
      <w:r w:rsidRPr="00A517A5">
        <w:t>ork across a wide range of recordkeeping functions.</w:t>
      </w:r>
    </w:p>
    <w:p w:rsidR="00000000" w:rsidRPr="00A517A5" w:rsidP="00CA4DCE">
      <w:pPr>
        <w:pStyle w:val="BodyText"/>
      </w:pPr>
      <w:r w:rsidRPr="00A517A5">
        <w:t>It applies to individuals who use a range of analytical and documenting techniques to perform their work and support effective recordkeeping and governance practices across the organisation.</w:t>
      </w:r>
    </w:p>
    <w:p w:rsidR="00000000" w:rsidRPr="00A517A5" w:rsidP="00CA4DCE">
      <w:pPr>
        <w:pStyle w:val="BodyText"/>
      </w:pPr>
      <w:r w:rsidRPr="00A517A5">
        <w:t>This unit i</w:t>
      </w:r>
      <w:r w:rsidRPr="00A517A5">
        <w:t>s based on the ‘Statement of Knowledge for Recordkeeping Professionals’ jointly produced by the Australian Society of Archivists Inc. (ASA) and Records and Information Management Professionals Australasia (RIM Professionals Australasia).</w:t>
      </w:r>
    </w:p>
    <w:p w:rsidR="00000000" w:rsidRPr="00A517A5" w:rsidP="00CA4DCE">
      <w:pPr>
        <w:pStyle w:val="BodyText"/>
      </w:pPr>
      <w:r w:rsidRPr="00A517A5">
        <w:t>No licensing, leg</w:t>
      </w:r>
      <w:r w:rsidRPr="00A517A5">
        <w:t>islative or certification requirements apply to this unit at the time of publication.</w:t>
      </w:r>
    </w:p>
    <w:p w:rsidR="00000000" w:rsidRPr="00A517A5" w:rsidP="00A517A5">
      <w:pPr>
        <w:pStyle w:val="Heading1"/>
      </w:pPr>
      <w:bookmarkStart w:id="3" w:name="O_709074"/>
      <w:bookmarkEnd w:id="3"/>
      <w:r w:rsidRPr="00A517A5">
        <w:t>Unit Sector</w:t>
      </w:r>
    </w:p>
    <w:p w:rsidR="00000000" w:rsidRPr="00A517A5" w:rsidP="00CA4DCE">
      <w:pPr>
        <w:pStyle w:val="BodyText"/>
      </w:pPr>
      <w:r w:rsidRPr="00A517A5">
        <w:t>Knowledge Management – Recordkeeping</w:t>
      </w:r>
    </w:p>
    <w:p w:rsidR="00000000" w:rsidRPr="00A517A5" w:rsidP="00A517A5">
      <w:pPr>
        <w:pStyle w:val="Heading1"/>
      </w:pPr>
      <w:bookmarkStart w:id="4" w:name="O_709075"/>
      <w:bookmarkEnd w:id="4"/>
      <w:r w:rsidRPr="00A517A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517A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7A5" w:rsidP="00A517A5">
            <w:pPr>
              <w:pStyle w:val="BodyText"/>
            </w:pPr>
            <w:r w:rsidRPr="00A517A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7A5">
            <w:pPr>
              <w:pStyle w:val="BodyText"/>
              <w:rPr>
                <w:lang w:val="en-NZ"/>
              </w:rPr>
            </w:pPr>
            <w:r w:rsidRPr="00A517A5">
              <w:rPr>
                <w:rStyle w:val="SpecialBold"/>
              </w:rPr>
              <w:t>PERFORMANCE CRITERIA</w:t>
            </w:r>
          </w:p>
        </w:tc>
      </w:tr>
      <w:tr w:rsidTr="00A517A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7A5" w:rsidP="00A517A5">
            <w:pPr>
              <w:pStyle w:val="BodyText"/>
            </w:pPr>
            <w:r w:rsidRPr="00A517A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7A5">
            <w:pPr>
              <w:pStyle w:val="BodyText"/>
              <w:rPr>
                <w:lang w:val="en-NZ"/>
              </w:rPr>
            </w:pPr>
            <w:r w:rsidRPr="00A517A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517A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7A5">
            <w:pPr>
              <w:pStyle w:val="BodyText"/>
              <w:rPr>
                <w:lang w:val="en-NZ"/>
              </w:rPr>
            </w:pPr>
            <w:r w:rsidRPr="00A517A5">
              <w:t>1. Research records and recordkeeping  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7A5" w:rsidP="00A517A5">
            <w:pPr>
              <w:pStyle w:val="BodyText"/>
            </w:pPr>
            <w:r w:rsidRPr="00A517A5">
              <w:t>1.1 Identify purpose of records and recordkeeping  systems</w:t>
            </w:r>
          </w:p>
          <w:p w:rsidR="00000000" w:rsidRPr="00A517A5" w:rsidP="00A517A5">
            <w:pPr>
              <w:pStyle w:val="BodyText"/>
            </w:pPr>
            <w:r w:rsidRPr="00A517A5">
              <w:t xml:space="preserve">1.2 Define </w:t>
            </w:r>
            <w:r w:rsidRPr="00A517A5">
              <w:t>characteristics of records</w:t>
            </w:r>
          </w:p>
          <w:p w:rsidR="00000000" w:rsidRPr="00A517A5" w:rsidP="00A517A5">
            <w:pPr>
              <w:pStyle w:val="BodyText"/>
            </w:pPr>
            <w:r w:rsidRPr="00A517A5">
              <w:t>1.3 Select appropriate recordkeeping  system characteristics</w:t>
            </w:r>
          </w:p>
          <w:p w:rsidR="00000000" w:rsidP="00A517A5">
            <w:pPr>
              <w:pStyle w:val="BodyText"/>
              <w:rPr>
                <w:lang w:val="en-NZ"/>
              </w:rPr>
            </w:pPr>
            <w:r w:rsidRPr="00A517A5">
              <w:t xml:space="preserve">1.4 Research theories and principles of recordkeeping </w:t>
            </w:r>
          </w:p>
        </w:tc>
      </w:tr>
      <w:tr w:rsidTr="00A517A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7A5">
            <w:pPr>
              <w:pStyle w:val="BodyText"/>
              <w:rPr>
                <w:lang w:val="en-NZ"/>
              </w:rPr>
            </w:pPr>
            <w:r w:rsidRPr="00A517A5">
              <w:t>2. Review recordkeeping  context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7A5" w:rsidP="00A517A5">
            <w:pPr>
              <w:pStyle w:val="BodyText"/>
            </w:pPr>
            <w:r w:rsidRPr="00A517A5">
              <w:t>2.1 Define environmental context of records and recordkeeping  systems</w:t>
            </w:r>
          </w:p>
          <w:p w:rsidR="00000000" w:rsidRPr="00A517A5" w:rsidP="00A517A5">
            <w:pPr>
              <w:pStyle w:val="BodyText"/>
            </w:pPr>
            <w:r w:rsidRPr="00A517A5">
              <w:t>2.2 Research factors which may influence present or future needs of records or recordkeeping  systems</w:t>
            </w:r>
          </w:p>
          <w:p w:rsidR="00000000" w:rsidRPr="00A517A5" w:rsidP="00A517A5">
            <w:pPr>
              <w:pStyle w:val="BodyText"/>
            </w:pPr>
            <w:r w:rsidRPr="00A517A5">
              <w:t>2.3 Identify needs of stakeholders, agents and users of records</w:t>
            </w:r>
          </w:p>
          <w:p w:rsidR="00000000" w:rsidP="00A517A5">
            <w:pPr>
              <w:pStyle w:val="BodyText"/>
              <w:rPr>
                <w:lang w:val="en-NZ"/>
              </w:rPr>
            </w:pPr>
            <w:r w:rsidRPr="00A517A5">
              <w:t>2.4 Research theories and principles relating to recordkeeping  environment or context</w:t>
            </w:r>
          </w:p>
        </w:tc>
      </w:tr>
      <w:tr w:rsidTr="00A517A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7A5">
            <w:pPr>
              <w:pStyle w:val="BodyText"/>
              <w:rPr>
                <w:lang w:val="en-NZ"/>
              </w:rPr>
            </w:pPr>
            <w:r w:rsidRPr="00A517A5">
              <w:t>3.</w:t>
            </w:r>
            <w:r w:rsidRPr="00A517A5">
              <w:t xml:space="preserve"> Document recordkeeping  processes and practices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7A5" w:rsidP="00A517A5">
            <w:pPr>
              <w:pStyle w:val="BodyText"/>
            </w:pPr>
            <w:r w:rsidRPr="00A517A5">
              <w:t>3.1 Collate, analyse and document recordkeeping  processes and practices</w:t>
            </w:r>
          </w:p>
          <w:p w:rsidR="00000000" w:rsidRPr="00A517A5" w:rsidP="00A517A5">
            <w:pPr>
              <w:pStyle w:val="BodyText"/>
            </w:pPr>
            <w:r w:rsidRPr="00A517A5">
              <w:t>3.2 Write report on outcomes of research</w:t>
            </w:r>
          </w:p>
          <w:p w:rsidR="00000000" w:rsidRPr="00A517A5" w:rsidP="00A517A5">
            <w:pPr>
              <w:pStyle w:val="BodyText"/>
            </w:pPr>
            <w:r w:rsidRPr="00A517A5">
              <w:t>3.3 Develop recommendations for future activity</w:t>
            </w:r>
          </w:p>
        </w:tc>
      </w:tr>
    </w:tbl>
    <w:p w:rsidR="00000000" w:rsidRPr="00A517A5" w:rsidP="00A517A5">
      <w:pPr>
        <w:pStyle w:val="BodyText"/>
      </w:pPr>
    </w:p>
    <w:p w:rsidR="00000000" w:rsidRPr="00A517A5" w:rsidP="00A517A5">
      <w:pPr>
        <w:pStyle w:val="AllowPageBreak"/>
      </w:pPr>
    </w:p>
    <w:p w:rsidR="00000000" w:rsidRPr="00A517A5" w:rsidP="00A517A5">
      <w:pPr>
        <w:pStyle w:val="Heading1"/>
      </w:pPr>
      <w:bookmarkStart w:id="5" w:name="O_709076"/>
      <w:bookmarkEnd w:id="5"/>
      <w:r w:rsidRPr="00A517A5">
        <w:t>Foundation Skills</w:t>
      </w:r>
    </w:p>
    <w:p w:rsidR="00000000" w:rsidRPr="00CA4DCE" w:rsidP="00CA4DCE">
      <w:pPr>
        <w:pStyle w:val="BodyText"/>
        <w:rPr>
          <w:i/>
        </w:rPr>
      </w:pPr>
      <w:r w:rsidRPr="00CA4DCE">
        <w:rPr>
          <w:rStyle w:val="Emphasis"/>
        </w:rPr>
        <w:t>This sec</w:t>
      </w:r>
      <w:r w:rsidRPr="00CA4DCE">
        <w:rPr>
          <w:rStyle w:val="Emphasis"/>
        </w:rPr>
        <w:t>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A5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7A5" w:rsidP="00A517A5">
            <w:pPr>
              <w:pStyle w:val="BodyText"/>
            </w:pPr>
            <w:r w:rsidRPr="00A517A5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7A5" w:rsidP="00A517A5">
            <w:pPr>
              <w:pStyle w:val="BodyText"/>
            </w:pPr>
            <w:r w:rsidRPr="00A517A5">
              <w:rPr>
                <w:rStyle w:val="SpecialBold"/>
              </w:rPr>
              <w:t>Performance</w:t>
            </w:r>
          </w:p>
          <w:p w:rsidR="00000000" w:rsidRPr="00A517A5" w:rsidP="00A517A5">
            <w:pPr>
              <w:pStyle w:val="BodyText"/>
            </w:pPr>
            <w:r w:rsidRPr="00A517A5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7A5">
            <w:pPr>
              <w:pStyle w:val="BodyText"/>
              <w:rPr>
                <w:lang w:val="en-NZ"/>
              </w:rPr>
            </w:pPr>
            <w:r w:rsidRPr="00A517A5">
              <w:rPr>
                <w:rStyle w:val="SpecialBold"/>
              </w:rPr>
              <w:t>Description</w:t>
            </w:r>
          </w:p>
        </w:tc>
      </w:tr>
      <w:tr w:rsidTr="00A5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7A5">
            <w:pPr>
              <w:pStyle w:val="BodyText"/>
              <w:rPr>
                <w:lang w:val="en-NZ"/>
              </w:rPr>
            </w:pPr>
            <w:r w:rsidRPr="00A517A5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7A5">
            <w:pPr>
              <w:pStyle w:val="BodyText"/>
              <w:rPr>
                <w:lang w:val="en-NZ"/>
              </w:rPr>
            </w:pPr>
            <w:r w:rsidRPr="00A517A5">
              <w:t>1.4, 2.2, 2.4, 3.1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7A5">
            <w:pPr>
              <w:pStyle w:val="ListBullet"/>
              <w:rPr>
                <w:lang w:val="en-NZ"/>
              </w:rPr>
            </w:pPr>
            <w:r w:rsidRPr="00A517A5">
              <w:t xml:space="preserve">Identifies, interprets, analyses and evaluates a range of information sources </w:t>
            </w:r>
          </w:p>
        </w:tc>
      </w:tr>
      <w:tr w:rsidTr="00A5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7A5">
            <w:pPr>
              <w:pStyle w:val="BodyText"/>
              <w:rPr>
                <w:lang w:val="en-NZ"/>
              </w:rPr>
            </w:pPr>
            <w:r w:rsidRPr="00A517A5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7A5">
            <w:pPr>
              <w:pStyle w:val="BodyText"/>
              <w:rPr>
                <w:lang w:val="en-NZ"/>
              </w:rPr>
            </w:pPr>
            <w:r w:rsidRPr="00A517A5">
              <w:t>1.2, 1.4, 2.1-2.4,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7A5" w:rsidP="00A517A5">
            <w:pPr>
              <w:pStyle w:val="ListBullet"/>
            </w:pPr>
            <w:r w:rsidRPr="00A517A5">
              <w:t>Documents results of analysis, research outcomes and ideas matching writing style to purpose and audience</w:t>
            </w:r>
          </w:p>
          <w:p w:rsidR="00000000" w:rsidP="00A517A5">
            <w:pPr>
              <w:pStyle w:val="ListBullet"/>
              <w:rPr>
                <w:lang w:val="en-NZ"/>
              </w:rPr>
            </w:pPr>
            <w:r w:rsidRPr="00A517A5">
              <w:t>Selects vocabulary, grammatical st</w:t>
            </w:r>
            <w:r w:rsidRPr="00A517A5">
              <w:t>ructures and conventions appropriate to the text and audience</w:t>
            </w:r>
          </w:p>
        </w:tc>
      </w:tr>
      <w:tr w:rsidTr="00A5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7A5">
            <w:pPr>
              <w:pStyle w:val="BodyText"/>
              <w:rPr>
                <w:lang w:val="en-NZ"/>
              </w:rPr>
            </w:pPr>
            <w:r w:rsidRPr="00A517A5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7A5">
            <w:pPr>
              <w:pStyle w:val="BodyText"/>
              <w:rPr>
                <w:lang w:val="en-NZ"/>
              </w:rPr>
            </w:pPr>
            <w:r w:rsidRPr="00A517A5">
              <w:t>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7A5" w:rsidP="00A517A5">
            <w:pPr>
              <w:pStyle w:val="ListBullet"/>
            </w:pPr>
            <w:r w:rsidRPr="00A517A5">
              <w:t>Communicates verbally to identify needs of stakeholders, agents and users</w:t>
            </w:r>
          </w:p>
          <w:p w:rsidR="00000000" w:rsidP="00A517A5">
            <w:pPr>
              <w:pStyle w:val="ListBullet"/>
              <w:rPr>
                <w:lang w:val="en-NZ"/>
              </w:rPr>
            </w:pPr>
            <w:r w:rsidRPr="00A517A5">
              <w:t>Asks questions to clarify and confirm understanding and listens to responses</w:t>
            </w:r>
          </w:p>
        </w:tc>
      </w:tr>
      <w:tr w:rsidTr="00A5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7A5">
            <w:pPr>
              <w:pStyle w:val="BodyText"/>
              <w:rPr>
                <w:lang w:val="en-NZ"/>
              </w:rPr>
            </w:pPr>
            <w:r w:rsidRPr="00A517A5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7A5">
            <w:pPr>
              <w:pStyle w:val="BodyText"/>
              <w:rPr>
                <w:lang w:val="en-NZ"/>
              </w:rPr>
            </w:pPr>
            <w:r w:rsidRPr="00A517A5">
              <w:t>1.2, 1.4, 2.3, 3.3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7A5">
            <w:pPr>
              <w:pStyle w:val="ListBullet"/>
              <w:rPr>
                <w:lang w:val="en-NZ"/>
              </w:rPr>
            </w:pPr>
            <w:r w:rsidRPr="00A517A5">
              <w:t>Recognises and uses numerical systems associated with record storage systems</w:t>
            </w:r>
          </w:p>
        </w:tc>
      </w:tr>
      <w:tr w:rsidTr="00A5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7A5">
            <w:pPr>
              <w:pStyle w:val="BodyText"/>
              <w:rPr>
                <w:lang w:val="en-NZ"/>
              </w:rPr>
            </w:pPr>
            <w:r w:rsidRPr="00A517A5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7A5">
            <w:pPr>
              <w:pStyle w:val="BodyText"/>
              <w:rPr>
                <w:lang w:val="en-NZ"/>
              </w:rPr>
            </w:pPr>
            <w:r w:rsidRPr="00A517A5">
              <w:t>1.1, 1.2, 2.1, 2.3, 3.1, 3.3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7A5" w:rsidP="00A517A5">
            <w:pPr>
              <w:pStyle w:val="ListBullet"/>
            </w:pPr>
            <w:r w:rsidRPr="00A517A5">
              <w:t xml:space="preserve">Plans and organises tasks required to document recordkeeping practices </w:t>
            </w:r>
          </w:p>
          <w:p w:rsidR="00000000" w:rsidRPr="00A517A5" w:rsidP="00A517A5">
            <w:pPr>
              <w:pStyle w:val="ListBullet"/>
            </w:pPr>
            <w:r w:rsidRPr="00A517A5">
              <w:t>Uses problem-solving skills to interpr</w:t>
            </w:r>
            <w:r w:rsidRPr="00A517A5">
              <w:t>et records management principles and practices and decide on recommendations</w:t>
            </w:r>
          </w:p>
        </w:tc>
      </w:tr>
    </w:tbl>
    <w:p w:rsidR="00000000" w:rsidRPr="00A517A5" w:rsidP="00A517A5">
      <w:pPr>
        <w:pStyle w:val="BodyText"/>
      </w:pPr>
    </w:p>
    <w:p w:rsidR="00000000" w:rsidRPr="00A517A5" w:rsidP="00A517A5">
      <w:pPr>
        <w:pStyle w:val="AllowPageBreak"/>
      </w:pPr>
    </w:p>
    <w:p w:rsidR="00000000" w:rsidRPr="00A517A5" w:rsidP="00A517A5">
      <w:pPr>
        <w:pStyle w:val="Heading1"/>
      </w:pPr>
      <w:bookmarkStart w:id="6" w:name="O_709078"/>
      <w:bookmarkEnd w:id="6"/>
      <w:r w:rsidRPr="00A517A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A51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7A5" w:rsidP="00A517A5">
            <w:pPr>
              <w:pStyle w:val="BodyText"/>
            </w:pPr>
            <w:r w:rsidRPr="00A517A5">
              <w:rPr>
                <w:rStyle w:val="SpecialBold"/>
              </w:rPr>
              <w:t xml:space="preserve">Code and title </w:t>
            </w:r>
          </w:p>
          <w:p w:rsidR="00000000" w:rsidRPr="00A517A5" w:rsidP="00A517A5">
            <w:pPr>
              <w:pStyle w:val="BodyText"/>
            </w:pPr>
            <w:r w:rsidRPr="00A517A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7A5" w:rsidP="00A517A5">
            <w:pPr>
              <w:pStyle w:val="BodyText"/>
            </w:pPr>
            <w:r w:rsidRPr="00A517A5">
              <w:rPr>
                <w:rStyle w:val="SpecialBold"/>
              </w:rPr>
              <w:t>Code and title</w:t>
            </w:r>
          </w:p>
          <w:p w:rsidR="00000000" w:rsidRPr="00A517A5" w:rsidP="00A517A5">
            <w:pPr>
              <w:pStyle w:val="BodyText"/>
            </w:pPr>
            <w:r w:rsidRPr="00A517A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7A5" w:rsidP="00A517A5">
            <w:pPr>
              <w:pStyle w:val="BodyText"/>
            </w:pPr>
            <w:r w:rsidRPr="00A517A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7A5">
            <w:pPr>
              <w:pStyle w:val="BodyText"/>
              <w:rPr>
                <w:lang w:val="en-NZ"/>
              </w:rPr>
            </w:pPr>
            <w:r w:rsidRPr="00A517A5">
              <w:rPr>
                <w:rStyle w:val="SpecialBold"/>
              </w:rPr>
              <w:t>Equivalence status</w:t>
            </w:r>
          </w:p>
        </w:tc>
      </w:tr>
      <w:tr w:rsidTr="00A51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7A5">
            <w:pPr>
              <w:pStyle w:val="BodyText"/>
              <w:rPr>
                <w:lang w:val="en-NZ"/>
              </w:rPr>
            </w:pPr>
            <w:r w:rsidRPr="00A517A5">
              <w:t>BSBRKG305 Review recordkeeping functions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7A5">
            <w:pPr>
              <w:pStyle w:val="BodyText"/>
              <w:rPr>
                <w:lang w:val="en-NZ"/>
              </w:rPr>
            </w:pPr>
            <w:r w:rsidRPr="00A517A5">
              <w:t>BSBRKG305A Review recordkeeping functions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7A5">
            <w:pPr>
              <w:pStyle w:val="BodyText"/>
              <w:rPr>
                <w:lang w:val="en-NZ"/>
              </w:rPr>
            </w:pPr>
            <w:r w:rsidRPr="00A517A5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7A5" w:rsidP="00A517A5">
            <w:pPr>
              <w:pStyle w:val="BodyText"/>
            </w:pPr>
            <w:r w:rsidRPr="00A517A5">
              <w:t>Equivalent unit</w:t>
            </w:r>
          </w:p>
          <w:p w:rsidR="00000000" w:rsidRPr="00A517A5" w:rsidP="00A517A5">
            <w:pPr>
              <w:pStyle w:val="BodyText"/>
            </w:pPr>
          </w:p>
        </w:tc>
      </w:tr>
    </w:tbl>
    <w:p w:rsidR="00000000" w:rsidRPr="00A517A5" w:rsidP="00A517A5">
      <w:pPr>
        <w:pStyle w:val="BodyText"/>
      </w:pPr>
    </w:p>
    <w:p w:rsidR="00000000" w:rsidRPr="00A517A5" w:rsidP="00A517A5">
      <w:pPr>
        <w:pStyle w:val="AllowPageBreak"/>
      </w:pPr>
    </w:p>
    <w:p w:rsidR="00000000" w:rsidRPr="00A517A5" w:rsidP="00A517A5">
      <w:pPr>
        <w:pStyle w:val="Heading1"/>
      </w:pPr>
      <w:bookmarkStart w:id="7" w:name="O_709085"/>
      <w:bookmarkEnd w:id="7"/>
      <w:r w:rsidRPr="00A517A5">
        <w:t>Links</w:t>
      </w:r>
    </w:p>
    <w:p w:rsidR="00000000" w:rsidRPr="00A517A5" w:rsidP="00CA4DCE">
      <w:pPr>
        <w:pStyle w:val="BodyText"/>
      </w:pPr>
      <w:r w:rsidRPr="00A517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E59D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517A5" w:rsidP="00A517A5"/>
    <w:sectPr w:rsidSect="00A517A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7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7A5" w:rsidRPr="00CA4DCE" w:rsidP="00CA4D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7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DCE" w:rsidP="00A517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4DCE" w:rsidP="00A517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A4DCE" w:rsidP="00A517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7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D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17A5" w:rsidRPr="00CA4DCE" w:rsidP="00CA4D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7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DCE" w:rsidRPr="002D2AF8" w:rsidP="00A517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BSBRKG305 Review recordkeeping functions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CA4DCE" w:rsidP="00A517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3CC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720F2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17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17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17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17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17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17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17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17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17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17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17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17A5"/>
  </w:style>
  <w:style w:type="character" w:customStyle="1" w:styleId="Heading1Char">
    <w:name w:val="Heading 1 Char"/>
    <w:basedOn w:val="DefaultParagraphFont"/>
    <w:link w:val="Heading1"/>
    <w:rsid w:val="00A517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17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17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17A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17A5"/>
    <w:rPr>
      <w:b/>
      <w:spacing w:val="0"/>
    </w:rPr>
  </w:style>
  <w:style w:type="character" w:styleId="Emphasis">
    <w:name w:val="Emphasis"/>
    <w:basedOn w:val="DefaultParagraphFont"/>
    <w:qFormat/>
    <w:rsid w:val="00A517A5"/>
    <w:rPr>
      <w:i/>
    </w:rPr>
  </w:style>
  <w:style w:type="paragraph" w:customStyle="1" w:styleId="SuperHeading">
    <w:name w:val="SuperHeading"/>
    <w:basedOn w:val="Normal"/>
    <w:rsid w:val="00A517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17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17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17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17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17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17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17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17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17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17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17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17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17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17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17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17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17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17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17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17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17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17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17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17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17A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17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17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17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17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17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17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17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17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17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17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17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17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17A5"/>
  </w:style>
  <w:style w:type="paragraph" w:styleId="TableofFigures">
    <w:name w:val="table of figures"/>
    <w:basedOn w:val="Normal"/>
    <w:next w:val="Normal"/>
    <w:semiHidden/>
    <w:rsid w:val="00A517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17A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517A5"/>
    <w:rPr>
      <w:rFonts w:ascii="Wingdings" w:hAnsi="Wingdings"/>
    </w:rPr>
  </w:style>
  <w:style w:type="paragraph" w:customStyle="1" w:styleId="TableHeading">
    <w:name w:val="Table Heading"/>
    <w:basedOn w:val="HeadingBase"/>
    <w:rsid w:val="00A517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17A5"/>
    <w:rPr>
      <w:color w:val="0033CC"/>
      <w:u w:val="none"/>
    </w:rPr>
  </w:style>
  <w:style w:type="paragraph" w:customStyle="1" w:styleId="BodyTextRight">
    <w:name w:val="Body Text Right"/>
    <w:basedOn w:val="BodyText"/>
    <w:rsid w:val="00A517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17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17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17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17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17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17A5"/>
    <w:rPr>
      <w:sz w:val="32"/>
    </w:rPr>
  </w:style>
  <w:style w:type="paragraph" w:customStyle="1" w:styleId="HeadingProcedure">
    <w:name w:val="Heading Procedure"/>
    <w:basedOn w:val="HeadingBase"/>
    <w:next w:val="Normal"/>
    <w:rsid w:val="00A517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17A5"/>
    <w:pPr>
      <w:spacing w:before="60" w:after="60"/>
    </w:pPr>
  </w:style>
  <w:style w:type="paragraph" w:styleId="ListContinue">
    <w:name w:val="List Continue"/>
    <w:basedOn w:val="List"/>
    <w:rsid w:val="00A517A5"/>
    <w:pPr>
      <w:ind w:firstLine="0"/>
    </w:pPr>
  </w:style>
  <w:style w:type="paragraph" w:customStyle="1" w:styleId="ListNote">
    <w:name w:val="List Note"/>
    <w:basedOn w:val="List"/>
    <w:rsid w:val="00A517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17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17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17A5"/>
    <w:rPr>
      <w:rFonts w:ascii="Courier New" w:hAnsi="Courier New"/>
    </w:rPr>
  </w:style>
  <w:style w:type="paragraph" w:customStyle="1" w:styleId="NoteBullet">
    <w:name w:val="Note Bullet"/>
    <w:basedOn w:val="Note"/>
    <w:rsid w:val="00A517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17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17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17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17A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517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17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17A5"/>
    <w:rPr>
      <w:b/>
      <w:smallCaps/>
    </w:rPr>
  </w:style>
  <w:style w:type="paragraph" w:customStyle="1" w:styleId="TableListNumber">
    <w:name w:val="Table List Number"/>
    <w:basedOn w:val="ListNumber"/>
    <w:rsid w:val="00A517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17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17A5"/>
    <w:pPr>
      <w:numPr>
        <w:numId w:val="8"/>
      </w:numPr>
    </w:pPr>
  </w:style>
  <w:style w:type="paragraph" w:customStyle="1" w:styleId="ListAlpha2">
    <w:name w:val="List Alpha 2"/>
    <w:basedOn w:val="List2"/>
    <w:rsid w:val="00A517A5"/>
    <w:pPr>
      <w:numPr>
        <w:numId w:val="7"/>
      </w:numPr>
    </w:pPr>
  </w:style>
  <w:style w:type="paragraph" w:styleId="List2">
    <w:name w:val="List 2"/>
    <w:basedOn w:val="BodyText"/>
    <w:rsid w:val="00A517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17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17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17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17A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17A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17A5"/>
    <w:pPr>
      <w:numPr>
        <w:numId w:val="3"/>
      </w:numPr>
    </w:pPr>
  </w:style>
  <w:style w:type="paragraph" w:styleId="ListContinue2">
    <w:name w:val="List Continue 2"/>
    <w:basedOn w:val="List2"/>
    <w:rsid w:val="00A517A5"/>
    <w:pPr>
      <w:ind w:firstLine="0"/>
    </w:pPr>
  </w:style>
  <w:style w:type="paragraph" w:styleId="ListContinue3">
    <w:name w:val="List Continue 3"/>
    <w:basedOn w:val="List3"/>
    <w:rsid w:val="00A517A5"/>
    <w:pPr>
      <w:ind w:left="1021" w:firstLine="0"/>
    </w:pPr>
  </w:style>
  <w:style w:type="paragraph" w:styleId="ListContinue4">
    <w:name w:val="List Continue 4"/>
    <w:basedOn w:val="List4"/>
    <w:rsid w:val="00A517A5"/>
    <w:pPr>
      <w:ind w:firstLine="0"/>
    </w:pPr>
  </w:style>
  <w:style w:type="paragraph" w:styleId="ListContinue5">
    <w:name w:val="List Continue 5"/>
    <w:basedOn w:val="List5"/>
    <w:rsid w:val="00A517A5"/>
    <w:pPr>
      <w:ind w:firstLine="0"/>
    </w:pPr>
  </w:style>
  <w:style w:type="paragraph" w:styleId="ListNumber3">
    <w:name w:val="List Number 3"/>
    <w:basedOn w:val="List3"/>
    <w:rsid w:val="00A517A5"/>
    <w:pPr>
      <w:numPr>
        <w:numId w:val="4"/>
      </w:numPr>
    </w:pPr>
  </w:style>
  <w:style w:type="paragraph" w:styleId="ListNumber4">
    <w:name w:val="List Number 4"/>
    <w:basedOn w:val="List4"/>
    <w:rsid w:val="00A517A5"/>
    <w:pPr>
      <w:numPr>
        <w:numId w:val="5"/>
      </w:numPr>
    </w:pPr>
  </w:style>
  <w:style w:type="paragraph" w:styleId="ListNumber5">
    <w:name w:val="List Number 5"/>
    <w:basedOn w:val="List5"/>
    <w:rsid w:val="00A517A5"/>
    <w:pPr>
      <w:numPr>
        <w:numId w:val="6"/>
      </w:numPr>
    </w:pPr>
  </w:style>
  <w:style w:type="paragraph" w:styleId="BlockText">
    <w:name w:val="Block Text"/>
    <w:basedOn w:val="Normal"/>
    <w:rsid w:val="00A517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17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17A5"/>
    <w:rPr>
      <w:sz w:val="16"/>
      <w:vertAlign w:val="superscript"/>
    </w:rPr>
  </w:style>
  <w:style w:type="character" w:customStyle="1" w:styleId="Symbols">
    <w:name w:val="Symbols"/>
    <w:basedOn w:val="DefaultParagraphFont"/>
    <w:rsid w:val="00A517A5"/>
    <w:rPr>
      <w:rFonts w:ascii="Symbol" w:hAnsi="Symbol"/>
    </w:rPr>
  </w:style>
  <w:style w:type="character" w:customStyle="1" w:styleId="MenuOptions">
    <w:name w:val="Menu Options"/>
    <w:basedOn w:val="DefaultParagraphFont"/>
    <w:rsid w:val="00A517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17A5"/>
    <w:rPr>
      <w:b/>
    </w:rPr>
  </w:style>
  <w:style w:type="character" w:customStyle="1" w:styleId="Underlined">
    <w:name w:val="Underlined"/>
    <w:basedOn w:val="DefaultParagraphFont"/>
    <w:rsid w:val="00A517A5"/>
    <w:rPr>
      <w:u w:val="single"/>
    </w:rPr>
  </w:style>
  <w:style w:type="paragraph" w:customStyle="1" w:styleId="TableBodyTextRight">
    <w:name w:val="Table Body Text Right"/>
    <w:basedOn w:val="TableBodyText"/>
    <w:rsid w:val="00A517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17A5"/>
    <w:rPr>
      <w:sz w:val="18"/>
    </w:rPr>
  </w:style>
  <w:style w:type="paragraph" w:customStyle="1" w:styleId="BodySmallRight">
    <w:name w:val="Body Small Right"/>
    <w:basedOn w:val="BodyTextRight"/>
    <w:rsid w:val="00A517A5"/>
    <w:rPr>
      <w:sz w:val="18"/>
      <w:szCs w:val="18"/>
    </w:rPr>
  </w:style>
  <w:style w:type="paragraph" w:customStyle="1" w:styleId="MarginEdition">
    <w:name w:val="Margin Edition"/>
    <w:basedOn w:val="MarginNote"/>
    <w:rsid w:val="00A517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17A5"/>
    <w:rPr>
      <w:sz w:val="2"/>
      <w:szCs w:val="2"/>
    </w:rPr>
  </w:style>
  <w:style w:type="character" w:customStyle="1" w:styleId="Small">
    <w:name w:val="Small"/>
    <w:basedOn w:val="DefaultParagraphFont"/>
    <w:rsid w:val="00A517A5"/>
    <w:rPr>
      <w:sz w:val="16"/>
    </w:rPr>
  </w:style>
  <w:style w:type="paragraph" w:customStyle="1" w:styleId="WideTable">
    <w:name w:val="Wide Table"/>
    <w:basedOn w:val="Normal"/>
    <w:rsid w:val="00A517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17A5"/>
  </w:style>
  <w:style w:type="paragraph" w:styleId="Quote">
    <w:name w:val="Quote"/>
    <w:basedOn w:val="Heading1"/>
    <w:link w:val="QuoteChar"/>
    <w:qFormat/>
    <w:rsid w:val="00A517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17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17A5"/>
    <w:pPr>
      <w:pageBreakBefore/>
    </w:pPr>
  </w:style>
  <w:style w:type="paragraph" w:customStyle="1" w:styleId="Border">
    <w:name w:val="Border"/>
    <w:basedOn w:val="Normal"/>
    <w:qFormat/>
    <w:rsid w:val="00A517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17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17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17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17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17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17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17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17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17A5"/>
    <w:rPr>
      <w:u w:val="single"/>
    </w:rPr>
  </w:style>
  <w:style w:type="character" w:customStyle="1" w:styleId="BoldandItalics">
    <w:name w:val="Bold and Italics"/>
    <w:qFormat/>
    <w:rsid w:val="00A517A5"/>
    <w:rPr>
      <w:b/>
      <w:i/>
      <w:u w:val="none"/>
    </w:rPr>
  </w:style>
  <w:style w:type="paragraph" w:styleId="BalloonText">
    <w:name w:val="Balloon Text"/>
    <w:basedOn w:val="Normal"/>
    <w:link w:val="BalloonTextChar"/>
    <w:rsid w:val="00A517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17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17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17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17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17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17A5"/>
    <w:pPr>
      <w:spacing w:before="0" w:after="0"/>
    </w:pPr>
  </w:style>
  <w:style w:type="paragraph" w:customStyle="1" w:styleId="BodyTextBold">
    <w:name w:val="Body Text Bold"/>
    <w:basedOn w:val="BodyText"/>
    <w:qFormat/>
    <w:rsid w:val="00A517A5"/>
    <w:rPr>
      <w:b/>
    </w:rPr>
  </w:style>
  <w:style w:type="character" w:styleId="Hyperlink">
    <w:name w:val="Hyperlink"/>
    <w:basedOn w:val="DefaultParagraphFont"/>
    <w:uiPriority w:val="99"/>
    <w:unhideWhenUsed/>
    <w:rsid w:val="00CA4D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477</Words>
  <Characters>3211</Characters>
  <Application>Microsoft Office Word</Application>
  <DocSecurity>0</DocSecurity>
  <Lines>133</Lines>
  <Paragraphs>85</Paragraphs>
  <ScaleCrop>false</ScaleCrop>
  <Company>Author-it Software Corporation Ltd.</Company>
  <LinksUpToDate>false</LinksUpToDate>
  <CharactersWithSpaces>3603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BSBRKG305 Review recordkeeping functions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2020-07-07T10:47:00Z</dcterms:created>
  <dcterms:modified xsi:type="dcterms:W3CDTF">2020-07-07T10:47:00Z</dcterms:modified>
</cp:coreProperties>
</file>