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E3F" w:rsidP="00831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BSBREL403 Implement international client relationship strategies</w:t>
      </w:r>
      <w:r>
        <w:fldChar w:fldCharType="end"/>
      </w:r>
    </w:p>
    <w:p w:rsidR="00831E3F" w:rsidP="00831E3F">
      <w:pPr>
        <w:pStyle w:val="Version"/>
        <w:sectPr w:rsidSect="00AE3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E9C" w:rsidP="00AE3E9C">
      <w:pPr>
        <w:pStyle w:val="SuperHeading"/>
      </w:pPr>
      <w:r w:rsidRPr="00AE3E9C">
        <w:t>BSBREL403 Implement international client relationship strategies</w:t>
      </w:r>
    </w:p>
    <w:p w:rsidR="00000000" w:rsidRPr="00AE3E9C" w:rsidP="00AE3E9C">
      <w:pPr>
        <w:pStyle w:val="Heading1"/>
      </w:pPr>
      <w:bookmarkStart w:id="1" w:name="O_708607"/>
      <w:bookmarkEnd w:id="1"/>
      <w:r w:rsidRPr="00AE3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SpecialBold"/>
              </w:rPr>
              <w:t>Comments</w:t>
            </w:r>
          </w:p>
        </w:tc>
      </w:tr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This version first released with BSB Business Services Training Package Version 1.0.</w:t>
            </w:r>
          </w:p>
        </w:tc>
      </w:tr>
    </w:tbl>
    <w:p w:rsidR="00000000" w:rsidRPr="00AE3E9C" w:rsidP="00AE3E9C">
      <w:pPr>
        <w:pStyle w:val="BodyText"/>
      </w:pP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2" w:name="O_708608"/>
      <w:bookmarkEnd w:id="2"/>
      <w:r w:rsidRPr="00AE3E9C">
        <w:t>Application</w:t>
      </w:r>
    </w:p>
    <w:p w:rsidR="00000000" w:rsidRPr="00AE3E9C" w:rsidP="00831E3F">
      <w:pPr>
        <w:pStyle w:val="BodyText"/>
      </w:pPr>
      <w:r w:rsidRPr="00AE3E9C">
        <w:t>This unit describes the skills and knowledge required to implement a defined organisational strategy for developing international client relationships, marketing plans and marketing strategies for specified international target market.</w:t>
      </w:r>
    </w:p>
    <w:p w:rsidR="00000000" w:rsidRPr="00AE3E9C" w:rsidP="00831E3F">
      <w:pPr>
        <w:pStyle w:val="BodyText"/>
      </w:pPr>
      <w:r w:rsidRPr="00AE3E9C">
        <w:t>It applies to indiv</w:t>
      </w:r>
      <w:r w:rsidRPr="00AE3E9C">
        <w:t>iduals working with minimal supervision but with the support and assistance of a more senior person within the organisation.</w:t>
      </w:r>
    </w:p>
    <w:p w:rsidR="00000000" w:rsidRPr="00AE3E9C" w:rsidP="00831E3F">
      <w:pPr>
        <w:pStyle w:val="BodyText"/>
      </w:pPr>
      <w:r w:rsidRPr="00AE3E9C">
        <w:t>No licensing, legislative, regulatory or certification requirements apply to this unit at the time of publication.</w:t>
      </w:r>
    </w:p>
    <w:p w:rsidR="00000000" w:rsidRPr="00AE3E9C" w:rsidP="00AE3E9C">
      <w:pPr>
        <w:pStyle w:val="Heading1"/>
      </w:pPr>
      <w:bookmarkStart w:id="3" w:name="O_708611"/>
      <w:bookmarkEnd w:id="3"/>
      <w:r w:rsidRPr="00AE3E9C">
        <w:t>Unit Sector</w:t>
      </w:r>
    </w:p>
    <w:p w:rsidR="00000000" w:rsidRPr="00AE3E9C" w:rsidP="00831E3F">
      <w:pPr>
        <w:pStyle w:val="BodyText"/>
      </w:pPr>
      <w:r w:rsidRPr="00AE3E9C">
        <w:t>Business Development – International Business</w:t>
      </w:r>
    </w:p>
    <w:p w:rsidR="00000000" w:rsidRPr="00AE3E9C" w:rsidP="00AE3E9C">
      <w:pPr>
        <w:pStyle w:val="Heading1"/>
      </w:pPr>
      <w:bookmarkStart w:id="4" w:name="O_708612"/>
      <w:bookmarkEnd w:id="4"/>
      <w:r w:rsidRPr="00AE3E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E3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SpecialBold"/>
              </w:rPr>
              <w:t>PERFORMANCE CRITERIA</w:t>
            </w:r>
          </w:p>
        </w:tc>
      </w:tr>
      <w:tr w:rsidTr="00AE3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 Implement culturally appropriate interpersonal communication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1.1 Seek advice on culturally appropriate interpersonal communication styles to us</w:t>
            </w:r>
            <w:r w:rsidRPr="00AE3E9C">
              <w:t>e with international clients</w:t>
            </w:r>
          </w:p>
          <w:p w:rsidR="00000000" w:rsidRPr="00AE3E9C" w:rsidP="00AE3E9C">
            <w:pPr>
              <w:pStyle w:val="BodyText"/>
            </w:pPr>
            <w:r w:rsidRPr="00AE3E9C">
              <w:t>1.2 Use culturally appropriate interpersonal communication styles with international clients</w:t>
            </w:r>
          </w:p>
          <w:p w:rsidR="00000000" w:rsidRPr="00AE3E9C" w:rsidP="00AE3E9C">
            <w:pPr>
              <w:pStyle w:val="BodyText"/>
            </w:pPr>
            <w:r w:rsidRPr="00AE3E9C">
              <w:t>1.3 Seek feedback on appropriateness of communication style</w:t>
            </w:r>
          </w:p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1.4 Make changes to communication style as a result of feedback</w:t>
            </w:r>
          </w:p>
        </w:tc>
      </w:tr>
      <w:tr w:rsidTr="00AE3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2. Implement client relationship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2.1 Seek clarification of details of the existing organisational client relationship strategy as required</w:t>
            </w:r>
          </w:p>
          <w:p w:rsidR="00000000" w:rsidRPr="00AE3E9C" w:rsidP="00AE3E9C">
            <w:pPr>
              <w:pStyle w:val="BodyText"/>
            </w:pPr>
            <w:r w:rsidRPr="00AE3E9C">
              <w:t>2.2 Determine processes and practices to implement the client relationship strategy with international clien</w:t>
            </w:r>
            <w:r w:rsidRPr="00AE3E9C">
              <w:t>ts</w:t>
            </w:r>
          </w:p>
          <w:p w:rsidR="00000000" w:rsidRPr="00AE3E9C" w:rsidP="00AE3E9C">
            <w:pPr>
              <w:pStyle w:val="BodyText"/>
            </w:pPr>
            <w:r w:rsidRPr="00AE3E9C">
              <w:t>2.3 Implement the client relationship strategy with international clients</w:t>
            </w:r>
          </w:p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2.4 Identify issues and problems arising in implementing the client relationship strategy with international clients and take actions to address these issues</w:t>
            </w:r>
          </w:p>
        </w:tc>
      </w:tr>
      <w:tr w:rsidTr="00AE3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3. Monitor and impro</w:t>
            </w:r>
            <w:r w:rsidRPr="00AE3E9C">
              <w:t>ve client relationship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3.1 Maintain records of client interactions according to organisational procedures</w:t>
            </w:r>
          </w:p>
          <w:p w:rsidR="00000000" w:rsidRPr="00AE3E9C" w:rsidP="00AE3E9C">
            <w:pPr>
              <w:pStyle w:val="BodyText"/>
            </w:pPr>
            <w:r w:rsidRPr="00AE3E9C">
              <w:t>3.2 Seek feedback on quality and effectiveness of interactions with international clients</w:t>
            </w:r>
          </w:p>
          <w:p w:rsidR="00000000" w:rsidRPr="00AE3E9C" w:rsidP="00AE3E9C">
            <w:pPr>
              <w:pStyle w:val="BodyText"/>
            </w:pPr>
            <w:r w:rsidRPr="00AE3E9C">
              <w:t>3.3 Identify and receive feedback on areas of impro</w:t>
            </w:r>
            <w:r w:rsidRPr="00AE3E9C">
              <w:t>vement in international client interactions from monitoring processes</w:t>
            </w:r>
          </w:p>
          <w:p w:rsidR="00000000" w:rsidRPr="00AE3E9C" w:rsidP="00AE3E9C">
            <w:pPr>
              <w:pStyle w:val="BodyText"/>
            </w:pPr>
            <w:r w:rsidRPr="00AE3E9C">
              <w:t>3.4 Make suggestions for changes in the organisation’s client interaction strategy to relevant personnel</w:t>
            </w:r>
          </w:p>
          <w:p w:rsidR="00000000" w:rsidRPr="00AE3E9C" w:rsidP="00AE3E9C">
            <w:pPr>
              <w:pStyle w:val="BodyText"/>
            </w:pPr>
            <w:r w:rsidRPr="00AE3E9C">
              <w:t>3.5 Implement areas of improvement to processes and practices associated with the</w:t>
            </w:r>
            <w:r w:rsidRPr="00AE3E9C">
              <w:t xml:space="preserve"> client relationship strategy</w:t>
            </w:r>
          </w:p>
          <w:p w:rsidR="00000000" w:rsidRPr="00AE3E9C" w:rsidP="00AE3E9C">
            <w:pPr>
              <w:pStyle w:val="BodyText"/>
            </w:pPr>
            <w:r w:rsidRPr="00AE3E9C">
              <w:t>3.6 Monitor changes made to processes and practices associated with the client relationship strategy for quality and effectiveness of interactions with international clients</w:t>
            </w:r>
          </w:p>
        </w:tc>
      </w:tr>
    </w:tbl>
    <w:p w:rsidR="00000000" w:rsidRPr="00AE3E9C" w:rsidP="00AE3E9C">
      <w:pPr>
        <w:pStyle w:val="BodyText"/>
      </w:pP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5" w:name="O_708613"/>
      <w:bookmarkEnd w:id="5"/>
      <w:r w:rsidRPr="00AE3E9C">
        <w:t>Foundation Skills</w:t>
      </w:r>
    </w:p>
    <w:p w:rsidR="00000000" w:rsidRPr="00831E3F" w:rsidP="00831E3F">
      <w:pPr>
        <w:pStyle w:val="BodyText"/>
        <w:rPr>
          <w:i/>
        </w:rPr>
      </w:pPr>
      <w:r w:rsidRPr="00831E3F">
        <w:rPr>
          <w:rStyle w:val="Emphasis"/>
        </w:rPr>
        <w:t>This section de</w:t>
      </w:r>
      <w:r w:rsidRPr="00831E3F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Performance</w:t>
            </w:r>
          </w:p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SpecialBold"/>
              </w:rPr>
              <w:t>Description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2.1, 2.2, 2.3, 3.1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ListBullet"/>
              <w:rPr>
                <w:lang w:val="en-NZ"/>
              </w:rPr>
            </w:pPr>
            <w:r w:rsidRPr="00AE3E9C">
              <w:t>Integrates information and ideas from a range of sources and critically analyses data to determine and maintain effective engagement methods and strategies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1.1, 1.2, 1.3,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ListBullet"/>
            </w:pPr>
            <w:r w:rsidRPr="00AE3E9C">
              <w:t xml:space="preserve">Requests information using clear and detailed language in </w:t>
            </w:r>
            <w:r w:rsidRPr="00AE3E9C">
              <w:t>a format appropriate to audience and purpose</w:t>
            </w:r>
          </w:p>
          <w:p w:rsidR="00000000" w:rsidP="00AE3E9C">
            <w:pPr>
              <w:pStyle w:val="ListBullet"/>
              <w:rPr>
                <w:lang w:val="en-NZ"/>
              </w:rPr>
            </w:pPr>
            <w:r w:rsidRPr="00AE3E9C">
              <w:t xml:space="preserve">Records details accurately, using industry-specific </w:t>
            </w:r>
            <w:r w:rsidRPr="00AE3E9C">
              <w:t>language in format required by the organisation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1.1-1.4, 2.1, 2.3,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ListBullet"/>
            </w:pPr>
            <w:r w:rsidRPr="00AE3E9C">
              <w:t xml:space="preserve">Engages with others using culturally appropriate language </w:t>
            </w:r>
            <w:r w:rsidRPr="00AE3E9C">
              <w:t>and non-verbal features</w:t>
            </w:r>
          </w:p>
          <w:p w:rsidR="00000000" w:rsidP="00AE3E9C">
            <w:pPr>
              <w:pStyle w:val="ListBullet"/>
              <w:rPr>
                <w:lang w:val="en-NZ"/>
              </w:rPr>
            </w:pPr>
            <w:r w:rsidRPr="00AE3E9C">
              <w:t>Uses active listening and questioning techniques to confirm understanding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2.1, 2.4, 3.1, 3.4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ListBullet"/>
            </w:pPr>
            <w:r w:rsidRPr="00AE3E9C">
              <w:t>Understands own role in contributing to organisational strategic direction</w:t>
            </w:r>
          </w:p>
          <w:p w:rsidR="00000000" w:rsidP="00AE3E9C">
            <w:pPr>
              <w:pStyle w:val="ListBullet"/>
              <w:rPr>
                <w:lang w:val="en-NZ"/>
              </w:rPr>
            </w:pPr>
            <w:r w:rsidRPr="00AE3E9C">
              <w:t>Complies with organisa</w:t>
            </w:r>
            <w:r w:rsidRPr="00AE3E9C">
              <w:t>tional policies and objectives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1.1, 1.3, 2.1, 2.4, 3.2, 3.3, 3.4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ListBullet"/>
            </w:pPr>
            <w:r w:rsidRPr="00AE3E9C">
              <w:t>Uses a range of strategies to establish a sense of connection and build rapport with others</w:t>
            </w:r>
          </w:p>
          <w:p w:rsidR="00000000" w:rsidP="00AE3E9C">
            <w:pPr>
              <w:pStyle w:val="ListBullet"/>
              <w:rPr>
                <w:lang w:val="en-NZ"/>
              </w:rPr>
            </w:pPr>
            <w:r w:rsidRPr="00AE3E9C">
              <w:t>Identifies and explores differences in a diverse range of people in the work</w:t>
            </w:r>
            <w:r w:rsidRPr="00AE3E9C">
              <w:t xml:space="preserve"> context and makes adjustments to communication in recognition of these differences</w:t>
            </w:r>
          </w:p>
        </w:tc>
      </w:tr>
      <w:tr w:rsidTr="00AE3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1.1, 1.3, 1.4, 2.1-2.4,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ListBullet"/>
            </w:pPr>
            <w:r w:rsidRPr="00AE3E9C">
              <w:t>Takes responsibility for planning, sequencing and prioritising tasks for efficient and effective outcomes</w:t>
            </w:r>
          </w:p>
          <w:p w:rsidR="00000000" w:rsidRPr="00AE3E9C" w:rsidP="00AE3E9C">
            <w:pPr>
              <w:pStyle w:val="ListBullet"/>
            </w:pPr>
            <w:r w:rsidRPr="00AE3E9C">
              <w:t xml:space="preserve">Uses analytical processes to identify problems, gather relevant information, evaluate options and determine solutions </w:t>
            </w:r>
          </w:p>
        </w:tc>
      </w:tr>
    </w:tbl>
    <w:p w:rsidR="00000000" w:rsidRPr="00AE3E9C" w:rsidP="00AE3E9C">
      <w:pPr>
        <w:pStyle w:val="BodyText"/>
      </w:pP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6" w:name="O_708615"/>
      <w:bookmarkEnd w:id="6"/>
      <w:r w:rsidRPr="00AE3E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 xml:space="preserve">Code and title </w:t>
            </w:r>
          </w:p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Code and title</w:t>
            </w:r>
          </w:p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SpecialBold"/>
              </w:rPr>
              <w:t>Equivalence status</w:t>
            </w:r>
          </w:p>
        </w:tc>
      </w:tr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BSBREL403 Implement international client relationship strategies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BSBREL403A Implement international client relationship 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Equivalent unit</w:t>
            </w:r>
          </w:p>
        </w:tc>
      </w:tr>
    </w:tbl>
    <w:p w:rsidR="00000000" w:rsidRPr="00AE3E9C" w:rsidP="00AE3E9C">
      <w:pPr>
        <w:pStyle w:val="BodyText"/>
      </w:pP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7" w:name="O_708622"/>
      <w:bookmarkEnd w:id="7"/>
      <w:r w:rsidRPr="00AE3E9C">
        <w:t>Links</w:t>
      </w:r>
    </w:p>
    <w:p w:rsidR="00000000" w:rsidRPr="00AE3E9C" w:rsidP="00831E3F">
      <w:pPr>
        <w:pStyle w:val="BodyText"/>
      </w:pPr>
      <w:r w:rsidRPr="00AE3E9C">
        <w:t>Companion Volume implementation guid</w:t>
      </w:r>
      <w:r w:rsidRPr="00AE3E9C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0F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3E9C" w:rsidP="00831E3F">
      <w:pPr>
        <w:pStyle w:val="BodyText"/>
        <w:sectPr w:rsidSect="00AE3E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E9C" w:rsidP="00AE3E9C">
      <w:pPr>
        <w:pStyle w:val="SuperHeading"/>
      </w:pPr>
      <w:r w:rsidRPr="00AE3E9C">
        <w:t>Assessment Requirements for BSBREL403 Implement international client relationship strategies</w:t>
      </w:r>
    </w:p>
    <w:p w:rsidR="00000000" w:rsidRPr="00AE3E9C" w:rsidP="00AE3E9C">
      <w:pPr>
        <w:pStyle w:val="Heading1"/>
      </w:pPr>
      <w:bookmarkStart w:id="8" w:name="O_708617"/>
      <w:bookmarkEnd w:id="8"/>
      <w:r w:rsidRPr="00AE3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rPr>
                <w:rStyle w:val="SpecialBold"/>
              </w:rPr>
              <w:t>Comments</w:t>
            </w:r>
          </w:p>
        </w:tc>
      </w:tr>
      <w:tr w:rsidTr="00AE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9C">
            <w:pPr>
              <w:pStyle w:val="BodyText"/>
              <w:rPr>
                <w:lang w:val="en-NZ"/>
              </w:rPr>
            </w:pPr>
            <w:r w:rsidRPr="00AE3E9C">
              <w:t>Release 1</w:t>
            </w:r>
            <w:r w:rsidRPr="00AE3E9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9C" w:rsidP="00AE3E9C">
            <w:pPr>
              <w:pStyle w:val="BodyText"/>
            </w:pPr>
            <w:r w:rsidRPr="00AE3E9C">
              <w:t>This version first released with BSB Business Services Training Package Version 1.0.</w:t>
            </w:r>
          </w:p>
        </w:tc>
      </w:tr>
    </w:tbl>
    <w:p w:rsidR="00000000" w:rsidRPr="00AE3E9C" w:rsidP="00AE3E9C">
      <w:pPr>
        <w:pStyle w:val="BodyText"/>
      </w:pP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9" w:name="O_708618"/>
      <w:bookmarkEnd w:id="9"/>
      <w:r w:rsidRPr="00AE3E9C">
        <w:t>Performance Evidence</w:t>
      </w:r>
    </w:p>
    <w:p w:rsidR="00000000" w:rsidRPr="00AE3E9C" w:rsidP="00831E3F">
      <w:pPr>
        <w:pStyle w:val="BodyText"/>
      </w:pPr>
      <w:r w:rsidRPr="00AE3E9C">
        <w:t>Evidence of the ability to:</w:t>
      </w:r>
    </w:p>
    <w:p w:rsidR="00000000" w:rsidRPr="00AE3E9C" w:rsidP="00AE3E9C">
      <w:pPr>
        <w:pStyle w:val="ListBullet"/>
      </w:pPr>
      <w:r w:rsidRPr="00AE3E9C">
        <w:t>demonstrate and use culturally appro</w:t>
      </w:r>
      <w:r w:rsidRPr="00AE3E9C">
        <w:t>priate communication styles across a range of clients</w:t>
      </w:r>
    </w:p>
    <w:p w:rsidR="00000000" w:rsidRPr="00AE3E9C" w:rsidP="00AE3E9C">
      <w:pPr>
        <w:pStyle w:val="ListBullet"/>
      </w:pPr>
      <w:r w:rsidRPr="00AE3E9C">
        <w:t>demonstrate client interactions are in line with relationship strategy and contribute to business performance</w:t>
      </w:r>
    </w:p>
    <w:p w:rsidR="00000000" w:rsidRPr="00AE3E9C" w:rsidP="00AE3E9C">
      <w:pPr>
        <w:pStyle w:val="ListBullet"/>
      </w:pPr>
      <w:r w:rsidRPr="00AE3E9C">
        <w:t>complete monitoring performance to make improvements to processes and practices</w:t>
      </w:r>
    </w:p>
    <w:p w:rsidR="00000000" w:rsidRPr="00AE3E9C" w:rsidP="00AE3E9C">
      <w:pPr>
        <w:pStyle w:val="ListBullet"/>
      </w:pPr>
      <w:r w:rsidRPr="00AE3E9C">
        <w:t>demonstrate knowledge of cultural awareness relevant to international clients.</w:t>
      </w:r>
    </w:p>
    <w:p w:rsidR="00000000" w:rsidRPr="00AE3E9C" w:rsidP="00AE3E9C">
      <w:pPr>
        <w:pStyle w:val="BodyText"/>
      </w:pPr>
    </w:p>
    <w:p w:rsidR="00000000" w:rsidRPr="00AE3E9C" w:rsidP="00831E3F">
      <w:pPr>
        <w:pStyle w:val="BodyText"/>
      </w:pPr>
      <w:r w:rsidRPr="00AE3E9C">
        <w:t>Note: If a specific volume or frequency is not stated, then evidence must be provided at least once.</w:t>
      </w:r>
    </w:p>
    <w:p w:rsidR="00000000" w:rsidRPr="00AE3E9C" w:rsidP="00AE3E9C">
      <w:pPr>
        <w:pStyle w:val="Heading1"/>
      </w:pPr>
      <w:bookmarkStart w:id="10" w:name="O_708619"/>
      <w:bookmarkEnd w:id="10"/>
      <w:r w:rsidRPr="00AE3E9C">
        <w:t>Knowledge Evidence</w:t>
      </w:r>
    </w:p>
    <w:p w:rsidR="00000000" w:rsidRPr="00AE3E9C" w:rsidP="00831E3F">
      <w:pPr>
        <w:pStyle w:val="BodyText"/>
      </w:pPr>
      <w:r w:rsidRPr="00AE3E9C">
        <w:t>To complete the unit requirements safel</w:t>
      </w:r>
      <w:r w:rsidRPr="00AE3E9C">
        <w:t xml:space="preserve">y and effectively, the individual must: </w:t>
      </w:r>
    </w:p>
    <w:p w:rsidR="00000000" w:rsidRPr="00AE3E9C" w:rsidP="00AE3E9C">
      <w:pPr>
        <w:pStyle w:val="ListBullet"/>
      </w:pPr>
      <w:r w:rsidRPr="00AE3E9C">
        <w:t>identify and overview the knowledge of key provisions of relevant legislation that affects business operations, codes of practice and national standards</w:t>
      </w:r>
    </w:p>
    <w:p w:rsidR="00000000" w:rsidRPr="00AE3E9C" w:rsidP="00AE3E9C">
      <w:pPr>
        <w:pStyle w:val="ListBullet"/>
      </w:pPr>
      <w:r w:rsidRPr="00AE3E9C">
        <w:t>explain cultural awareness relevant to international clients</w:t>
      </w:r>
    </w:p>
    <w:p w:rsidR="00000000" w:rsidRPr="00AE3E9C" w:rsidP="00AE3E9C">
      <w:pPr>
        <w:pStyle w:val="ListBullet"/>
      </w:pPr>
      <w:r w:rsidRPr="00AE3E9C">
        <w:t>describe the application of an organisational client relationship strategy.</w:t>
      </w:r>
    </w:p>
    <w:p w:rsidR="00000000" w:rsidRPr="00AE3E9C" w:rsidP="00AE3E9C">
      <w:pPr>
        <w:pStyle w:val="AllowPageBreak"/>
      </w:pPr>
    </w:p>
    <w:p w:rsidR="00000000" w:rsidRPr="00AE3E9C" w:rsidP="00AE3E9C">
      <w:pPr>
        <w:pStyle w:val="Heading1"/>
      </w:pPr>
      <w:bookmarkStart w:id="11" w:name="O_708620"/>
      <w:bookmarkEnd w:id="11"/>
      <w:r w:rsidRPr="00AE3E9C">
        <w:t>Assessment Conditions</w:t>
      </w:r>
    </w:p>
    <w:p w:rsidR="00000000" w:rsidRPr="00AE3E9C" w:rsidP="00831E3F">
      <w:pPr>
        <w:pStyle w:val="BodyText"/>
      </w:pPr>
      <w:r w:rsidRPr="00AE3E9C">
        <w:t>Assessment must be conducted in a safe environment where evidence gathered demonstrates consistent performance of typical activities experien</w:t>
      </w:r>
      <w:r w:rsidRPr="00AE3E9C">
        <w:t>ced in the business development – international business field of work and include access to:</w:t>
      </w:r>
    </w:p>
    <w:p w:rsidR="00000000" w:rsidRPr="00AE3E9C" w:rsidP="00AE3E9C">
      <w:pPr>
        <w:pStyle w:val="ListBullet"/>
      </w:pPr>
      <w:r w:rsidRPr="00AE3E9C">
        <w:t>office equipment</w:t>
      </w:r>
    </w:p>
    <w:p w:rsidR="00000000" w:rsidRPr="00AE3E9C" w:rsidP="00AE3E9C">
      <w:pPr>
        <w:pStyle w:val="ListBullet"/>
      </w:pPr>
      <w:r w:rsidRPr="00AE3E9C">
        <w:t>resources</w:t>
      </w:r>
    </w:p>
    <w:p w:rsidR="00000000" w:rsidRPr="00AE3E9C" w:rsidP="00AE3E9C">
      <w:pPr>
        <w:pStyle w:val="ListBullet"/>
      </w:pPr>
      <w:r w:rsidRPr="00AE3E9C">
        <w:t>relevant workplace documents</w:t>
      </w:r>
    </w:p>
    <w:p w:rsidR="00000000" w:rsidRPr="00AE3E9C" w:rsidP="00AE3E9C">
      <w:pPr>
        <w:pStyle w:val="ListBullet"/>
      </w:pPr>
      <w:r w:rsidRPr="00AE3E9C">
        <w:t>feedback from clients.</w:t>
      </w:r>
    </w:p>
    <w:p w:rsidR="00000000" w:rsidRPr="00AE3E9C" w:rsidP="00AE3E9C">
      <w:pPr>
        <w:pStyle w:val="BodyText"/>
      </w:pPr>
    </w:p>
    <w:p w:rsidR="00000000" w:rsidRPr="00AE3E9C" w:rsidP="00831E3F">
      <w:pPr>
        <w:pStyle w:val="BodyText"/>
      </w:pPr>
      <w:r w:rsidRPr="00AE3E9C">
        <w:t>Assessors must satisfy NVR/AQTF assessor requirements.</w:t>
      </w:r>
    </w:p>
    <w:p w:rsidR="00000000" w:rsidRPr="00AE3E9C" w:rsidP="00AE3E9C">
      <w:pPr>
        <w:pStyle w:val="Heading1"/>
      </w:pPr>
      <w:bookmarkStart w:id="12" w:name="O_708623"/>
      <w:bookmarkEnd w:id="12"/>
      <w:r w:rsidRPr="00AE3E9C">
        <w:t>Links</w:t>
      </w:r>
    </w:p>
    <w:p w:rsidR="00000000" w:rsidRPr="00AE3E9C" w:rsidP="00831E3F">
      <w:pPr>
        <w:pStyle w:val="BodyText"/>
      </w:pPr>
      <w:r w:rsidRPr="00AE3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0F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3E9C" w:rsidP="00AE3E9C"/>
    <w:sectPr w:rsidSect="00AE3E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 w:rsidRPr="00831E3F" w:rsidP="00831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3F" w:rsidP="00AE3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E3F" w:rsidP="00AE3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1E3F" w:rsidP="00AE3E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 w:rsidP="00AE3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E3F">
      <w:t>Approved</w:t>
    </w:r>
    <w:r w:rsidR="00831E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E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E3F">
      <w:rPr>
        <w:noProof/>
      </w:rPr>
      <w:t>4</w:t>
    </w:r>
    <w:r>
      <w:rPr>
        <w:noProof/>
      </w:rPr>
      <w:fldChar w:fldCharType="end"/>
    </w:r>
  </w:p>
  <w:p w:rsidR="00AE3E9C" w:rsidP="00AE3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E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E3F">
      <w:t>Future Skills Organisation</w:t>
    </w:r>
    <w:r w:rsidR="00831E3F">
      <w:fldChar w:fldCharType="end"/>
    </w:r>
  </w:p>
  <w:p w:rsidR="00AE3E9C" w:rsidP="00AE3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E9C" w:rsidRPr="00831E3F" w:rsidP="00831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3F" w:rsidRPr="002D2AF8" w:rsidP="00AE3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BSBREL403 Implement international client relationship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E3F" w:rsidP="00AE3E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9C" w:rsidRPr="002D2AF8" w:rsidP="00AE3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E3F">
      <w:t>BSBREL403 Implement international client relationship strategies</w:t>
    </w:r>
    <w:r w:rsidR="00831E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E3F">
      <w:rPr>
        <w:noProof/>
      </w:rPr>
      <w:t>2 March 2025</w:t>
    </w:r>
    <w:r>
      <w:fldChar w:fldCharType="end"/>
    </w:r>
  </w:p>
  <w:p w:rsidR="00AE3E9C" w:rsidP="00AE3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2E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4B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E9C"/>
  </w:style>
  <w:style w:type="character" w:customStyle="1" w:styleId="Heading1Char">
    <w:name w:val="Heading 1 Char"/>
    <w:basedOn w:val="DefaultParagraphFont"/>
    <w:link w:val="Heading1"/>
    <w:rsid w:val="00AE3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E9C"/>
    <w:rPr>
      <w:b/>
      <w:spacing w:val="0"/>
    </w:rPr>
  </w:style>
  <w:style w:type="character" w:styleId="Emphasis">
    <w:name w:val="Emphasis"/>
    <w:basedOn w:val="DefaultParagraphFont"/>
    <w:qFormat/>
    <w:rsid w:val="00AE3E9C"/>
    <w:rPr>
      <w:i/>
    </w:rPr>
  </w:style>
  <w:style w:type="paragraph" w:customStyle="1" w:styleId="SuperHeading">
    <w:name w:val="SuperHeading"/>
    <w:basedOn w:val="Normal"/>
    <w:rsid w:val="00AE3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E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E9C"/>
  </w:style>
  <w:style w:type="paragraph" w:styleId="TableofFigures">
    <w:name w:val="table of figures"/>
    <w:basedOn w:val="Normal"/>
    <w:next w:val="Normal"/>
    <w:semiHidden/>
    <w:rsid w:val="00AE3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E9C"/>
    <w:rPr>
      <w:rFonts w:ascii="Wingdings" w:hAnsi="Wingdings"/>
    </w:rPr>
  </w:style>
  <w:style w:type="paragraph" w:customStyle="1" w:styleId="TableHeading">
    <w:name w:val="Table Heading"/>
    <w:basedOn w:val="HeadingBase"/>
    <w:rsid w:val="00AE3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E9C"/>
    <w:rPr>
      <w:color w:val="0033CC"/>
      <w:u w:val="none"/>
    </w:rPr>
  </w:style>
  <w:style w:type="paragraph" w:customStyle="1" w:styleId="BodyTextRight">
    <w:name w:val="Body Text Right"/>
    <w:basedOn w:val="BodyText"/>
    <w:rsid w:val="00AE3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E9C"/>
    <w:rPr>
      <w:sz w:val="32"/>
    </w:rPr>
  </w:style>
  <w:style w:type="paragraph" w:customStyle="1" w:styleId="HeadingProcedure">
    <w:name w:val="Heading Procedure"/>
    <w:basedOn w:val="HeadingBase"/>
    <w:next w:val="Normal"/>
    <w:rsid w:val="00AE3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E9C"/>
    <w:pPr>
      <w:spacing w:before="60" w:after="60"/>
    </w:pPr>
  </w:style>
  <w:style w:type="paragraph" w:styleId="ListContinue">
    <w:name w:val="List Continue"/>
    <w:basedOn w:val="List"/>
    <w:rsid w:val="00AE3E9C"/>
    <w:pPr>
      <w:ind w:firstLine="0"/>
    </w:pPr>
  </w:style>
  <w:style w:type="paragraph" w:customStyle="1" w:styleId="ListNote">
    <w:name w:val="List Note"/>
    <w:basedOn w:val="List"/>
    <w:rsid w:val="00AE3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E9C"/>
    <w:rPr>
      <w:rFonts w:ascii="Courier New" w:hAnsi="Courier New"/>
    </w:rPr>
  </w:style>
  <w:style w:type="paragraph" w:customStyle="1" w:styleId="NoteBullet">
    <w:name w:val="Note Bullet"/>
    <w:basedOn w:val="Note"/>
    <w:rsid w:val="00AE3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E9C"/>
    <w:rPr>
      <w:b/>
      <w:smallCaps/>
    </w:rPr>
  </w:style>
  <w:style w:type="paragraph" w:customStyle="1" w:styleId="TableListNumber">
    <w:name w:val="Table List Number"/>
    <w:basedOn w:val="ListNumber"/>
    <w:rsid w:val="00AE3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E9C"/>
    <w:pPr>
      <w:numPr>
        <w:numId w:val="8"/>
      </w:numPr>
    </w:pPr>
  </w:style>
  <w:style w:type="paragraph" w:customStyle="1" w:styleId="ListAlpha2">
    <w:name w:val="List Alpha 2"/>
    <w:basedOn w:val="List2"/>
    <w:rsid w:val="00AE3E9C"/>
    <w:pPr>
      <w:numPr>
        <w:numId w:val="7"/>
      </w:numPr>
    </w:pPr>
  </w:style>
  <w:style w:type="paragraph" w:styleId="List2">
    <w:name w:val="List 2"/>
    <w:basedOn w:val="BodyText"/>
    <w:rsid w:val="00AE3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E9C"/>
    <w:pPr>
      <w:numPr>
        <w:numId w:val="3"/>
      </w:numPr>
    </w:pPr>
  </w:style>
  <w:style w:type="paragraph" w:styleId="ListContinue2">
    <w:name w:val="List Continue 2"/>
    <w:basedOn w:val="List2"/>
    <w:rsid w:val="00AE3E9C"/>
    <w:pPr>
      <w:ind w:firstLine="0"/>
    </w:pPr>
  </w:style>
  <w:style w:type="paragraph" w:styleId="ListContinue3">
    <w:name w:val="List Continue 3"/>
    <w:basedOn w:val="List3"/>
    <w:rsid w:val="00AE3E9C"/>
    <w:pPr>
      <w:ind w:left="1021" w:firstLine="0"/>
    </w:pPr>
  </w:style>
  <w:style w:type="paragraph" w:styleId="ListContinue4">
    <w:name w:val="List Continue 4"/>
    <w:basedOn w:val="List4"/>
    <w:rsid w:val="00AE3E9C"/>
    <w:pPr>
      <w:ind w:firstLine="0"/>
    </w:pPr>
  </w:style>
  <w:style w:type="paragraph" w:styleId="ListContinue5">
    <w:name w:val="List Continue 5"/>
    <w:basedOn w:val="List5"/>
    <w:rsid w:val="00AE3E9C"/>
    <w:pPr>
      <w:ind w:firstLine="0"/>
    </w:pPr>
  </w:style>
  <w:style w:type="paragraph" w:styleId="ListNumber3">
    <w:name w:val="List Number 3"/>
    <w:basedOn w:val="List3"/>
    <w:rsid w:val="00AE3E9C"/>
    <w:pPr>
      <w:numPr>
        <w:numId w:val="4"/>
      </w:numPr>
    </w:pPr>
  </w:style>
  <w:style w:type="paragraph" w:styleId="ListNumber4">
    <w:name w:val="List Number 4"/>
    <w:basedOn w:val="List4"/>
    <w:rsid w:val="00AE3E9C"/>
    <w:pPr>
      <w:numPr>
        <w:numId w:val="5"/>
      </w:numPr>
    </w:pPr>
  </w:style>
  <w:style w:type="paragraph" w:styleId="ListNumber5">
    <w:name w:val="List Number 5"/>
    <w:basedOn w:val="List5"/>
    <w:rsid w:val="00AE3E9C"/>
    <w:pPr>
      <w:numPr>
        <w:numId w:val="6"/>
      </w:numPr>
    </w:pPr>
  </w:style>
  <w:style w:type="paragraph" w:styleId="BlockText">
    <w:name w:val="Block Text"/>
    <w:basedOn w:val="Normal"/>
    <w:rsid w:val="00AE3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E9C"/>
    <w:rPr>
      <w:sz w:val="16"/>
      <w:vertAlign w:val="superscript"/>
    </w:rPr>
  </w:style>
  <w:style w:type="character" w:customStyle="1" w:styleId="Symbols">
    <w:name w:val="Symbols"/>
    <w:basedOn w:val="DefaultParagraphFont"/>
    <w:rsid w:val="00AE3E9C"/>
    <w:rPr>
      <w:rFonts w:ascii="Symbol" w:hAnsi="Symbol"/>
    </w:rPr>
  </w:style>
  <w:style w:type="character" w:customStyle="1" w:styleId="MenuOptions">
    <w:name w:val="Menu Options"/>
    <w:basedOn w:val="DefaultParagraphFont"/>
    <w:rsid w:val="00AE3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E9C"/>
    <w:rPr>
      <w:b/>
    </w:rPr>
  </w:style>
  <w:style w:type="character" w:customStyle="1" w:styleId="Underlined">
    <w:name w:val="Underlined"/>
    <w:basedOn w:val="DefaultParagraphFont"/>
    <w:rsid w:val="00AE3E9C"/>
    <w:rPr>
      <w:u w:val="single"/>
    </w:rPr>
  </w:style>
  <w:style w:type="paragraph" w:customStyle="1" w:styleId="TableBodyTextRight">
    <w:name w:val="Table Body Text Right"/>
    <w:basedOn w:val="TableBodyText"/>
    <w:rsid w:val="00AE3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E9C"/>
    <w:rPr>
      <w:sz w:val="18"/>
    </w:rPr>
  </w:style>
  <w:style w:type="paragraph" w:customStyle="1" w:styleId="BodySmallRight">
    <w:name w:val="Body Small Right"/>
    <w:basedOn w:val="BodyTextRight"/>
    <w:rsid w:val="00AE3E9C"/>
    <w:rPr>
      <w:sz w:val="18"/>
      <w:szCs w:val="18"/>
    </w:rPr>
  </w:style>
  <w:style w:type="paragraph" w:customStyle="1" w:styleId="MarginEdition">
    <w:name w:val="Margin Edition"/>
    <w:basedOn w:val="MarginNote"/>
    <w:rsid w:val="00AE3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E9C"/>
    <w:rPr>
      <w:sz w:val="2"/>
      <w:szCs w:val="2"/>
    </w:rPr>
  </w:style>
  <w:style w:type="character" w:customStyle="1" w:styleId="Small">
    <w:name w:val="Small"/>
    <w:basedOn w:val="DefaultParagraphFont"/>
    <w:rsid w:val="00AE3E9C"/>
    <w:rPr>
      <w:sz w:val="16"/>
    </w:rPr>
  </w:style>
  <w:style w:type="paragraph" w:customStyle="1" w:styleId="WideTable">
    <w:name w:val="Wide Table"/>
    <w:basedOn w:val="Normal"/>
    <w:rsid w:val="00AE3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E9C"/>
  </w:style>
  <w:style w:type="paragraph" w:styleId="Quote">
    <w:name w:val="Quote"/>
    <w:basedOn w:val="Heading1"/>
    <w:link w:val="QuoteChar"/>
    <w:qFormat/>
    <w:rsid w:val="00AE3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E9C"/>
    <w:pPr>
      <w:pageBreakBefore/>
    </w:pPr>
  </w:style>
  <w:style w:type="paragraph" w:customStyle="1" w:styleId="Border">
    <w:name w:val="Border"/>
    <w:basedOn w:val="Normal"/>
    <w:qFormat/>
    <w:rsid w:val="00AE3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E9C"/>
    <w:rPr>
      <w:u w:val="single"/>
    </w:rPr>
  </w:style>
  <w:style w:type="character" w:customStyle="1" w:styleId="BoldandItalics">
    <w:name w:val="Bold and Italics"/>
    <w:qFormat/>
    <w:rsid w:val="00AE3E9C"/>
    <w:rPr>
      <w:b/>
      <w:i/>
      <w:u w:val="none"/>
    </w:rPr>
  </w:style>
  <w:style w:type="paragraph" w:styleId="BalloonText">
    <w:name w:val="Balloon Text"/>
    <w:basedOn w:val="Normal"/>
    <w:link w:val="BalloonTextChar"/>
    <w:rsid w:val="00AE3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E9C"/>
    <w:pPr>
      <w:spacing w:before="0" w:after="0"/>
    </w:pPr>
  </w:style>
  <w:style w:type="paragraph" w:customStyle="1" w:styleId="BodyTextBold">
    <w:name w:val="Body Text Bold"/>
    <w:basedOn w:val="BodyText"/>
    <w:qFormat/>
    <w:rsid w:val="00AE3E9C"/>
    <w:rPr>
      <w:b/>
    </w:rPr>
  </w:style>
  <w:style w:type="character" w:styleId="Hyperlink">
    <w:name w:val="Hyperlink"/>
    <w:basedOn w:val="DefaultParagraphFont"/>
    <w:uiPriority w:val="99"/>
    <w:unhideWhenUsed/>
    <w:rsid w:val="00831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5859</Characters>
  <Application>Microsoft Office Word</Application>
  <DocSecurity>0</DocSecurity>
  <Lines>209</Lines>
  <Paragraphs>124</Paragraphs>
  <ScaleCrop>false</ScaleCrop>
  <Company>Author-it Software Corporation Ltd.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BSBREL403 Implement international client relationship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