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C1D" w:rsidP="00736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BSBPUR502 Manage supplier relationships</w:t>
      </w:r>
      <w:r>
        <w:fldChar w:fldCharType="end"/>
      </w:r>
    </w:p>
    <w:p w:rsidR="00736C1D" w:rsidP="00736C1D">
      <w:pPr>
        <w:pStyle w:val="Version"/>
        <w:sectPr w:rsidSect="007D0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EB7" w:rsidP="007D0EB7">
      <w:pPr>
        <w:pStyle w:val="SuperHeading"/>
      </w:pPr>
      <w:r w:rsidRPr="007D0EB7">
        <w:t>Assessment Requirements for BSBPUR502 Manage supplier relationships</w:t>
      </w:r>
    </w:p>
    <w:p w:rsidR="00000000" w:rsidRPr="007D0EB7" w:rsidP="007D0EB7">
      <w:pPr>
        <w:pStyle w:val="Heading1"/>
      </w:pPr>
      <w:bookmarkStart w:id="1" w:name="O_708541"/>
      <w:bookmarkEnd w:id="1"/>
      <w:r w:rsidRPr="007D0E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0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B7" w:rsidP="007D0EB7">
            <w:pPr>
              <w:pStyle w:val="BodyText"/>
            </w:pPr>
            <w:r w:rsidRPr="007D0E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B7">
            <w:pPr>
              <w:pStyle w:val="BodyText"/>
              <w:rPr>
                <w:lang w:val="en-NZ"/>
              </w:rPr>
            </w:pPr>
            <w:r w:rsidRPr="007D0EB7">
              <w:rPr>
                <w:rStyle w:val="SpecialBold"/>
              </w:rPr>
              <w:t>Comments</w:t>
            </w:r>
          </w:p>
        </w:tc>
      </w:tr>
      <w:tr w:rsidTr="007D0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EB7">
            <w:pPr>
              <w:pStyle w:val="BodyText"/>
              <w:rPr>
                <w:lang w:val="en-NZ"/>
              </w:rPr>
            </w:pPr>
            <w:r w:rsidRPr="007D0EB7">
              <w:t>Release 1</w:t>
            </w:r>
            <w:r w:rsidRPr="007D0EB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EB7" w:rsidP="007D0EB7">
            <w:pPr>
              <w:pStyle w:val="BodyText"/>
            </w:pPr>
            <w:r w:rsidRPr="007D0EB7">
              <w:t>This version first released with BSB Business Services Training Package Version 1.0.</w:t>
            </w:r>
          </w:p>
        </w:tc>
      </w:tr>
    </w:tbl>
    <w:p w:rsidR="00000000" w:rsidRPr="007D0EB7" w:rsidP="007D0EB7">
      <w:pPr>
        <w:pStyle w:val="BodyText"/>
      </w:pPr>
    </w:p>
    <w:p w:rsidR="00000000" w:rsidRPr="007D0EB7" w:rsidP="007D0EB7">
      <w:pPr>
        <w:pStyle w:val="AllowPageBreak"/>
      </w:pPr>
    </w:p>
    <w:p w:rsidR="00000000" w:rsidRPr="007D0EB7" w:rsidP="007D0EB7">
      <w:pPr>
        <w:pStyle w:val="Heading1"/>
      </w:pPr>
      <w:bookmarkStart w:id="2" w:name="O_708542"/>
      <w:bookmarkEnd w:id="2"/>
      <w:r w:rsidRPr="007D0EB7">
        <w:t>Performance Evidence</w:t>
      </w:r>
    </w:p>
    <w:p w:rsidR="00000000" w:rsidRPr="007D0EB7" w:rsidP="00736C1D">
      <w:pPr>
        <w:pStyle w:val="BodyText"/>
      </w:pPr>
      <w:r w:rsidRPr="007D0EB7">
        <w:t>Evidence of the ability to:</w:t>
      </w:r>
    </w:p>
    <w:p w:rsidR="00000000" w:rsidRPr="007D0EB7" w:rsidP="007D0EB7">
      <w:pPr>
        <w:pStyle w:val="ListBullet"/>
      </w:pPr>
      <w:r w:rsidRPr="007D0EB7">
        <w:t>successfully manage relationships with suppliers over the life of specific purchasing agreements</w:t>
      </w:r>
    </w:p>
    <w:p w:rsidR="00000000" w:rsidRPr="007D0EB7" w:rsidP="007D0EB7">
      <w:pPr>
        <w:pStyle w:val="ListBullet"/>
      </w:pPr>
      <w:r w:rsidRPr="007D0EB7">
        <w:t>resolve a dispute with a supplier</w:t>
      </w:r>
    </w:p>
    <w:p w:rsidR="00000000" w:rsidRPr="007D0EB7" w:rsidP="007D0EB7">
      <w:pPr>
        <w:pStyle w:val="ListBullet"/>
      </w:pPr>
      <w:r w:rsidRPr="007D0EB7">
        <w:t>finalise an agreement with a supplier</w:t>
      </w:r>
    </w:p>
    <w:p w:rsidR="00000000" w:rsidRPr="007D0EB7" w:rsidP="007D0EB7">
      <w:pPr>
        <w:pStyle w:val="ListBullet"/>
      </w:pPr>
      <w:r w:rsidRPr="007D0EB7">
        <w:t>evaluate supplier performance and for</w:t>
      </w:r>
      <w:r w:rsidRPr="007D0EB7">
        <w:t>mulate recommendations about future use of supplier.</w:t>
      </w:r>
    </w:p>
    <w:p w:rsidR="00000000" w:rsidRPr="007D0EB7" w:rsidP="007D0EB7">
      <w:pPr>
        <w:pStyle w:val="BodyText"/>
      </w:pPr>
    </w:p>
    <w:p w:rsidR="00000000" w:rsidRPr="007D0EB7" w:rsidP="00736C1D">
      <w:pPr>
        <w:pStyle w:val="BodyText"/>
      </w:pPr>
      <w:r w:rsidRPr="007D0EB7">
        <w:t>Note: If a specific volume or frequency is not stated, then evidence must be provided at least once.</w:t>
      </w:r>
    </w:p>
    <w:p w:rsidR="00000000" w:rsidRPr="007D0EB7" w:rsidP="007D0EB7">
      <w:pPr>
        <w:pStyle w:val="Heading1"/>
      </w:pPr>
      <w:bookmarkStart w:id="3" w:name="O_708543"/>
      <w:bookmarkEnd w:id="3"/>
      <w:r w:rsidRPr="007D0EB7">
        <w:t>Knowledge Evidence</w:t>
      </w:r>
    </w:p>
    <w:p w:rsidR="00000000" w:rsidRPr="007D0EB7" w:rsidP="00736C1D">
      <w:pPr>
        <w:pStyle w:val="BodyText"/>
      </w:pPr>
      <w:r w:rsidRPr="007D0EB7">
        <w:t>To complete the unit requirements safely and effectively, the individual must:</w:t>
      </w:r>
    </w:p>
    <w:p w:rsidR="00000000" w:rsidRPr="007D0EB7" w:rsidP="007D0EB7">
      <w:pPr>
        <w:pStyle w:val="ListBullet"/>
      </w:pPr>
      <w:r w:rsidRPr="007D0EB7">
        <w:t>identify key provisions of relevant legislation that affect purchasing and contracting</w:t>
      </w:r>
    </w:p>
    <w:p w:rsidR="00000000" w:rsidRPr="007D0EB7" w:rsidP="007D0EB7">
      <w:pPr>
        <w:pStyle w:val="ListBullet"/>
      </w:pPr>
      <w:r w:rsidRPr="007D0EB7">
        <w:t>identify and describe methodologies to monitor, review and evaluate supplier performance</w:t>
      </w:r>
    </w:p>
    <w:p w:rsidR="00000000" w:rsidRPr="007D0EB7" w:rsidP="007D0EB7">
      <w:pPr>
        <w:pStyle w:val="ListBullet"/>
      </w:pPr>
      <w:r w:rsidRPr="007D0EB7">
        <w:t>identify and outline organisation’s policies and procedures related to:</w:t>
      </w:r>
    </w:p>
    <w:p w:rsidR="00000000" w:rsidRPr="007D0EB7" w:rsidP="007D0EB7">
      <w:pPr>
        <w:pStyle w:val="ListBullet2"/>
      </w:pPr>
      <w:r w:rsidRPr="007D0EB7">
        <w:t>conduct and ethics</w:t>
      </w:r>
    </w:p>
    <w:p w:rsidR="00000000" w:rsidRPr="007D0EB7" w:rsidP="007D0EB7">
      <w:pPr>
        <w:pStyle w:val="ListBullet2"/>
      </w:pPr>
      <w:r w:rsidRPr="007D0EB7">
        <w:t>purchasing</w:t>
      </w:r>
    </w:p>
    <w:p w:rsidR="00000000" w:rsidRPr="007D0EB7" w:rsidP="007D0EB7">
      <w:pPr>
        <w:pStyle w:val="ListBullet2"/>
      </w:pPr>
      <w:r w:rsidRPr="007D0EB7">
        <w:t>tendering and contracting.</w:t>
      </w:r>
    </w:p>
    <w:p w:rsidR="00000000" w:rsidRPr="007D0EB7" w:rsidP="007D0EB7">
      <w:pPr>
        <w:pStyle w:val="AllowPageBreak"/>
      </w:pPr>
    </w:p>
    <w:p w:rsidR="00000000" w:rsidRPr="007D0EB7" w:rsidP="007D0EB7">
      <w:pPr>
        <w:pStyle w:val="Heading1"/>
      </w:pPr>
      <w:bookmarkStart w:id="4" w:name="O_708544"/>
      <w:bookmarkEnd w:id="4"/>
      <w:r w:rsidRPr="007D0EB7">
        <w:t>Assessment Conditions</w:t>
      </w:r>
    </w:p>
    <w:p w:rsidR="00000000" w:rsidRPr="007D0EB7" w:rsidP="00736C1D">
      <w:pPr>
        <w:pStyle w:val="BodyText"/>
      </w:pPr>
      <w:r w:rsidRPr="007D0EB7">
        <w:t>Assessment must be conducted in a safe environment where evidence gathered demonstrates</w:t>
      </w:r>
      <w:r w:rsidRPr="007D0EB7">
        <w:t xml:space="preserve"> consistent performance of typical activities experienced in the administration – purchasing and contracting field of work and include access to:</w:t>
      </w:r>
    </w:p>
    <w:p w:rsidR="00000000" w:rsidRPr="007D0EB7" w:rsidP="007D0EB7">
      <w:pPr>
        <w:pStyle w:val="ListBullet"/>
      </w:pPr>
      <w:r w:rsidRPr="007D0EB7">
        <w:t>organisation policies and procedures</w:t>
      </w:r>
    </w:p>
    <w:p w:rsidR="00000000" w:rsidRPr="007D0EB7" w:rsidP="007D0EB7">
      <w:pPr>
        <w:pStyle w:val="ListBullet"/>
      </w:pPr>
      <w:r w:rsidRPr="007D0EB7">
        <w:t>purchasing strategies and relevant purchasing records</w:t>
      </w:r>
    </w:p>
    <w:p w:rsidR="00000000" w:rsidRPr="007D0EB7" w:rsidP="007D0EB7">
      <w:pPr>
        <w:pStyle w:val="ListBullet"/>
      </w:pPr>
      <w:r w:rsidRPr="007D0EB7">
        <w:t>office equipment and supplies</w:t>
      </w:r>
    </w:p>
    <w:p w:rsidR="00000000" w:rsidRPr="007D0EB7" w:rsidP="007D0EB7">
      <w:pPr>
        <w:pStyle w:val="ListBullet"/>
      </w:pPr>
      <w:r w:rsidRPr="007D0EB7">
        <w:t>case studies and, where possible, real situations</w:t>
      </w:r>
    </w:p>
    <w:p w:rsidR="00000000" w:rsidRPr="007D0EB7" w:rsidP="007D0EB7">
      <w:pPr>
        <w:pStyle w:val="ListBullet"/>
      </w:pPr>
      <w:r w:rsidRPr="007D0EB7">
        <w:t>interaction with others.</w:t>
      </w:r>
    </w:p>
    <w:p w:rsidR="00000000" w:rsidRPr="007D0EB7" w:rsidP="007D0EB7">
      <w:pPr>
        <w:pStyle w:val="BodyText"/>
      </w:pPr>
    </w:p>
    <w:p w:rsidR="00000000" w:rsidRPr="007D0EB7" w:rsidP="00736C1D">
      <w:pPr>
        <w:pStyle w:val="BodyText"/>
      </w:pPr>
      <w:r w:rsidRPr="007D0EB7">
        <w:t>Assessors must satisfy NVR/AQTF assessor requirements.</w:t>
      </w:r>
    </w:p>
    <w:p w:rsidR="00000000" w:rsidRPr="007D0EB7" w:rsidP="007D0EB7">
      <w:pPr>
        <w:pStyle w:val="Heading1"/>
      </w:pPr>
      <w:bookmarkStart w:id="5" w:name="O_708547"/>
      <w:bookmarkEnd w:id="5"/>
      <w:r w:rsidRPr="007D0EB7">
        <w:t>Links</w:t>
      </w:r>
    </w:p>
    <w:p w:rsidR="00000000" w:rsidRPr="007D0EB7" w:rsidP="00736C1D">
      <w:pPr>
        <w:pStyle w:val="BodyText"/>
      </w:pPr>
      <w:r w:rsidRPr="007D0EB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AA1A64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7D0EB7" w:rsidP="007D0EB7"/>
    <w:sectPr w:rsidSect="007D0E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B7" w:rsidRPr="00736C1D" w:rsidP="00736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1D" w:rsidP="007D0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C1D" w:rsidP="007D0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6C1D" w:rsidP="007D0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EB7" w:rsidRPr="00736C1D" w:rsidP="00736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1D" w:rsidRPr="002D2AF8" w:rsidP="007D0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BSBPUR502 Manage supplier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36C1D" w:rsidP="007D0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ED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746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8A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EB7"/>
  </w:style>
  <w:style w:type="character" w:customStyle="1" w:styleId="Heading1Char">
    <w:name w:val="Heading 1 Char"/>
    <w:basedOn w:val="DefaultParagraphFont"/>
    <w:link w:val="Heading1"/>
    <w:rsid w:val="007D0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E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EB7"/>
    <w:rPr>
      <w:b/>
      <w:spacing w:val="0"/>
    </w:rPr>
  </w:style>
  <w:style w:type="paragraph" w:styleId="ListBullet2">
    <w:name w:val="List Bullet 2"/>
    <w:basedOn w:val="List2"/>
    <w:rsid w:val="007D0E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EB7"/>
    <w:rPr>
      <w:i/>
    </w:rPr>
  </w:style>
  <w:style w:type="paragraph" w:styleId="Caption">
    <w:name w:val="caption"/>
    <w:basedOn w:val="BodyText"/>
    <w:next w:val="Normal"/>
    <w:qFormat/>
    <w:rsid w:val="007D0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EB7"/>
  </w:style>
  <w:style w:type="paragraph" w:styleId="TableofFigures">
    <w:name w:val="table of figures"/>
    <w:basedOn w:val="Normal"/>
    <w:next w:val="Normal"/>
    <w:semiHidden/>
    <w:rsid w:val="007D0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EB7"/>
    <w:pPr>
      <w:numPr>
        <w:numId w:val="11"/>
      </w:numPr>
    </w:pPr>
  </w:style>
  <w:style w:type="character" w:customStyle="1" w:styleId="WingdingSymbols">
    <w:name w:val="Wingding Symbols"/>
    <w:rsid w:val="007D0EB7"/>
    <w:rPr>
      <w:rFonts w:ascii="Wingdings" w:hAnsi="Wingdings"/>
    </w:rPr>
  </w:style>
  <w:style w:type="paragraph" w:customStyle="1" w:styleId="TableHeading">
    <w:name w:val="Table Heading"/>
    <w:basedOn w:val="HeadingBase"/>
    <w:rsid w:val="007D0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EB7"/>
    <w:rPr>
      <w:color w:val="0033CC"/>
      <w:u w:val="none"/>
    </w:rPr>
  </w:style>
  <w:style w:type="paragraph" w:customStyle="1" w:styleId="BodyTextRight">
    <w:name w:val="Body Text Right"/>
    <w:basedOn w:val="BodyText"/>
    <w:rsid w:val="007D0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E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EB7"/>
    <w:rPr>
      <w:sz w:val="32"/>
    </w:rPr>
  </w:style>
  <w:style w:type="paragraph" w:customStyle="1" w:styleId="HeadingProcedure">
    <w:name w:val="Heading Procedure"/>
    <w:basedOn w:val="HeadingBase"/>
    <w:next w:val="Normal"/>
    <w:rsid w:val="007D0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EB7"/>
    <w:pPr>
      <w:spacing w:before="60" w:after="60"/>
    </w:pPr>
  </w:style>
  <w:style w:type="paragraph" w:styleId="ListContinue">
    <w:name w:val="List Continue"/>
    <w:basedOn w:val="List"/>
    <w:rsid w:val="007D0EB7"/>
    <w:pPr>
      <w:ind w:firstLine="0"/>
    </w:pPr>
  </w:style>
  <w:style w:type="paragraph" w:customStyle="1" w:styleId="ListNote">
    <w:name w:val="List Note"/>
    <w:basedOn w:val="List"/>
    <w:rsid w:val="007D0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EB7"/>
    <w:rPr>
      <w:rFonts w:ascii="Courier New" w:hAnsi="Courier New"/>
    </w:rPr>
  </w:style>
  <w:style w:type="paragraph" w:customStyle="1" w:styleId="NoteBullet">
    <w:name w:val="Note Bullet"/>
    <w:basedOn w:val="Note"/>
    <w:rsid w:val="007D0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E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0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EB7"/>
    <w:rPr>
      <w:b/>
      <w:smallCaps/>
    </w:rPr>
  </w:style>
  <w:style w:type="paragraph" w:customStyle="1" w:styleId="TableListNumber">
    <w:name w:val="Table List Number"/>
    <w:basedOn w:val="ListNumber"/>
    <w:rsid w:val="007D0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EB7"/>
    <w:pPr>
      <w:numPr>
        <w:numId w:val="9"/>
      </w:numPr>
    </w:pPr>
  </w:style>
  <w:style w:type="paragraph" w:customStyle="1" w:styleId="ListAlpha2">
    <w:name w:val="List Alpha 2"/>
    <w:basedOn w:val="List2"/>
    <w:rsid w:val="007D0EB7"/>
    <w:pPr>
      <w:numPr>
        <w:numId w:val="8"/>
      </w:numPr>
    </w:pPr>
  </w:style>
  <w:style w:type="paragraph" w:styleId="List2">
    <w:name w:val="List 2"/>
    <w:basedOn w:val="BodyText"/>
    <w:rsid w:val="007D0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E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E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EB7"/>
    <w:pPr>
      <w:numPr>
        <w:numId w:val="4"/>
      </w:numPr>
    </w:pPr>
  </w:style>
  <w:style w:type="paragraph" w:styleId="ListContinue2">
    <w:name w:val="List Continue 2"/>
    <w:basedOn w:val="List2"/>
    <w:rsid w:val="007D0EB7"/>
    <w:pPr>
      <w:ind w:firstLine="0"/>
    </w:pPr>
  </w:style>
  <w:style w:type="paragraph" w:styleId="ListContinue3">
    <w:name w:val="List Continue 3"/>
    <w:basedOn w:val="List3"/>
    <w:rsid w:val="007D0EB7"/>
    <w:pPr>
      <w:ind w:left="1021" w:firstLine="0"/>
    </w:pPr>
  </w:style>
  <w:style w:type="paragraph" w:styleId="ListContinue4">
    <w:name w:val="List Continue 4"/>
    <w:basedOn w:val="List4"/>
    <w:rsid w:val="007D0EB7"/>
    <w:pPr>
      <w:ind w:firstLine="0"/>
    </w:pPr>
  </w:style>
  <w:style w:type="paragraph" w:styleId="ListContinue5">
    <w:name w:val="List Continue 5"/>
    <w:basedOn w:val="List5"/>
    <w:rsid w:val="007D0EB7"/>
    <w:pPr>
      <w:ind w:firstLine="0"/>
    </w:pPr>
  </w:style>
  <w:style w:type="paragraph" w:styleId="ListNumber3">
    <w:name w:val="List Number 3"/>
    <w:basedOn w:val="List3"/>
    <w:rsid w:val="007D0EB7"/>
    <w:pPr>
      <w:numPr>
        <w:numId w:val="5"/>
      </w:numPr>
    </w:pPr>
  </w:style>
  <w:style w:type="paragraph" w:styleId="ListNumber4">
    <w:name w:val="List Number 4"/>
    <w:basedOn w:val="List4"/>
    <w:rsid w:val="007D0EB7"/>
    <w:pPr>
      <w:numPr>
        <w:numId w:val="6"/>
      </w:numPr>
    </w:pPr>
  </w:style>
  <w:style w:type="paragraph" w:styleId="ListNumber5">
    <w:name w:val="List Number 5"/>
    <w:basedOn w:val="List5"/>
    <w:rsid w:val="007D0EB7"/>
    <w:pPr>
      <w:numPr>
        <w:numId w:val="7"/>
      </w:numPr>
    </w:pPr>
  </w:style>
  <w:style w:type="paragraph" w:styleId="BlockText">
    <w:name w:val="Block Text"/>
    <w:basedOn w:val="Normal"/>
    <w:rsid w:val="007D0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EB7"/>
    <w:rPr>
      <w:sz w:val="16"/>
      <w:vertAlign w:val="superscript"/>
    </w:rPr>
  </w:style>
  <w:style w:type="character" w:customStyle="1" w:styleId="Symbols">
    <w:name w:val="Symbols"/>
    <w:basedOn w:val="DefaultParagraphFont"/>
    <w:rsid w:val="007D0EB7"/>
    <w:rPr>
      <w:rFonts w:ascii="Symbol" w:hAnsi="Symbol"/>
    </w:rPr>
  </w:style>
  <w:style w:type="character" w:customStyle="1" w:styleId="MenuOptions">
    <w:name w:val="Menu Options"/>
    <w:basedOn w:val="DefaultParagraphFont"/>
    <w:rsid w:val="007D0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EB7"/>
    <w:rPr>
      <w:b/>
    </w:rPr>
  </w:style>
  <w:style w:type="character" w:customStyle="1" w:styleId="Underlined">
    <w:name w:val="Underlined"/>
    <w:basedOn w:val="DefaultParagraphFont"/>
    <w:rsid w:val="007D0EB7"/>
    <w:rPr>
      <w:u w:val="single"/>
    </w:rPr>
  </w:style>
  <w:style w:type="paragraph" w:customStyle="1" w:styleId="TableBodyTextRight">
    <w:name w:val="Table Body Text Right"/>
    <w:basedOn w:val="TableBodyText"/>
    <w:rsid w:val="007D0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EB7"/>
    <w:rPr>
      <w:sz w:val="18"/>
    </w:rPr>
  </w:style>
  <w:style w:type="paragraph" w:customStyle="1" w:styleId="BodySmallRight">
    <w:name w:val="Body Small Right"/>
    <w:basedOn w:val="BodyTextRight"/>
    <w:rsid w:val="007D0EB7"/>
    <w:rPr>
      <w:sz w:val="18"/>
      <w:szCs w:val="18"/>
    </w:rPr>
  </w:style>
  <w:style w:type="paragraph" w:customStyle="1" w:styleId="MarginEdition">
    <w:name w:val="Margin Edition"/>
    <w:basedOn w:val="MarginNote"/>
    <w:rsid w:val="007D0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EB7"/>
    <w:rPr>
      <w:sz w:val="2"/>
      <w:szCs w:val="2"/>
    </w:rPr>
  </w:style>
  <w:style w:type="character" w:customStyle="1" w:styleId="Small">
    <w:name w:val="Small"/>
    <w:basedOn w:val="DefaultParagraphFont"/>
    <w:rsid w:val="007D0EB7"/>
    <w:rPr>
      <w:sz w:val="16"/>
    </w:rPr>
  </w:style>
  <w:style w:type="paragraph" w:customStyle="1" w:styleId="WideTable">
    <w:name w:val="Wide Table"/>
    <w:basedOn w:val="Normal"/>
    <w:rsid w:val="007D0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EB7"/>
  </w:style>
  <w:style w:type="paragraph" w:styleId="Quote">
    <w:name w:val="Quote"/>
    <w:basedOn w:val="Heading1"/>
    <w:link w:val="QuoteChar"/>
    <w:qFormat/>
    <w:rsid w:val="007D0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EB7"/>
    <w:pPr>
      <w:pageBreakBefore/>
    </w:pPr>
  </w:style>
  <w:style w:type="paragraph" w:customStyle="1" w:styleId="Border">
    <w:name w:val="Border"/>
    <w:basedOn w:val="Normal"/>
    <w:qFormat/>
    <w:rsid w:val="007D0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EB7"/>
    <w:rPr>
      <w:u w:val="single"/>
    </w:rPr>
  </w:style>
  <w:style w:type="character" w:customStyle="1" w:styleId="BoldandItalics">
    <w:name w:val="Bold and Italics"/>
    <w:qFormat/>
    <w:rsid w:val="007D0EB7"/>
    <w:rPr>
      <w:b/>
      <w:i/>
      <w:u w:val="none"/>
    </w:rPr>
  </w:style>
  <w:style w:type="paragraph" w:styleId="BalloonText">
    <w:name w:val="Balloon Text"/>
    <w:basedOn w:val="Normal"/>
    <w:link w:val="BalloonTextChar"/>
    <w:rsid w:val="007D0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E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6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1709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BSBPUR502 Manage supplier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2019-01-31T04:20:00Z</dcterms:created>
  <dcterms:modified xsi:type="dcterms:W3CDTF">2019-01-31T04:20:00Z</dcterms:modified>
</cp:coreProperties>
</file>