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3CBC" w:rsidP="00E03C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BSBPUR402 Negotiate contracts</w:t>
      </w:r>
      <w:r>
        <w:fldChar w:fldCharType="end"/>
      </w:r>
    </w:p>
    <w:p w:rsidR="00E03CBC" w:rsidP="00E03CBC">
      <w:pPr>
        <w:pStyle w:val="Version"/>
        <w:sectPr w:rsidSect="00C823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237C" w:rsidP="00C8237C">
      <w:pPr>
        <w:pStyle w:val="SuperHeading"/>
      </w:pPr>
      <w:r w:rsidRPr="00C8237C">
        <w:t>BSBPUR402 Negotiate contracts</w:t>
      </w:r>
    </w:p>
    <w:p w:rsidR="00000000" w:rsidRPr="00C8237C" w:rsidP="00C8237C">
      <w:pPr>
        <w:pStyle w:val="Heading1"/>
      </w:pPr>
      <w:bookmarkStart w:id="1" w:name="O_708474"/>
      <w:bookmarkEnd w:id="1"/>
      <w:r w:rsidRPr="00C823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82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37C" w:rsidP="00C8237C">
            <w:pPr>
              <w:pStyle w:val="BodyText"/>
            </w:pPr>
            <w:r w:rsidRPr="00C8237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7C">
            <w:pPr>
              <w:pStyle w:val="BodyText"/>
              <w:rPr>
                <w:lang w:val="en-NZ"/>
              </w:rPr>
            </w:pPr>
            <w:r w:rsidRPr="00C8237C">
              <w:rPr>
                <w:rStyle w:val="SpecialBold"/>
              </w:rPr>
              <w:t>Comments</w:t>
            </w:r>
          </w:p>
        </w:tc>
      </w:tr>
      <w:tr w:rsidTr="00C82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7C">
            <w:pPr>
              <w:pStyle w:val="BodyText"/>
              <w:rPr>
                <w:lang w:val="en-NZ"/>
              </w:rPr>
            </w:pPr>
            <w:r w:rsidRPr="00C8237C">
              <w:t>Release 1</w:t>
            </w:r>
            <w:r w:rsidRPr="00C8237C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37C" w:rsidP="00C8237C">
            <w:pPr>
              <w:pStyle w:val="BodyText"/>
            </w:pPr>
            <w:r w:rsidRPr="00C8237C">
              <w:t>This version first released with BSB Business Services Training Package Version 1.0.</w:t>
            </w:r>
          </w:p>
        </w:tc>
      </w:tr>
    </w:tbl>
    <w:p w:rsidR="00000000" w:rsidRPr="00C8237C" w:rsidP="00C8237C">
      <w:pPr>
        <w:pStyle w:val="BodyText"/>
      </w:pPr>
    </w:p>
    <w:p w:rsidR="00000000" w:rsidRPr="00C8237C" w:rsidP="00C8237C">
      <w:pPr>
        <w:pStyle w:val="AllowPageBreak"/>
      </w:pPr>
    </w:p>
    <w:p w:rsidR="00000000" w:rsidRPr="00C8237C" w:rsidP="00C8237C">
      <w:pPr>
        <w:pStyle w:val="Heading1"/>
      </w:pPr>
      <w:bookmarkStart w:id="2" w:name="O_708475"/>
      <w:bookmarkEnd w:id="2"/>
      <w:r w:rsidRPr="00C8237C">
        <w:t>Application</w:t>
      </w:r>
    </w:p>
    <w:p w:rsidR="00000000" w:rsidRPr="00C8237C" w:rsidP="00E03CBC">
      <w:pPr>
        <w:pStyle w:val="BodyText"/>
      </w:pPr>
      <w:r w:rsidRPr="00C8237C">
        <w:t>This unit describes the skills and knowledge required to negotiate terms of contracts with</w:t>
      </w:r>
      <w:r w:rsidRPr="00C8237C">
        <w:t xml:space="preserve"> suppliers, and prepare and finalise contracts.</w:t>
      </w:r>
    </w:p>
    <w:p w:rsidR="00000000" w:rsidRPr="00C8237C" w:rsidP="00E03CBC">
      <w:pPr>
        <w:pStyle w:val="BodyText"/>
      </w:pPr>
      <w:r w:rsidRPr="00C8237C">
        <w:t>It applies to individuals who negotiate contracts as part of a broad purchasing role but are not specialist legal practitioners. They are required to negotiate and formalise complex purchasing arrangements i</w:t>
      </w:r>
      <w:r w:rsidRPr="00C8237C">
        <w:t xml:space="preserve">nvolving significant risk and/or significant expenditure and detailed legal and documentation arrangements and are typically guided by organisational contract negotiation guidelines. They work under minimal supervision of a senior purchasing manager or in </w:t>
      </w:r>
      <w:r w:rsidRPr="00C8237C">
        <w:t>consultation with senior management.</w:t>
      </w:r>
    </w:p>
    <w:p w:rsidR="00000000" w:rsidRPr="00C8237C" w:rsidP="00E03CBC">
      <w:pPr>
        <w:pStyle w:val="BodyText"/>
      </w:pPr>
      <w:r w:rsidRPr="00C8237C">
        <w:t>No licensing, legislative, regulatory or certification requirements apply to this unit at the time of publication.</w:t>
      </w:r>
    </w:p>
    <w:p w:rsidR="00000000" w:rsidRPr="00C8237C" w:rsidP="00C8237C">
      <w:pPr>
        <w:pStyle w:val="Heading1"/>
      </w:pPr>
      <w:bookmarkStart w:id="3" w:name="O_708478"/>
      <w:bookmarkEnd w:id="3"/>
      <w:r w:rsidRPr="00C8237C">
        <w:t>Unit Sector</w:t>
      </w:r>
    </w:p>
    <w:p w:rsidR="00000000" w:rsidRPr="00C8237C" w:rsidP="00E03CBC">
      <w:pPr>
        <w:pStyle w:val="BodyText"/>
      </w:pPr>
      <w:r w:rsidRPr="00C8237C">
        <w:t>Administration – Purchasing and Contracting</w:t>
      </w:r>
    </w:p>
    <w:p w:rsidR="00000000" w:rsidRPr="00C8237C" w:rsidP="00C8237C">
      <w:pPr>
        <w:pStyle w:val="Heading1"/>
      </w:pPr>
      <w:bookmarkStart w:id="4" w:name="O_708479"/>
      <w:bookmarkEnd w:id="4"/>
      <w:r w:rsidRPr="00C8237C">
        <w:t xml:space="preserve">Elements and </w:t>
      </w:r>
      <w:r w:rsidRPr="00C8237C">
        <w:t>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823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37C" w:rsidP="00C8237C">
            <w:pPr>
              <w:pStyle w:val="BodyText"/>
            </w:pPr>
            <w:r w:rsidRPr="00C8237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7C">
            <w:pPr>
              <w:pStyle w:val="BodyText"/>
              <w:rPr>
                <w:lang w:val="en-NZ"/>
              </w:rPr>
            </w:pPr>
            <w:r w:rsidRPr="00C8237C">
              <w:rPr>
                <w:rStyle w:val="SpecialBold"/>
              </w:rPr>
              <w:t>PERFORMANCE CRITERIA</w:t>
            </w:r>
          </w:p>
        </w:tc>
      </w:tr>
      <w:tr w:rsidTr="00C823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37C" w:rsidP="00C8237C">
            <w:pPr>
              <w:pStyle w:val="BodyText"/>
            </w:pPr>
            <w:r w:rsidRPr="00C8237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7C">
            <w:pPr>
              <w:pStyle w:val="BodyText"/>
              <w:rPr>
                <w:lang w:val="en-NZ"/>
              </w:rPr>
            </w:pPr>
            <w:r w:rsidRPr="00C823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23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7C">
            <w:pPr>
              <w:pStyle w:val="BodyText"/>
              <w:rPr>
                <w:lang w:val="en-NZ"/>
              </w:rPr>
            </w:pPr>
            <w:r w:rsidRPr="00C8237C">
              <w:t>1. Negotiate terms of contracts with suppliers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37C" w:rsidP="00C8237C">
            <w:pPr>
              <w:pStyle w:val="BodyText"/>
            </w:pPr>
            <w:r w:rsidRPr="00C8237C">
              <w:t>1.1 Offer advice and undertake negotiations without prejudice</w:t>
            </w:r>
          </w:p>
          <w:p w:rsidR="00000000" w:rsidRPr="00C8237C" w:rsidP="00C8237C">
            <w:pPr>
              <w:pStyle w:val="BodyText"/>
            </w:pPr>
            <w:r w:rsidRPr="00C8237C">
              <w:t>1.2 Advise suppliers of the organisation’s intent to accept their offers</w:t>
            </w:r>
          </w:p>
          <w:p w:rsidR="00000000" w:rsidRPr="00C8237C" w:rsidP="00C8237C">
            <w:pPr>
              <w:pStyle w:val="BodyText"/>
            </w:pPr>
            <w:r w:rsidRPr="00C8237C">
              <w:t>1.3 Negotiate issues with suppliers</w:t>
            </w:r>
          </w:p>
          <w:p w:rsidR="00000000" w:rsidRPr="00C8237C" w:rsidP="00C8237C">
            <w:pPr>
              <w:pStyle w:val="BodyText"/>
            </w:pPr>
            <w:r w:rsidRPr="00C8237C">
              <w:t xml:space="preserve">1.4 Determine desired outcomes, negotiation plans and schedules </w:t>
            </w:r>
            <w:r w:rsidRPr="00C8237C">
              <w:t>for negotiations</w:t>
            </w:r>
          </w:p>
          <w:p w:rsidR="00000000" w:rsidRPr="00C8237C" w:rsidP="00C8237C">
            <w:pPr>
              <w:pStyle w:val="BodyText"/>
            </w:pPr>
            <w:r w:rsidRPr="00C8237C">
              <w:t xml:space="preserve">1.5 </w:t>
            </w:r>
            <w:r w:rsidRPr="00C8237C">
              <w:t>Undertake negotiations and reach agreements with suppliers in accordance with plans</w:t>
            </w:r>
          </w:p>
          <w:p w:rsidR="00000000" w:rsidP="00C8237C">
            <w:pPr>
              <w:pStyle w:val="BodyText"/>
              <w:rPr>
                <w:lang w:val="en-NZ"/>
              </w:rPr>
            </w:pPr>
            <w:r w:rsidRPr="00C8237C">
              <w:t>1.6 Negotiate and document contract requirements to the satisfaction of the organisation and suppliers</w:t>
            </w:r>
          </w:p>
        </w:tc>
      </w:tr>
      <w:tr w:rsidTr="00C823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7C">
            <w:pPr>
              <w:pStyle w:val="BodyText"/>
              <w:rPr>
                <w:lang w:val="en-NZ"/>
              </w:rPr>
            </w:pPr>
            <w:r w:rsidRPr="00C8237C">
              <w:t>2. Prepare contracts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37C" w:rsidP="00C8237C">
            <w:pPr>
              <w:pStyle w:val="BodyText"/>
            </w:pPr>
            <w:r w:rsidRPr="00C8237C">
              <w:t>2.1 Draft required contracts using l</w:t>
            </w:r>
            <w:r w:rsidRPr="00C8237C">
              <w:t>egal expertise if required</w:t>
            </w:r>
          </w:p>
          <w:p w:rsidR="00000000" w:rsidRPr="00C8237C" w:rsidP="00C8237C">
            <w:pPr>
              <w:pStyle w:val="BodyText"/>
            </w:pPr>
            <w:r w:rsidRPr="00C8237C">
              <w:t>2.2 Distribute draft contracts to relevant personnel and suppliers</w:t>
            </w:r>
          </w:p>
          <w:p w:rsidR="00000000" w:rsidRPr="00C8237C" w:rsidP="00C8237C">
            <w:pPr>
              <w:pStyle w:val="BodyText"/>
            </w:pPr>
            <w:r w:rsidRPr="00C8237C">
              <w:t>2.3 Ensure any discrepancies or disagreements are clarified and resolved to the satisfaction of all parties</w:t>
            </w:r>
          </w:p>
          <w:p w:rsidR="00000000" w:rsidRPr="00C8237C" w:rsidP="00C8237C">
            <w:pPr>
              <w:pStyle w:val="BodyText"/>
            </w:pPr>
            <w:r w:rsidRPr="00C8237C">
              <w:t>2.4 Ensure checks of the legality and validity of draf</w:t>
            </w:r>
            <w:r w:rsidRPr="00C8237C">
              <w:t>t contracts are made</w:t>
            </w:r>
          </w:p>
          <w:p w:rsidR="00000000" w:rsidP="00C8237C">
            <w:pPr>
              <w:pStyle w:val="BodyText"/>
              <w:rPr>
                <w:lang w:val="en-NZ"/>
              </w:rPr>
            </w:pPr>
            <w:r w:rsidRPr="00C8237C">
              <w:t>2.5 Obtain approvals to sign contracts</w:t>
            </w:r>
          </w:p>
        </w:tc>
      </w:tr>
      <w:tr w:rsidTr="00C823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7C">
            <w:pPr>
              <w:pStyle w:val="BodyText"/>
              <w:rPr>
                <w:lang w:val="en-NZ"/>
              </w:rPr>
            </w:pPr>
            <w:r w:rsidRPr="00C8237C">
              <w:t>3. Finalise contracts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37C" w:rsidP="00C8237C">
            <w:pPr>
              <w:pStyle w:val="BodyText"/>
            </w:pPr>
            <w:r w:rsidRPr="00C8237C">
              <w:t>3.1 Ensure contracts are signed and exchanged between the organisation and suppliers</w:t>
            </w:r>
          </w:p>
          <w:p w:rsidR="00000000" w:rsidRPr="00C8237C" w:rsidP="00C8237C">
            <w:pPr>
              <w:pStyle w:val="BodyText"/>
            </w:pPr>
            <w:r w:rsidRPr="00C8237C">
              <w:t>3.2 Ensure contracts and related documents are stored and safeguarded</w:t>
            </w:r>
          </w:p>
          <w:p w:rsidR="00000000" w:rsidRPr="00C8237C" w:rsidP="00C8237C">
            <w:pPr>
              <w:pStyle w:val="BodyText"/>
            </w:pPr>
            <w:r w:rsidRPr="00C8237C">
              <w:t>3.3 Advise relevan</w:t>
            </w:r>
            <w:r w:rsidRPr="00C8237C">
              <w:t>t personnel of contract requirements</w:t>
            </w:r>
          </w:p>
          <w:p w:rsidR="00000000" w:rsidRPr="00C8237C" w:rsidP="00C8237C">
            <w:pPr>
              <w:pStyle w:val="BodyText"/>
            </w:pPr>
            <w:r w:rsidRPr="00C8237C">
              <w:t>3.4 Advise unsuccessful suppliers of non-acceptance of offers</w:t>
            </w:r>
          </w:p>
        </w:tc>
      </w:tr>
    </w:tbl>
    <w:p w:rsidR="00000000" w:rsidRPr="00C8237C" w:rsidP="00C8237C">
      <w:pPr>
        <w:pStyle w:val="BodyText"/>
      </w:pPr>
    </w:p>
    <w:p w:rsidR="00000000" w:rsidRPr="00C8237C" w:rsidP="00C8237C">
      <w:pPr>
        <w:pStyle w:val="AllowPageBreak"/>
      </w:pPr>
    </w:p>
    <w:p w:rsidR="00000000" w:rsidRPr="00C8237C" w:rsidP="00C8237C">
      <w:pPr>
        <w:pStyle w:val="Heading1"/>
      </w:pPr>
      <w:bookmarkStart w:id="5" w:name="O_708480"/>
      <w:bookmarkEnd w:id="5"/>
      <w:r w:rsidRPr="00C8237C">
        <w:t>Foundation Skills</w:t>
      </w:r>
    </w:p>
    <w:p w:rsidR="00000000" w:rsidRPr="00E03CBC" w:rsidP="00E03CBC">
      <w:pPr>
        <w:pStyle w:val="BodyText"/>
        <w:rPr>
          <w:i/>
        </w:rPr>
      </w:pPr>
      <w:r w:rsidRPr="00E03CBC">
        <w:rPr>
          <w:rStyle w:val="Emphasis"/>
        </w:rPr>
        <w:t xml:space="preserve">This section describes language, literacy, numeracy and employment skills incorporated in the performance criteria that </w:t>
      </w:r>
      <w:r w:rsidRPr="00E03CBC">
        <w:rPr>
          <w:rStyle w:val="Emphasis"/>
        </w:rPr>
        <w:t>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C823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37C" w:rsidP="00C8237C">
            <w:pPr>
              <w:pStyle w:val="BodyText"/>
            </w:pPr>
            <w:r w:rsidRPr="00C8237C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37C" w:rsidP="00C8237C">
            <w:pPr>
              <w:pStyle w:val="BodyText"/>
            </w:pPr>
            <w:r w:rsidRPr="00C8237C">
              <w:rPr>
                <w:rStyle w:val="SpecialBold"/>
              </w:rPr>
              <w:t>Performance</w:t>
            </w:r>
          </w:p>
          <w:p w:rsidR="00000000" w:rsidRPr="00C8237C" w:rsidP="00C8237C">
            <w:pPr>
              <w:pStyle w:val="BodyText"/>
            </w:pPr>
            <w:r w:rsidRPr="00C8237C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7C">
            <w:pPr>
              <w:pStyle w:val="BodyText"/>
              <w:rPr>
                <w:lang w:val="en-NZ"/>
              </w:rPr>
            </w:pPr>
            <w:r w:rsidRPr="00C8237C">
              <w:rPr>
                <w:rStyle w:val="SpecialBold"/>
              </w:rPr>
              <w:t>Description</w:t>
            </w:r>
          </w:p>
        </w:tc>
      </w:tr>
      <w:tr w:rsidTr="00C823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7C">
            <w:pPr>
              <w:pStyle w:val="BodyText"/>
              <w:rPr>
                <w:lang w:val="en-NZ"/>
              </w:rPr>
            </w:pPr>
            <w:r w:rsidRPr="00C8237C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7C">
            <w:pPr>
              <w:pStyle w:val="BodyText"/>
              <w:rPr>
                <w:lang w:val="en-NZ"/>
              </w:rPr>
            </w:pPr>
            <w:r w:rsidRPr="00C8237C">
              <w:t>1.5, 2.1, 2.4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7C">
            <w:pPr>
              <w:pStyle w:val="ListBullet"/>
              <w:rPr>
                <w:lang w:val="en-NZ"/>
              </w:rPr>
            </w:pPr>
            <w:r w:rsidRPr="00C8237C">
              <w:t>Interprets and analyses textual information from a range of sources and identifies relevant key information to assist in the negotiation process</w:t>
            </w:r>
          </w:p>
        </w:tc>
      </w:tr>
      <w:tr w:rsidTr="00C823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7C">
            <w:pPr>
              <w:pStyle w:val="BodyText"/>
              <w:rPr>
                <w:lang w:val="en-NZ"/>
              </w:rPr>
            </w:pPr>
            <w:r w:rsidRPr="00C8237C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7C">
            <w:pPr>
              <w:pStyle w:val="BodyText"/>
              <w:rPr>
                <w:lang w:val="en-NZ"/>
              </w:rPr>
            </w:pPr>
            <w:r w:rsidRPr="00C8237C">
              <w:t>1.2, 1.6, 2.1, 2.3, 2.5, 3.3, 3.4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7C">
            <w:pPr>
              <w:pStyle w:val="ListBullet"/>
              <w:rPr>
                <w:lang w:val="en-NZ"/>
              </w:rPr>
            </w:pPr>
            <w:r w:rsidRPr="00C8237C">
              <w:t>Develops material to convey explicit information and results using clear and detailed language appropriate to audience and context</w:t>
            </w:r>
          </w:p>
        </w:tc>
      </w:tr>
      <w:tr w:rsidTr="00C823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7C">
            <w:pPr>
              <w:pStyle w:val="BodyText"/>
              <w:rPr>
                <w:lang w:val="en-NZ"/>
              </w:rPr>
            </w:pPr>
            <w:r w:rsidRPr="00C8237C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7C">
            <w:pPr>
              <w:pStyle w:val="BodyText"/>
              <w:rPr>
                <w:lang w:val="en-NZ"/>
              </w:rPr>
            </w:pPr>
            <w:r w:rsidRPr="00C8237C">
              <w:t>1.1-1.3, 1.5, 1.6, 2.5,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37C" w:rsidP="00C8237C">
            <w:pPr>
              <w:pStyle w:val="ListBullet"/>
            </w:pPr>
            <w:r w:rsidRPr="00C8237C">
              <w:t>Uses clear language and suitable feature</w:t>
            </w:r>
            <w:r w:rsidRPr="00C8237C">
              <w:t>s to provide information to a variety of individuals</w:t>
            </w:r>
          </w:p>
          <w:p w:rsidR="00000000" w:rsidP="00C8237C">
            <w:pPr>
              <w:pStyle w:val="ListBullet"/>
              <w:rPr>
                <w:lang w:val="en-NZ"/>
              </w:rPr>
            </w:pPr>
            <w:r w:rsidRPr="00C8237C">
              <w:t>Uses active listening and questioning techniques to convey and clarify information</w:t>
            </w:r>
          </w:p>
        </w:tc>
      </w:tr>
      <w:tr w:rsidTr="00C823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7C">
            <w:pPr>
              <w:pStyle w:val="BodyText"/>
              <w:rPr>
                <w:lang w:val="en-NZ"/>
              </w:rPr>
            </w:pPr>
            <w:r w:rsidRPr="00C8237C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7C">
            <w:pPr>
              <w:pStyle w:val="BodyText"/>
              <w:rPr>
                <w:lang w:val="en-NZ"/>
              </w:rPr>
            </w:pPr>
            <w:r w:rsidRPr="00C8237C">
              <w:t>1.5, 1.6, 2.1, 2.4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37C" w:rsidP="00C8237C">
            <w:pPr>
              <w:pStyle w:val="ListBullet"/>
            </w:pPr>
            <w:r w:rsidRPr="00C8237C">
              <w:t>Monitors adheren</w:t>
            </w:r>
            <w:r w:rsidRPr="00C8237C">
              <w:t>ce to implicit and explicit organisational procedures and policies</w:t>
            </w:r>
          </w:p>
          <w:p w:rsidR="00000000" w:rsidP="00C8237C">
            <w:pPr>
              <w:pStyle w:val="ListBullet"/>
              <w:rPr>
                <w:lang w:val="en-NZ"/>
              </w:rPr>
            </w:pPr>
            <w:r w:rsidRPr="00C8237C">
              <w:t>Recognises the implications of legal and regulatory responsibilities related to own work and is beginning to recognise some general legal principles applicable across work contexts</w:t>
            </w:r>
          </w:p>
        </w:tc>
      </w:tr>
      <w:tr w:rsidTr="00C823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7C">
            <w:pPr>
              <w:pStyle w:val="BodyText"/>
              <w:rPr>
                <w:lang w:val="en-NZ"/>
              </w:rPr>
            </w:pPr>
            <w:r w:rsidRPr="00C8237C">
              <w:t>Interac</w:t>
            </w:r>
            <w:r w:rsidRPr="00C8237C">
              <w:t>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7C">
            <w:pPr>
              <w:pStyle w:val="BodyText"/>
              <w:rPr>
                <w:lang w:val="en-NZ"/>
              </w:rPr>
            </w:pPr>
            <w:r w:rsidRPr="00C8237C">
              <w:t>1.1-1.3, 1.5, 1.6, 2.2, 2.3, 2.5, 3.1,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37C" w:rsidP="00C8237C">
            <w:pPr>
              <w:pStyle w:val="ListBullet"/>
            </w:pPr>
            <w:r w:rsidRPr="00C8237C">
              <w:t>Selects the appropriate form, channel and mode of communication for a specific purpose relevant to own role</w:t>
            </w:r>
          </w:p>
          <w:p w:rsidR="00000000" w:rsidP="00C8237C">
            <w:pPr>
              <w:pStyle w:val="ListBullet"/>
              <w:rPr>
                <w:lang w:val="en-NZ"/>
              </w:rPr>
            </w:pPr>
            <w:r w:rsidRPr="00C8237C">
              <w:t xml:space="preserve">Collaborates and negotiates with others as part of familiar routine activities </w:t>
            </w:r>
          </w:p>
        </w:tc>
      </w:tr>
      <w:tr w:rsidTr="00C823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7C">
            <w:pPr>
              <w:pStyle w:val="BodyText"/>
              <w:rPr>
                <w:lang w:val="en-NZ"/>
              </w:rPr>
            </w:pPr>
            <w:r w:rsidRPr="00C8237C">
              <w:t xml:space="preserve">Get </w:t>
            </w:r>
            <w:r w:rsidRPr="00C8237C">
              <w:t>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7C">
            <w:pPr>
              <w:pStyle w:val="BodyText"/>
              <w:rPr>
                <w:lang w:val="en-NZ"/>
              </w:rPr>
            </w:pPr>
            <w:r w:rsidRPr="00C8237C">
              <w:t>1.4, 2.2, 2.3, 3.1, 3.2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37C" w:rsidP="00C8237C">
            <w:pPr>
              <w:pStyle w:val="ListBullet"/>
            </w:pPr>
            <w:r w:rsidRPr="00C8237C">
              <w:t>Takes responsibility for planning, sequencing and prioritising tasks for efficient and effective outcomes</w:t>
            </w:r>
          </w:p>
          <w:p w:rsidR="00000000" w:rsidRPr="00C8237C" w:rsidP="00C8237C">
            <w:pPr>
              <w:pStyle w:val="ListBullet"/>
            </w:pPr>
            <w:r w:rsidRPr="00C8237C">
              <w:t>Implements standard procedures to make routine decisions</w:t>
            </w:r>
          </w:p>
          <w:p w:rsidR="00000000" w:rsidRPr="00C8237C" w:rsidP="00C8237C">
            <w:pPr>
              <w:pStyle w:val="ListBullet"/>
            </w:pPr>
            <w:r w:rsidRPr="00C8237C">
              <w:t>Recognises and takes responsibility for addressing pre</w:t>
            </w:r>
            <w:r w:rsidRPr="00C8237C">
              <w:t>dictable problems in familiar work contexts</w:t>
            </w:r>
          </w:p>
          <w:p w:rsidR="00000000" w:rsidRPr="00C8237C" w:rsidP="00C8237C">
            <w:pPr>
              <w:pStyle w:val="ListBullet"/>
            </w:pPr>
            <w:r w:rsidRPr="00C8237C">
              <w:t xml:space="preserve">Understands the importance of secure information in relation to own work </w:t>
            </w:r>
          </w:p>
        </w:tc>
      </w:tr>
    </w:tbl>
    <w:p w:rsidR="00000000" w:rsidRPr="00C8237C" w:rsidP="00C8237C">
      <w:pPr>
        <w:pStyle w:val="BodyText"/>
      </w:pPr>
    </w:p>
    <w:p w:rsidR="00000000" w:rsidRPr="00C8237C" w:rsidP="00C8237C">
      <w:pPr>
        <w:pStyle w:val="AllowPageBreak"/>
      </w:pPr>
    </w:p>
    <w:p w:rsidR="00000000" w:rsidRPr="00C8237C" w:rsidP="00C8237C">
      <w:pPr>
        <w:pStyle w:val="Heading1"/>
      </w:pPr>
      <w:bookmarkStart w:id="6" w:name="O_708482"/>
      <w:bookmarkEnd w:id="6"/>
      <w:r w:rsidRPr="00C8237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82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37C" w:rsidP="00C8237C">
            <w:pPr>
              <w:pStyle w:val="BodyText"/>
            </w:pPr>
            <w:r w:rsidRPr="00C8237C">
              <w:rPr>
                <w:rStyle w:val="SpecialBold"/>
              </w:rPr>
              <w:t xml:space="preserve">Code and title </w:t>
            </w:r>
          </w:p>
          <w:p w:rsidR="00000000" w:rsidRPr="00C8237C" w:rsidP="00C8237C">
            <w:pPr>
              <w:pStyle w:val="BodyText"/>
            </w:pPr>
            <w:r w:rsidRPr="00C8237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37C" w:rsidP="00C8237C">
            <w:pPr>
              <w:pStyle w:val="BodyText"/>
            </w:pPr>
            <w:r w:rsidRPr="00C8237C">
              <w:rPr>
                <w:rStyle w:val="SpecialBold"/>
              </w:rPr>
              <w:t>Code and title</w:t>
            </w:r>
          </w:p>
          <w:p w:rsidR="00000000" w:rsidRPr="00C8237C" w:rsidP="00C8237C">
            <w:pPr>
              <w:pStyle w:val="BodyText"/>
            </w:pPr>
            <w:r w:rsidRPr="00C8237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37C" w:rsidP="00C8237C">
            <w:pPr>
              <w:pStyle w:val="BodyText"/>
            </w:pPr>
            <w:r w:rsidRPr="00C8237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7C">
            <w:pPr>
              <w:pStyle w:val="BodyText"/>
              <w:rPr>
                <w:lang w:val="en-NZ"/>
              </w:rPr>
            </w:pPr>
            <w:r w:rsidRPr="00C8237C">
              <w:rPr>
                <w:rStyle w:val="SpecialBold"/>
              </w:rPr>
              <w:t>Equivalence status</w:t>
            </w:r>
          </w:p>
        </w:tc>
      </w:tr>
      <w:tr w:rsidTr="00C82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7C">
            <w:pPr>
              <w:pStyle w:val="BodyText"/>
              <w:rPr>
                <w:lang w:val="en-NZ"/>
              </w:rPr>
            </w:pPr>
            <w:r w:rsidRPr="00C8237C">
              <w:t>BSBPUR402 Negotiate contracts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7C">
            <w:pPr>
              <w:pStyle w:val="BodyText"/>
              <w:rPr>
                <w:lang w:val="en-NZ"/>
              </w:rPr>
            </w:pPr>
            <w:r w:rsidRPr="00C8237C">
              <w:t>BSBPUR402B Negotiate contracts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7C">
            <w:pPr>
              <w:pStyle w:val="BodyText"/>
              <w:rPr>
                <w:lang w:val="en-NZ"/>
              </w:rPr>
            </w:pPr>
            <w:r w:rsidRPr="00C8237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37C" w:rsidP="00C8237C">
            <w:pPr>
              <w:pStyle w:val="BodyText"/>
            </w:pPr>
            <w:r w:rsidRPr="00C8237C">
              <w:t>Equivalent unit</w:t>
            </w:r>
          </w:p>
        </w:tc>
      </w:tr>
    </w:tbl>
    <w:p w:rsidR="00000000" w:rsidRPr="00C8237C" w:rsidP="00C8237C">
      <w:pPr>
        <w:pStyle w:val="BodyText"/>
      </w:pPr>
    </w:p>
    <w:p w:rsidR="00000000" w:rsidRPr="00C8237C" w:rsidP="00C8237C">
      <w:pPr>
        <w:pStyle w:val="AllowPageBreak"/>
      </w:pPr>
    </w:p>
    <w:p w:rsidR="00000000" w:rsidRPr="00C8237C" w:rsidP="00C8237C">
      <w:pPr>
        <w:pStyle w:val="Heading1"/>
      </w:pPr>
      <w:bookmarkStart w:id="7" w:name="O_708489"/>
      <w:bookmarkEnd w:id="7"/>
      <w:r w:rsidRPr="00C8237C">
        <w:t>Links</w:t>
      </w:r>
    </w:p>
    <w:p w:rsidR="00000000" w:rsidRPr="00C8237C" w:rsidP="00E03CBC">
      <w:pPr>
        <w:pStyle w:val="BodyText"/>
      </w:pPr>
      <w:r w:rsidRPr="00C823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55EC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8237C" w:rsidP="00C8237C"/>
    <w:sectPr w:rsidSect="00C823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3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37C" w:rsidRPr="00E03CBC" w:rsidP="00E03C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3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BC" w:rsidP="00C823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3CBC" w:rsidP="00C823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03CBC" w:rsidP="00C823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3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237C" w:rsidRPr="00E03CBC" w:rsidP="00E03C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3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BC" w:rsidRPr="002D2AF8" w:rsidP="00C823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BSBPUR402 Negotiate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03CBC" w:rsidP="00C823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7A0E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9A6A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3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23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23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23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23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23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23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23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23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23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23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237C"/>
  </w:style>
  <w:style w:type="character" w:customStyle="1" w:styleId="Heading1Char">
    <w:name w:val="Heading 1 Char"/>
    <w:basedOn w:val="DefaultParagraphFont"/>
    <w:link w:val="Heading1"/>
    <w:rsid w:val="00C823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23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23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23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237C"/>
    <w:rPr>
      <w:b/>
      <w:spacing w:val="0"/>
    </w:rPr>
  </w:style>
  <w:style w:type="character" w:styleId="Emphasis">
    <w:name w:val="Emphasis"/>
    <w:basedOn w:val="DefaultParagraphFont"/>
    <w:qFormat/>
    <w:rsid w:val="00C8237C"/>
    <w:rPr>
      <w:i/>
    </w:rPr>
  </w:style>
  <w:style w:type="paragraph" w:customStyle="1" w:styleId="SuperHeading">
    <w:name w:val="SuperHeading"/>
    <w:basedOn w:val="Normal"/>
    <w:rsid w:val="00C823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23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23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23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23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2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2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2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2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23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23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23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23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23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23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23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23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23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23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23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23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23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23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23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23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23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23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23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23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23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23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23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23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23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23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23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23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23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237C"/>
  </w:style>
  <w:style w:type="paragraph" w:styleId="TableofFigures">
    <w:name w:val="table of figures"/>
    <w:basedOn w:val="Normal"/>
    <w:next w:val="Normal"/>
    <w:semiHidden/>
    <w:rsid w:val="00C823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23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237C"/>
    <w:rPr>
      <w:rFonts w:ascii="Wingdings" w:hAnsi="Wingdings"/>
    </w:rPr>
  </w:style>
  <w:style w:type="paragraph" w:customStyle="1" w:styleId="TableHeading">
    <w:name w:val="Table Heading"/>
    <w:basedOn w:val="HeadingBase"/>
    <w:rsid w:val="00C823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237C"/>
    <w:rPr>
      <w:color w:val="0033CC"/>
      <w:u w:val="none"/>
    </w:rPr>
  </w:style>
  <w:style w:type="paragraph" w:customStyle="1" w:styleId="BodyTextRight">
    <w:name w:val="Body Text Right"/>
    <w:basedOn w:val="BodyText"/>
    <w:rsid w:val="00C823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23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23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23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23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23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237C"/>
    <w:rPr>
      <w:sz w:val="32"/>
    </w:rPr>
  </w:style>
  <w:style w:type="paragraph" w:customStyle="1" w:styleId="HeadingProcedure">
    <w:name w:val="Heading Procedure"/>
    <w:basedOn w:val="HeadingBase"/>
    <w:next w:val="Normal"/>
    <w:rsid w:val="00C823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237C"/>
    <w:pPr>
      <w:spacing w:before="60" w:after="60"/>
    </w:pPr>
  </w:style>
  <w:style w:type="paragraph" w:styleId="ListContinue">
    <w:name w:val="List Continue"/>
    <w:basedOn w:val="List"/>
    <w:rsid w:val="00C8237C"/>
    <w:pPr>
      <w:ind w:firstLine="0"/>
    </w:pPr>
  </w:style>
  <w:style w:type="paragraph" w:customStyle="1" w:styleId="ListNote">
    <w:name w:val="List Note"/>
    <w:basedOn w:val="List"/>
    <w:rsid w:val="00C823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23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23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237C"/>
    <w:rPr>
      <w:rFonts w:ascii="Courier New" w:hAnsi="Courier New"/>
    </w:rPr>
  </w:style>
  <w:style w:type="paragraph" w:customStyle="1" w:styleId="NoteBullet">
    <w:name w:val="Note Bullet"/>
    <w:basedOn w:val="Note"/>
    <w:rsid w:val="00C823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23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23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23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23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23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23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237C"/>
    <w:rPr>
      <w:b/>
      <w:smallCaps/>
    </w:rPr>
  </w:style>
  <w:style w:type="paragraph" w:customStyle="1" w:styleId="TableListNumber">
    <w:name w:val="Table List Number"/>
    <w:basedOn w:val="ListNumber"/>
    <w:rsid w:val="00C823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23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237C"/>
    <w:pPr>
      <w:numPr>
        <w:numId w:val="8"/>
      </w:numPr>
    </w:pPr>
  </w:style>
  <w:style w:type="paragraph" w:customStyle="1" w:styleId="ListAlpha2">
    <w:name w:val="List Alpha 2"/>
    <w:basedOn w:val="List2"/>
    <w:rsid w:val="00C8237C"/>
    <w:pPr>
      <w:numPr>
        <w:numId w:val="7"/>
      </w:numPr>
    </w:pPr>
  </w:style>
  <w:style w:type="paragraph" w:styleId="List2">
    <w:name w:val="List 2"/>
    <w:basedOn w:val="BodyText"/>
    <w:rsid w:val="00C823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23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23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23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23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23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237C"/>
    <w:pPr>
      <w:numPr>
        <w:numId w:val="3"/>
      </w:numPr>
    </w:pPr>
  </w:style>
  <w:style w:type="paragraph" w:styleId="ListContinue2">
    <w:name w:val="List Continue 2"/>
    <w:basedOn w:val="List2"/>
    <w:rsid w:val="00C8237C"/>
    <w:pPr>
      <w:ind w:firstLine="0"/>
    </w:pPr>
  </w:style>
  <w:style w:type="paragraph" w:styleId="ListContinue3">
    <w:name w:val="List Continue 3"/>
    <w:basedOn w:val="List3"/>
    <w:rsid w:val="00C8237C"/>
    <w:pPr>
      <w:ind w:left="1021" w:firstLine="0"/>
    </w:pPr>
  </w:style>
  <w:style w:type="paragraph" w:styleId="ListContinue4">
    <w:name w:val="List Continue 4"/>
    <w:basedOn w:val="List4"/>
    <w:rsid w:val="00C8237C"/>
    <w:pPr>
      <w:ind w:firstLine="0"/>
    </w:pPr>
  </w:style>
  <w:style w:type="paragraph" w:styleId="ListContinue5">
    <w:name w:val="List Continue 5"/>
    <w:basedOn w:val="List5"/>
    <w:rsid w:val="00C8237C"/>
    <w:pPr>
      <w:ind w:firstLine="0"/>
    </w:pPr>
  </w:style>
  <w:style w:type="paragraph" w:styleId="ListNumber3">
    <w:name w:val="List Number 3"/>
    <w:basedOn w:val="List3"/>
    <w:rsid w:val="00C8237C"/>
    <w:pPr>
      <w:numPr>
        <w:numId w:val="4"/>
      </w:numPr>
    </w:pPr>
  </w:style>
  <w:style w:type="paragraph" w:styleId="ListNumber4">
    <w:name w:val="List Number 4"/>
    <w:basedOn w:val="List4"/>
    <w:rsid w:val="00C8237C"/>
    <w:pPr>
      <w:numPr>
        <w:numId w:val="5"/>
      </w:numPr>
    </w:pPr>
  </w:style>
  <w:style w:type="paragraph" w:styleId="ListNumber5">
    <w:name w:val="List Number 5"/>
    <w:basedOn w:val="List5"/>
    <w:rsid w:val="00C8237C"/>
    <w:pPr>
      <w:numPr>
        <w:numId w:val="6"/>
      </w:numPr>
    </w:pPr>
  </w:style>
  <w:style w:type="paragraph" w:styleId="BlockText">
    <w:name w:val="Block Text"/>
    <w:basedOn w:val="Normal"/>
    <w:rsid w:val="00C823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23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237C"/>
    <w:rPr>
      <w:sz w:val="16"/>
      <w:vertAlign w:val="superscript"/>
    </w:rPr>
  </w:style>
  <w:style w:type="character" w:customStyle="1" w:styleId="Symbols">
    <w:name w:val="Symbols"/>
    <w:basedOn w:val="DefaultParagraphFont"/>
    <w:rsid w:val="00C8237C"/>
    <w:rPr>
      <w:rFonts w:ascii="Symbol" w:hAnsi="Symbol"/>
    </w:rPr>
  </w:style>
  <w:style w:type="character" w:customStyle="1" w:styleId="MenuOptions">
    <w:name w:val="Menu Options"/>
    <w:basedOn w:val="DefaultParagraphFont"/>
    <w:rsid w:val="00C823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237C"/>
    <w:rPr>
      <w:b/>
    </w:rPr>
  </w:style>
  <w:style w:type="character" w:customStyle="1" w:styleId="Underlined">
    <w:name w:val="Underlined"/>
    <w:basedOn w:val="DefaultParagraphFont"/>
    <w:rsid w:val="00C8237C"/>
    <w:rPr>
      <w:u w:val="single"/>
    </w:rPr>
  </w:style>
  <w:style w:type="paragraph" w:customStyle="1" w:styleId="TableBodyTextRight">
    <w:name w:val="Table Body Text Right"/>
    <w:basedOn w:val="TableBodyText"/>
    <w:rsid w:val="00C823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237C"/>
    <w:rPr>
      <w:sz w:val="18"/>
    </w:rPr>
  </w:style>
  <w:style w:type="paragraph" w:customStyle="1" w:styleId="BodySmallRight">
    <w:name w:val="Body Small Right"/>
    <w:basedOn w:val="BodyTextRight"/>
    <w:rsid w:val="00C8237C"/>
    <w:rPr>
      <w:sz w:val="18"/>
      <w:szCs w:val="18"/>
    </w:rPr>
  </w:style>
  <w:style w:type="paragraph" w:customStyle="1" w:styleId="MarginEdition">
    <w:name w:val="Margin Edition"/>
    <w:basedOn w:val="MarginNote"/>
    <w:rsid w:val="00C823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237C"/>
    <w:rPr>
      <w:sz w:val="2"/>
      <w:szCs w:val="2"/>
    </w:rPr>
  </w:style>
  <w:style w:type="character" w:customStyle="1" w:styleId="Small">
    <w:name w:val="Small"/>
    <w:basedOn w:val="DefaultParagraphFont"/>
    <w:rsid w:val="00C8237C"/>
    <w:rPr>
      <w:sz w:val="16"/>
    </w:rPr>
  </w:style>
  <w:style w:type="paragraph" w:customStyle="1" w:styleId="WideTable">
    <w:name w:val="Wide Table"/>
    <w:basedOn w:val="Normal"/>
    <w:rsid w:val="00C823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237C"/>
  </w:style>
  <w:style w:type="paragraph" w:styleId="Quote">
    <w:name w:val="Quote"/>
    <w:basedOn w:val="Heading1"/>
    <w:link w:val="QuoteChar"/>
    <w:qFormat/>
    <w:rsid w:val="00C823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23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237C"/>
    <w:pPr>
      <w:pageBreakBefore/>
    </w:pPr>
  </w:style>
  <w:style w:type="paragraph" w:customStyle="1" w:styleId="Border">
    <w:name w:val="Border"/>
    <w:basedOn w:val="Normal"/>
    <w:qFormat/>
    <w:rsid w:val="00C823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23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3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3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23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23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23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23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23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237C"/>
    <w:rPr>
      <w:u w:val="single"/>
    </w:rPr>
  </w:style>
  <w:style w:type="character" w:customStyle="1" w:styleId="BoldandItalics">
    <w:name w:val="Bold and Italics"/>
    <w:qFormat/>
    <w:rsid w:val="00C8237C"/>
    <w:rPr>
      <w:b/>
      <w:i/>
      <w:u w:val="none"/>
    </w:rPr>
  </w:style>
  <w:style w:type="paragraph" w:styleId="BalloonText">
    <w:name w:val="Balloon Text"/>
    <w:basedOn w:val="Normal"/>
    <w:link w:val="BalloonTextChar"/>
    <w:rsid w:val="00C823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23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23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23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23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23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237C"/>
    <w:pPr>
      <w:spacing w:before="0" w:after="0"/>
    </w:pPr>
  </w:style>
  <w:style w:type="paragraph" w:customStyle="1" w:styleId="BodyTextBold">
    <w:name w:val="Body Text Bold"/>
    <w:basedOn w:val="BodyText"/>
    <w:qFormat/>
    <w:rsid w:val="00C8237C"/>
    <w:rPr>
      <w:b/>
    </w:rPr>
  </w:style>
  <w:style w:type="character" w:styleId="Hyperlink">
    <w:name w:val="Hyperlink"/>
    <w:basedOn w:val="DefaultParagraphFont"/>
    <w:uiPriority w:val="99"/>
    <w:unhideWhenUsed/>
    <w:rsid w:val="00E03C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635</Words>
  <Characters>4062</Characters>
  <Application>Microsoft Office Word</Application>
  <DocSecurity>0</DocSecurity>
  <Lines>150</Lines>
  <Paragraphs>95</Paragraphs>
  <ScaleCrop>false</ScaleCrop>
  <Company>Author-it Software Corporation Ltd.</Company>
  <LinksUpToDate>false</LinksUpToDate>
  <CharactersWithSpaces>4602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BSBPUR402 Negotiate contracts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2024-11-07T11:38:00Z</dcterms:created>
  <dcterms:modified xsi:type="dcterms:W3CDTF">2024-11-07T11:38:00Z</dcterms:modified>
</cp:coreProperties>
</file>