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9C8" w:rsidP="007A6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BSBPUB503 Manage fundraising and sponsorship activities</w:t>
      </w:r>
      <w:r>
        <w:fldChar w:fldCharType="end"/>
      </w:r>
    </w:p>
    <w:p w:rsidR="007A69C8" w:rsidP="007A69C8">
      <w:pPr>
        <w:pStyle w:val="Version"/>
        <w:sectPr w:rsidSect="002C0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F48" w:rsidP="002C0F48">
      <w:pPr>
        <w:pStyle w:val="SuperHeading"/>
      </w:pPr>
      <w:r w:rsidRPr="002C0F48">
        <w:t>BSBPUB503 Manage fundraising and sponsorship activities</w:t>
      </w:r>
    </w:p>
    <w:p w:rsidR="00000000" w:rsidRPr="002C0F48" w:rsidP="002C0F48">
      <w:pPr>
        <w:pStyle w:val="Heading1"/>
      </w:pPr>
      <w:bookmarkStart w:id="1" w:name="O_708398"/>
      <w:bookmarkEnd w:id="1"/>
      <w:r w:rsidRPr="002C0F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0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rPr>
                <w:rStyle w:val="SpecialBold"/>
              </w:rPr>
              <w:t>Comments</w:t>
            </w:r>
          </w:p>
        </w:tc>
      </w:tr>
      <w:tr w:rsidTr="002C0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Release 1</w:t>
            </w:r>
            <w:r w:rsidRPr="002C0F48">
              <w:tab/>
            </w:r>
            <w:r w:rsidRPr="002C0F48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t>This version first released with BSB Business Services Training Package Version 1.0.</w:t>
            </w:r>
          </w:p>
        </w:tc>
      </w:tr>
    </w:tbl>
    <w:p w:rsidR="00000000" w:rsidRPr="002C0F48" w:rsidP="002C0F48">
      <w:pPr>
        <w:pStyle w:val="BodyText"/>
      </w:pPr>
    </w:p>
    <w:p w:rsidR="00000000" w:rsidRPr="002C0F48" w:rsidP="002C0F48">
      <w:pPr>
        <w:pStyle w:val="AllowPageBreak"/>
      </w:pPr>
    </w:p>
    <w:p w:rsidR="00000000" w:rsidRPr="002C0F48" w:rsidP="002C0F48">
      <w:pPr>
        <w:pStyle w:val="Heading1"/>
      </w:pPr>
      <w:bookmarkStart w:id="2" w:name="O_708399"/>
      <w:bookmarkEnd w:id="2"/>
      <w:r w:rsidRPr="002C0F48">
        <w:t>Application</w:t>
      </w:r>
    </w:p>
    <w:p w:rsidR="00000000" w:rsidRPr="002C0F48" w:rsidP="007A69C8">
      <w:pPr>
        <w:pStyle w:val="BodyText"/>
      </w:pPr>
      <w:r w:rsidRPr="002C0F48">
        <w:t>This unit describes the skills and knowledge required to conduct and admi</w:t>
      </w:r>
      <w:r w:rsidRPr="002C0F48">
        <w:t>nister fundraising and sponsorship activities.</w:t>
      </w:r>
    </w:p>
    <w:p w:rsidR="00000000" w:rsidRPr="002C0F48" w:rsidP="007A69C8">
      <w:pPr>
        <w:pStyle w:val="BodyText"/>
      </w:pPr>
      <w:r w:rsidRPr="002C0F48">
        <w:t>It applies to individuals in not-for-profit organisations who typically have responsibility for the work of other staff and lead teams in developing submissions, identifying funding prospects and budgets acco</w:t>
      </w:r>
      <w:r w:rsidRPr="002C0F48">
        <w:t>rding to organisational requirements.</w:t>
      </w:r>
    </w:p>
    <w:p w:rsidR="00000000" w:rsidRPr="002C0F48" w:rsidP="007A69C8">
      <w:pPr>
        <w:pStyle w:val="BodyText"/>
      </w:pPr>
      <w:r w:rsidRPr="002C0F48">
        <w:t>No licensing, legislative, regulatory or certification requirements apply to this unit at the time of publication.</w:t>
      </w:r>
    </w:p>
    <w:p w:rsidR="00000000" w:rsidRPr="002C0F48" w:rsidP="002C0F48">
      <w:pPr>
        <w:pStyle w:val="Heading1"/>
      </w:pPr>
      <w:bookmarkStart w:id="3" w:name="O_708402"/>
      <w:bookmarkEnd w:id="3"/>
      <w:r w:rsidRPr="002C0F48">
        <w:t>Unit Sector</w:t>
      </w:r>
    </w:p>
    <w:p w:rsidR="00000000" w:rsidRPr="002C0F48" w:rsidP="007A69C8">
      <w:pPr>
        <w:pStyle w:val="BodyText"/>
      </w:pPr>
      <w:r w:rsidRPr="002C0F48">
        <w:t>Business Development – Public Relations</w:t>
      </w:r>
    </w:p>
    <w:p w:rsidR="00000000" w:rsidRPr="002C0F48" w:rsidP="002C0F48">
      <w:pPr>
        <w:pStyle w:val="Heading1"/>
      </w:pPr>
      <w:bookmarkStart w:id="4" w:name="O_708403"/>
      <w:bookmarkEnd w:id="4"/>
      <w:r w:rsidRPr="002C0F48">
        <w:t>Elements and Per</w:t>
      </w:r>
      <w:r w:rsidRPr="002C0F48">
        <w:t>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C0F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rPr>
                <w:rStyle w:val="SpecialBold"/>
              </w:rPr>
              <w:t>PERFORMANCE CRITERIA</w:t>
            </w:r>
          </w:p>
        </w:tc>
      </w:tr>
      <w:tr w:rsidTr="002C0F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F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1. Identify factors influencing fundraising or sponsorship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t>1.1 Identify relevant environmental issues in relation to fundraising and sponsorship</w:t>
            </w:r>
          </w:p>
          <w:p w:rsidR="00000000" w:rsidRPr="002C0F48" w:rsidP="002C0F48">
            <w:pPr>
              <w:pStyle w:val="BodyText"/>
            </w:pPr>
            <w:r w:rsidRPr="002C0F48">
              <w:t>1.2 Identify available sources of funding or sponsorship including criteria, conditions or constraints related to funding</w:t>
            </w:r>
          </w:p>
          <w:p w:rsidR="00000000" w:rsidRPr="002C0F48" w:rsidP="002C0F48">
            <w:pPr>
              <w:pStyle w:val="BodyText"/>
            </w:pPr>
            <w:r w:rsidRPr="002C0F48">
              <w:t>1.3 Conduct research to identify the most approp</w:t>
            </w:r>
            <w:r w:rsidRPr="002C0F48">
              <w:t>riate target public for fundraising or sponsorship activities in accordance with organisation profile and requirements</w:t>
            </w:r>
          </w:p>
          <w:p w:rsidR="00000000" w:rsidRPr="002C0F48" w:rsidP="002C0F48">
            <w:pPr>
              <w:pStyle w:val="BodyText"/>
            </w:pPr>
            <w:r w:rsidRPr="002C0F48">
              <w:t xml:space="preserve">1.4 Identify and consider legal and ethical requirements in relation </w:t>
            </w:r>
            <w:r w:rsidRPr="002C0F48">
              <w:t>to fundraising or sponsorship</w:t>
            </w:r>
          </w:p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1.5 Make recommendations for fundraisi</w:t>
            </w:r>
            <w:r w:rsidRPr="002C0F48">
              <w:t>ng, sponsorship campaigns or activities based on research findings</w:t>
            </w:r>
          </w:p>
        </w:tc>
      </w:tr>
      <w:tr w:rsidTr="002C0F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2. Prepare a funding submission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t>2.1 Evaluate organisation’s current operations and readiness to apply for funding</w:t>
            </w:r>
          </w:p>
          <w:p w:rsidR="00000000" w:rsidRPr="002C0F48" w:rsidP="002C0F48">
            <w:pPr>
              <w:pStyle w:val="BodyText"/>
            </w:pPr>
            <w:r w:rsidRPr="002C0F48">
              <w:t>2.2 Develop a funding submission which meets the funding source’</w:t>
            </w:r>
            <w:r w:rsidRPr="002C0F48">
              <w:t>s guidelines and criteria</w:t>
            </w:r>
          </w:p>
          <w:p w:rsidR="00000000" w:rsidRPr="002C0F48" w:rsidP="002C0F48">
            <w:pPr>
              <w:pStyle w:val="BodyText"/>
            </w:pPr>
            <w:r w:rsidRPr="002C0F48">
              <w:t>2.3 Ensure the submission complies with all legal and ethical requirements</w:t>
            </w:r>
          </w:p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2.4 Write the submission to meet the needs of the grantor and submitting organisation</w:t>
            </w:r>
          </w:p>
        </w:tc>
      </w:tr>
      <w:tr w:rsidTr="002C0F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3. Develop a fundraising or sponsorship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t>3.1 Confirm the aim</w:t>
            </w:r>
            <w:r w:rsidRPr="002C0F48">
              <w:t>s, objectives, outcomes and evaluation measures for a fundraising or sponsorship campaign with senior management</w:t>
            </w:r>
          </w:p>
          <w:p w:rsidR="00000000" w:rsidRPr="002C0F48" w:rsidP="002C0F48">
            <w:pPr>
              <w:pStyle w:val="BodyText"/>
            </w:pPr>
            <w:r w:rsidRPr="002C0F48">
              <w:t>3.2 Conduct a feasibility study to ensure all aspects of the fundraising or sponsorship campaign have been considered</w:t>
            </w:r>
          </w:p>
          <w:p w:rsidR="00000000" w:rsidRPr="002C0F48" w:rsidP="002C0F48">
            <w:pPr>
              <w:pStyle w:val="BodyText"/>
            </w:pPr>
            <w:r w:rsidRPr="002C0F48">
              <w:t>3.3 Examine and agree upo</w:t>
            </w:r>
            <w:r w:rsidRPr="002C0F48">
              <w:t>n budgets with senior management</w:t>
            </w:r>
          </w:p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3.4 Prepare and obtain agreement on a campaign plan for fundraising or sponsorship activities that meets organisational, ethical and legal requirements</w:t>
            </w:r>
          </w:p>
        </w:tc>
      </w:tr>
      <w:tr w:rsidTr="002C0F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4. Implement a fundraising or sponsorship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t>4.1 Conduct a fundr</w:t>
            </w:r>
            <w:r w:rsidRPr="002C0F48">
              <w:t>aising or sponsorship campaign in accordance with plan</w:t>
            </w:r>
          </w:p>
          <w:p w:rsidR="00000000" w:rsidRPr="002C0F48" w:rsidP="002C0F48">
            <w:pPr>
              <w:pStyle w:val="BodyText"/>
            </w:pPr>
            <w:r w:rsidRPr="002C0F48">
              <w:t>4.2 Monitor progress of campaign and make necessary alterations as required</w:t>
            </w:r>
          </w:p>
          <w:p w:rsidR="00000000" w:rsidRPr="002C0F48" w:rsidP="002C0F48">
            <w:pPr>
              <w:pStyle w:val="BodyText"/>
            </w:pPr>
            <w:r w:rsidRPr="002C0F48">
              <w:t>4.3 Ensure any changes are agreed upon by relevant stakeholders</w:t>
            </w:r>
          </w:p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4.4 Ensure changes meet legal and ethical requirements</w:t>
            </w:r>
          </w:p>
        </w:tc>
      </w:tr>
      <w:tr w:rsidTr="002C0F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5. Ev</w:t>
            </w:r>
            <w:r w:rsidRPr="002C0F48">
              <w:t>aluate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t>5.1 Evaluate campaign outcomes against outcomes documented in campaign plan</w:t>
            </w:r>
          </w:p>
          <w:p w:rsidR="00000000" w:rsidRPr="002C0F48" w:rsidP="002C0F48">
            <w:pPr>
              <w:pStyle w:val="BodyText"/>
            </w:pPr>
            <w:r w:rsidRPr="002C0F48">
              <w:t>5.2 Obtain feedback on performance of fundraising or sponsorship campaign from stakeholders</w:t>
            </w:r>
          </w:p>
          <w:p w:rsidR="00000000" w:rsidRPr="002C0F48" w:rsidP="002C0F48">
            <w:pPr>
              <w:pStyle w:val="BodyText"/>
            </w:pPr>
            <w:r w:rsidRPr="002C0F48">
              <w:t>5.3 Develop mechanisms to incorporate feedback into any future fundraisi</w:t>
            </w:r>
            <w:r w:rsidRPr="002C0F48">
              <w:t>ng campaigns</w:t>
            </w:r>
          </w:p>
        </w:tc>
      </w:tr>
    </w:tbl>
    <w:p w:rsidR="00000000" w:rsidRPr="002C0F48" w:rsidP="002C0F48">
      <w:pPr>
        <w:pStyle w:val="BodyText"/>
      </w:pPr>
    </w:p>
    <w:p w:rsidR="00000000" w:rsidRPr="002C0F48" w:rsidP="002C0F48">
      <w:pPr>
        <w:pStyle w:val="AllowPageBreak"/>
      </w:pPr>
    </w:p>
    <w:p w:rsidR="00000000" w:rsidRPr="002C0F48" w:rsidP="002C0F48">
      <w:pPr>
        <w:pStyle w:val="Heading1"/>
      </w:pPr>
      <w:bookmarkStart w:id="5" w:name="O_708404"/>
      <w:bookmarkEnd w:id="5"/>
      <w:r w:rsidRPr="002C0F48">
        <w:t>Foundation Skills</w:t>
      </w:r>
    </w:p>
    <w:p w:rsidR="00000000" w:rsidRPr="007A69C8" w:rsidP="007A69C8">
      <w:pPr>
        <w:pStyle w:val="BodyText"/>
        <w:rPr>
          <w:i/>
        </w:rPr>
      </w:pPr>
      <w:r w:rsidRPr="007A69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C0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Performance</w:t>
            </w:r>
          </w:p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rPr>
                <w:rStyle w:val="SpecialBold"/>
              </w:rPr>
              <w:t>Description</w:t>
            </w:r>
          </w:p>
        </w:tc>
      </w:tr>
      <w:tr w:rsidTr="002C0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1.1-1.4, 2.3, 2.4, 3.2-3.4, 4.1, 4.2, 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ListBullet"/>
              <w:rPr>
                <w:lang w:val="en-NZ"/>
              </w:rPr>
            </w:pPr>
            <w:r w:rsidRPr="002C0F48">
              <w:t>Interprets and analyses complex information to identify grant bodies’ guidelines, sponsor’s requirements and legislative and regulatory expectations</w:t>
            </w:r>
          </w:p>
        </w:tc>
      </w:tr>
      <w:tr w:rsidTr="002C0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1.5, 2.2, 2.4, 3.1, 3.4, 5.2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ListBullet"/>
              <w:rPr>
                <w:lang w:val="en-NZ"/>
              </w:rPr>
            </w:pPr>
            <w:r w:rsidRPr="002C0F48">
              <w:t>Uses clear and precise language, and suitable formatting and style, to develop campaign plans, submissions and internal communications</w:t>
            </w:r>
          </w:p>
        </w:tc>
      </w:tr>
      <w:tr w:rsidTr="002C0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3.1, 3.3, 3.4, 4.3, 5.2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ListBullet"/>
            </w:pPr>
            <w:r w:rsidRPr="002C0F48">
              <w:t>Employs listening and questioning techniques to clarify information and conf</w:t>
            </w:r>
            <w:r w:rsidRPr="002C0F48">
              <w:t>irm understanding</w:t>
            </w:r>
          </w:p>
          <w:p w:rsidR="00000000" w:rsidP="002C0F48">
            <w:pPr>
              <w:pStyle w:val="ListBullet"/>
              <w:rPr>
                <w:lang w:val="en-NZ"/>
              </w:rPr>
            </w:pPr>
            <w:r w:rsidRPr="002C0F48">
              <w:t>Clearly articulates information using language and features suitable to diverse audiences</w:t>
            </w:r>
          </w:p>
        </w:tc>
      </w:tr>
      <w:tr w:rsidTr="002C0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1.2, 3.3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ListBullet"/>
              <w:rPr>
                <w:lang w:val="en-NZ"/>
              </w:rPr>
            </w:pPr>
            <w:r w:rsidRPr="002C0F48">
              <w:t>Uses mathematical formula to calculate whole numbers and decimals to determine funding constraints and sponsorship budgets</w:t>
            </w:r>
          </w:p>
        </w:tc>
      </w:tr>
      <w:tr w:rsidTr="002C0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Navi</w:t>
            </w:r>
            <w:r w:rsidRPr="002C0F48">
              <w:t>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1.4, 2.3, 3.4, 4.4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ListBullet"/>
              <w:rPr>
                <w:lang w:val="en-NZ"/>
              </w:rPr>
            </w:pPr>
            <w:r w:rsidRPr="002C0F48">
              <w:t>Understands and complies with all organisational, legal and ethical requirements relevant to own role</w:t>
            </w:r>
          </w:p>
        </w:tc>
      </w:tr>
      <w:tr w:rsidTr="002C0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3.1, 3.3, 3.4, 4.3, 5.2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ListBullet"/>
            </w:pPr>
            <w:r w:rsidRPr="002C0F48">
              <w:t>Selects the appropriate form, channel and mode of communication for a specific purpose relevant to own role</w:t>
            </w:r>
          </w:p>
          <w:p w:rsidR="00000000" w:rsidP="002C0F48">
            <w:pPr>
              <w:pStyle w:val="ListBullet"/>
              <w:rPr>
                <w:lang w:val="en-NZ"/>
              </w:rPr>
            </w:pPr>
            <w:r w:rsidRPr="002C0F48">
              <w:t>Collaborates with others to negotiate agreement on plans</w:t>
            </w:r>
          </w:p>
        </w:tc>
      </w:tr>
      <w:tr w:rsidTr="002C0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1.1-1.3, 2.1, 2.4, 3.1, 3.2, 3.4, 4.1, 4.2,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ListBullet"/>
            </w:pPr>
            <w:r w:rsidRPr="002C0F48">
              <w:t>Plans, coordinates</w:t>
            </w:r>
            <w:r w:rsidRPr="002C0F48">
              <w:t xml:space="preserve"> and sequences tasks to ensure that timelines are met</w:t>
            </w:r>
          </w:p>
          <w:p w:rsidR="00000000" w:rsidRPr="002C0F48" w:rsidP="002C0F48">
            <w:pPr>
              <w:pStyle w:val="ListBullet"/>
            </w:pPr>
            <w:r w:rsidRPr="002C0F48">
              <w:t>Monitors progress of plans and implements changes, where required</w:t>
            </w:r>
          </w:p>
          <w:p w:rsidR="00000000" w:rsidRPr="002C0F48" w:rsidP="002C0F48">
            <w:pPr>
              <w:pStyle w:val="ListBullet"/>
            </w:pPr>
            <w:r w:rsidRPr="002C0F48">
              <w:t xml:space="preserve">Uses analytical approaches to build knowledge required to make decisions </w:t>
            </w:r>
          </w:p>
          <w:p w:rsidR="00000000" w:rsidRPr="002C0F48" w:rsidP="002C0F48">
            <w:pPr>
              <w:pStyle w:val="ListBullet"/>
            </w:pPr>
            <w:r w:rsidRPr="002C0F48">
              <w:t>Evaluates outcomes to identify improvements for future referen</w:t>
            </w:r>
            <w:r w:rsidRPr="002C0F48">
              <w:t>ce</w:t>
            </w:r>
          </w:p>
          <w:p w:rsidR="00000000" w:rsidRPr="002C0F48" w:rsidP="002C0F48">
            <w:pPr>
              <w:pStyle w:val="ListBullet"/>
            </w:pPr>
            <w:r w:rsidRPr="002C0F48">
              <w:t>Uses digital applications to record, store, retrieve and share documents</w:t>
            </w:r>
          </w:p>
        </w:tc>
      </w:tr>
    </w:tbl>
    <w:p w:rsidR="00000000" w:rsidRPr="002C0F48" w:rsidP="002C0F48">
      <w:pPr>
        <w:pStyle w:val="BodyText"/>
      </w:pPr>
    </w:p>
    <w:p w:rsidR="00000000" w:rsidRPr="002C0F48" w:rsidP="002C0F48">
      <w:pPr>
        <w:pStyle w:val="AllowPageBreak"/>
      </w:pPr>
    </w:p>
    <w:p w:rsidR="00000000" w:rsidRPr="002C0F48" w:rsidP="002C0F48">
      <w:pPr>
        <w:pStyle w:val="Heading1"/>
      </w:pPr>
      <w:bookmarkStart w:id="6" w:name="O_708406"/>
      <w:bookmarkEnd w:id="6"/>
      <w:r w:rsidRPr="002C0F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C0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 xml:space="preserve">Code and title </w:t>
            </w:r>
          </w:p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Code and title</w:t>
            </w:r>
          </w:p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rPr>
                <w:rStyle w:val="SpecialBold"/>
              </w:rPr>
              <w:t>Equivalence status</w:t>
            </w:r>
          </w:p>
        </w:tc>
      </w:tr>
      <w:tr w:rsidTr="002C0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BSBPUB503 Manage sponsorship and fundraising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BSBPUB503A Manage sponsorship and fundraising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F48">
            <w:pPr>
              <w:pStyle w:val="BodyText"/>
              <w:rPr>
                <w:lang w:val="en-NZ"/>
              </w:rPr>
            </w:pPr>
            <w:r w:rsidRPr="002C0F4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F48" w:rsidP="002C0F48">
            <w:pPr>
              <w:pStyle w:val="BodyText"/>
            </w:pPr>
            <w:r w:rsidRPr="002C0F48">
              <w:t>Equivalent unit</w:t>
            </w:r>
          </w:p>
        </w:tc>
      </w:tr>
    </w:tbl>
    <w:p w:rsidR="00000000" w:rsidRPr="002C0F48" w:rsidP="002C0F48">
      <w:pPr>
        <w:pStyle w:val="BodyText"/>
      </w:pPr>
    </w:p>
    <w:p w:rsidR="00000000" w:rsidRPr="002C0F48" w:rsidP="002C0F48">
      <w:pPr>
        <w:pStyle w:val="AllowPageBreak"/>
      </w:pPr>
    </w:p>
    <w:p w:rsidR="00000000" w:rsidRPr="002C0F48" w:rsidP="002C0F48">
      <w:pPr>
        <w:pStyle w:val="Heading1"/>
      </w:pPr>
      <w:bookmarkStart w:id="7" w:name="O_708413"/>
      <w:bookmarkEnd w:id="7"/>
      <w:r w:rsidRPr="002C0F48">
        <w:t>Links</w:t>
      </w:r>
    </w:p>
    <w:p w:rsidR="00000000" w:rsidRPr="002C0F48" w:rsidP="007A69C8">
      <w:pPr>
        <w:pStyle w:val="BodyText"/>
      </w:pPr>
      <w:r w:rsidRPr="002C0F48">
        <w:t>Companion Volume implementation guides are found in VE</w:t>
      </w:r>
      <w:r w:rsidRPr="002C0F48">
        <w:t xml:space="preserve">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41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0F48" w:rsidP="002C0F48"/>
    <w:sectPr w:rsidSect="002C0F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F48" w:rsidRPr="007A69C8" w:rsidP="007A6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9C8" w:rsidP="002C0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69C8" w:rsidP="002C0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69C8" w:rsidP="002C0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F48" w:rsidRPr="007A69C8" w:rsidP="007A6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9C8" w:rsidRPr="002D2AF8" w:rsidP="002C0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BSBPUB503 Manage fundraising and sponsorship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A69C8" w:rsidP="002C0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CC5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D68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F48"/>
  </w:style>
  <w:style w:type="character" w:customStyle="1" w:styleId="Heading1Char">
    <w:name w:val="Heading 1 Char"/>
    <w:basedOn w:val="DefaultParagraphFont"/>
    <w:link w:val="Heading1"/>
    <w:rsid w:val="002C0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F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F48"/>
    <w:rPr>
      <w:b/>
      <w:spacing w:val="0"/>
    </w:rPr>
  </w:style>
  <w:style w:type="character" w:styleId="Emphasis">
    <w:name w:val="Emphasis"/>
    <w:basedOn w:val="DefaultParagraphFont"/>
    <w:qFormat/>
    <w:rsid w:val="002C0F48"/>
    <w:rPr>
      <w:i/>
    </w:rPr>
  </w:style>
  <w:style w:type="paragraph" w:customStyle="1" w:styleId="SuperHeading">
    <w:name w:val="SuperHeading"/>
    <w:basedOn w:val="Normal"/>
    <w:rsid w:val="002C0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F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F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F48"/>
  </w:style>
  <w:style w:type="paragraph" w:styleId="TableofFigures">
    <w:name w:val="table of figures"/>
    <w:basedOn w:val="Normal"/>
    <w:next w:val="Normal"/>
    <w:semiHidden/>
    <w:rsid w:val="002C0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F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F48"/>
    <w:rPr>
      <w:rFonts w:ascii="Wingdings" w:hAnsi="Wingdings"/>
    </w:rPr>
  </w:style>
  <w:style w:type="paragraph" w:customStyle="1" w:styleId="TableHeading">
    <w:name w:val="Table Heading"/>
    <w:basedOn w:val="HeadingBase"/>
    <w:rsid w:val="002C0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F48"/>
    <w:rPr>
      <w:color w:val="0033CC"/>
      <w:u w:val="none"/>
    </w:rPr>
  </w:style>
  <w:style w:type="paragraph" w:customStyle="1" w:styleId="BodyTextRight">
    <w:name w:val="Body Text Right"/>
    <w:basedOn w:val="BodyText"/>
    <w:rsid w:val="002C0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F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F48"/>
    <w:rPr>
      <w:sz w:val="32"/>
    </w:rPr>
  </w:style>
  <w:style w:type="paragraph" w:customStyle="1" w:styleId="HeadingProcedure">
    <w:name w:val="Heading Procedure"/>
    <w:basedOn w:val="HeadingBase"/>
    <w:next w:val="Normal"/>
    <w:rsid w:val="002C0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F48"/>
    <w:pPr>
      <w:spacing w:before="60" w:after="60"/>
    </w:pPr>
  </w:style>
  <w:style w:type="paragraph" w:styleId="ListContinue">
    <w:name w:val="List Continue"/>
    <w:basedOn w:val="List"/>
    <w:rsid w:val="002C0F48"/>
    <w:pPr>
      <w:ind w:firstLine="0"/>
    </w:pPr>
  </w:style>
  <w:style w:type="paragraph" w:customStyle="1" w:styleId="ListNote">
    <w:name w:val="List Note"/>
    <w:basedOn w:val="List"/>
    <w:rsid w:val="002C0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F48"/>
    <w:rPr>
      <w:rFonts w:ascii="Courier New" w:hAnsi="Courier New"/>
    </w:rPr>
  </w:style>
  <w:style w:type="paragraph" w:customStyle="1" w:styleId="NoteBullet">
    <w:name w:val="Note Bullet"/>
    <w:basedOn w:val="Note"/>
    <w:rsid w:val="002C0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F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F48"/>
    <w:rPr>
      <w:b/>
      <w:smallCaps/>
    </w:rPr>
  </w:style>
  <w:style w:type="paragraph" w:customStyle="1" w:styleId="TableListNumber">
    <w:name w:val="Table List Number"/>
    <w:basedOn w:val="ListNumber"/>
    <w:rsid w:val="002C0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F48"/>
    <w:pPr>
      <w:numPr>
        <w:numId w:val="8"/>
      </w:numPr>
    </w:pPr>
  </w:style>
  <w:style w:type="paragraph" w:customStyle="1" w:styleId="ListAlpha2">
    <w:name w:val="List Alpha 2"/>
    <w:basedOn w:val="List2"/>
    <w:rsid w:val="002C0F48"/>
    <w:pPr>
      <w:numPr>
        <w:numId w:val="7"/>
      </w:numPr>
    </w:pPr>
  </w:style>
  <w:style w:type="paragraph" w:styleId="List2">
    <w:name w:val="List 2"/>
    <w:basedOn w:val="BodyText"/>
    <w:rsid w:val="002C0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F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F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F48"/>
    <w:pPr>
      <w:numPr>
        <w:numId w:val="3"/>
      </w:numPr>
    </w:pPr>
  </w:style>
  <w:style w:type="paragraph" w:styleId="ListContinue2">
    <w:name w:val="List Continue 2"/>
    <w:basedOn w:val="List2"/>
    <w:rsid w:val="002C0F48"/>
    <w:pPr>
      <w:ind w:firstLine="0"/>
    </w:pPr>
  </w:style>
  <w:style w:type="paragraph" w:styleId="ListContinue3">
    <w:name w:val="List Continue 3"/>
    <w:basedOn w:val="List3"/>
    <w:rsid w:val="002C0F48"/>
    <w:pPr>
      <w:ind w:left="1021" w:firstLine="0"/>
    </w:pPr>
  </w:style>
  <w:style w:type="paragraph" w:styleId="ListContinue4">
    <w:name w:val="List Continue 4"/>
    <w:basedOn w:val="List4"/>
    <w:rsid w:val="002C0F48"/>
    <w:pPr>
      <w:ind w:firstLine="0"/>
    </w:pPr>
  </w:style>
  <w:style w:type="paragraph" w:styleId="ListContinue5">
    <w:name w:val="List Continue 5"/>
    <w:basedOn w:val="List5"/>
    <w:rsid w:val="002C0F48"/>
    <w:pPr>
      <w:ind w:firstLine="0"/>
    </w:pPr>
  </w:style>
  <w:style w:type="paragraph" w:styleId="ListNumber3">
    <w:name w:val="List Number 3"/>
    <w:basedOn w:val="List3"/>
    <w:rsid w:val="002C0F48"/>
    <w:pPr>
      <w:numPr>
        <w:numId w:val="4"/>
      </w:numPr>
    </w:pPr>
  </w:style>
  <w:style w:type="paragraph" w:styleId="ListNumber4">
    <w:name w:val="List Number 4"/>
    <w:basedOn w:val="List4"/>
    <w:rsid w:val="002C0F48"/>
    <w:pPr>
      <w:numPr>
        <w:numId w:val="5"/>
      </w:numPr>
    </w:pPr>
  </w:style>
  <w:style w:type="paragraph" w:styleId="ListNumber5">
    <w:name w:val="List Number 5"/>
    <w:basedOn w:val="List5"/>
    <w:rsid w:val="002C0F48"/>
    <w:pPr>
      <w:numPr>
        <w:numId w:val="6"/>
      </w:numPr>
    </w:pPr>
  </w:style>
  <w:style w:type="paragraph" w:styleId="BlockText">
    <w:name w:val="Block Text"/>
    <w:basedOn w:val="Normal"/>
    <w:rsid w:val="002C0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F48"/>
    <w:rPr>
      <w:sz w:val="16"/>
      <w:vertAlign w:val="superscript"/>
    </w:rPr>
  </w:style>
  <w:style w:type="character" w:customStyle="1" w:styleId="Symbols">
    <w:name w:val="Symbols"/>
    <w:basedOn w:val="DefaultParagraphFont"/>
    <w:rsid w:val="002C0F48"/>
    <w:rPr>
      <w:rFonts w:ascii="Symbol" w:hAnsi="Symbol"/>
    </w:rPr>
  </w:style>
  <w:style w:type="character" w:customStyle="1" w:styleId="MenuOptions">
    <w:name w:val="Menu Options"/>
    <w:basedOn w:val="DefaultParagraphFont"/>
    <w:rsid w:val="002C0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F48"/>
    <w:rPr>
      <w:b/>
    </w:rPr>
  </w:style>
  <w:style w:type="character" w:customStyle="1" w:styleId="Underlined">
    <w:name w:val="Underlined"/>
    <w:basedOn w:val="DefaultParagraphFont"/>
    <w:rsid w:val="002C0F48"/>
    <w:rPr>
      <w:u w:val="single"/>
    </w:rPr>
  </w:style>
  <w:style w:type="paragraph" w:customStyle="1" w:styleId="TableBodyTextRight">
    <w:name w:val="Table Body Text Right"/>
    <w:basedOn w:val="TableBodyText"/>
    <w:rsid w:val="002C0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F48"/>
    <w:rPr>
      <w:sz w:val="18"/>
    </w:rPr>
  </w:style>
  <w:style w:type="paragraph" w:customStyle="1" w:styleId="BodySmallRight">
    <w:name w:val="Body Small Right"/>
    <w:basedOn w:val="BodyTextRight"/>
    <w:rsid w:val="002C0F48"/>
    <w:rPr>
      <w:sz w:val="18"/>
      <w:szCs w:val="18"/>
    </w:rPr>
  </w:style>
  <w:style w:type="paragraph" w:customStyle="1" w:styleId="MarginEdition">
    <w:name w:val="Margin Edition"/>
    <w:basedOn w:val="MarginNote"/>
    <w:rsid w:val="002C0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F48"/>
    <w:rPr>
      <w:sz w:val="2"/>
      <w:szCs w:val="2"/>
    </w:rPr>
  </w:style>
  <w:style w:type="character" w:customStyle="1" w:styleId="Small">
    <w:name w:val="Small"/>
    <w:basedOn w:val="DefaultParagraphFont"/>
    <w:rsid w:val="002C0F48"/>
    <w:rPr>
      <w:sz w:val="16"/>
    </w:rPr>
  </w:style>
  <w:style w:type="paragraph" w:customStyle="1" w:styleId="WideTable">
    <w:name w:val="Wide Table"/>
    <w:basedOn w:val="Normal"/>
    <w:rsid w:val="002C0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F48"/>
  </w:style>
  <w:style w:type="paragraph" w:styleId="Quote">
    <w:name w:val="Quote"/>
    <w:basedOn w:val="Heading1"/>
    <w:link w:val="QuoteChar"/>
    <w:qFormat/>
    <w:rsid w:val="002C0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F48"/>
    <w:pPr>
      <w:pageBreakBefore/>
    </w:pPr>
  </w:style>
  <w:style w:type="paragraph" w:customStyle="1" w:styleId="Border">
    <w:name w:val="Border"/>
    <w:basedOn w:val="Normal"/>
    <w:qFormat/>
    <w:rsid w:val="002C0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F48"/>
    <w:rPr>
      <w:u w:val="single"/>
    </w:rPr>
  </w:style>
  <w:style w:type="character" w:customStyle="1" w:styleId="BoldandItalics">
    <w:name w:val="Bold and Italics"/>
    <w:qFormat/>
    <w:rsid w:val="002C0F48"/>
    <w:rPr>
      <w:b/>
      <w:i/>
      <w:u w:val="none"/>
    </w:rPr>
  </w:style>
  <w:style w:type="paragraph" w:styleId="BalloonText">
    <w:name w:val="Balloon Text"/>
    <w:basedOn w:val="Normal"/>
    <w:link w:val="BalloonTextChar"/>
    <w:rsid w:val="002C0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F48"/>
    <w:pPr>
      <w:spacing w:before="0" w:after="0"/>
    </w:pPr>
  </w:style>
  <w:style w:type="paragraph" w:customStyle="1" w:styleId="BodyTextBold">
    <w:name w:val="Body Text Bold"/>
    <w:basedOn w:val="BodyText"/>
    <w:qFormat/>
    <w:rsid w:val="002C0F48"/>
    <w:rPr>
      <w:b/>
    </w:rPr>
  </w:style>
  <w:style w:type="character" w:styleId="Hyperlink">
    <w:name w:val="Hyperlink"/>
    <w:basedOn w:val="DefaultParagraphFont"/>
    <w:uiPriority w:val="99"/>
    <w:unhideWhenUsed/>
    <w:rsid w:val="007A6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4757</Characters>
  <Application>Microsoft Office Word</Application>
  <DocSecurity>0</DocSecurity>
  <Lines>182</Lines>
  <Paragraphs>105</Paragraphs>
  <ScaleCrop>false</ScaleCrop>
  <Company>Author-it Software Corporation Ltd.</Company>
  <LinksUpToDate>false</LinksUpToDate>
  <CharactersWithSpaces>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BSBPUB503 Manage fundraising and sponsorship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