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49DF" w:rsidP="00D14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BSBPUB402 Develop public relations campaigns</w:t>
      </w:r>
      <w:r>
        <w:fldChar w:fldCharType="end"/>
      </w:r>
    </w:p>
    <w:p w:rsidR="00D149DF" w:rsidP="00D149DF">
      <w:pPr>
        <w:pStyle w:val="Version"/>
        <w:sectPr w:rsidSect="00BA7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5E2" w:rsidP="00BA75E2">
      <w:pPr>
        <w:pStyle w:val="SuperHeading"/>
      </w:pPr>
      <w:r w:rsidRPr="00BA75E2">
        <w:t>BSBPUB402 Develop public relations campaigns</w:t>
      </w:r>
    </w:p>
    <w:p w:rsidR="00000000" w:rsidRPr="00BA75E2" w:rsidP="00BA75E2">
      <w:pPr>
        <w:pStyle w:val="Heading1"/>
      </w:pPr>
      <w:bookmarkStart w:id="1" w:name="O_708217"/>
      <w:bookmarkEnd w:id="1"/>
      <w:r w:rsidRPr="00BA7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7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rPr>
                <w:rStyle w:val="SpecialBold"/>
              </w:rPr>
              <w:t>Comments</w:t>
            </w:r>
          </w:p>
        </w:tc>
      </w:tr>
      <w:tr w:rsidTr="00BA7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Release 1</w:t>
            </w:r>
            <w:r w:rsidRPr="00BA75E2">
              <w:tab/>
            </w:r>
            <w:r w:rsidRPr="00BA75E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t>This version first released with BSB Business Services Training Package Version 1.0.</w:t>
            </w:r>
          </w:p>
        </w:tc>
      </w:tr>
    </w:tbl>
    <w:p w:rsidR="00000000" w:rsidRPr="00BA75E2" w:rsidP="00BA75E2">
      <w:pPr>
        <w:pStyle w:val="BodyText"/>
      </w:pPr>
    </w:p>
    <w:p w:rsidR="00000000" w:rsidRPr="00BA75E2" w:rsidP="00BA75E2">
      <w:pPr>
        <w:pStyle w:val="AllowPageBreak"/>
      </w:pPr>
    </w:p>
    <w:p w:rsidR="00000000" w:rsidRPr="00BA75E2" w:rsidP="00BA75E2">
      <w:pPr>
        <w:pStyle w:val="Heading1"/>
      </w:pPr>
      <w:bookmarkStart w:id="2" w:name="O_708218"/>
      <w:bookmarkEnd w:id="2"/>
      <w:r w:rsidRPr="00BA75E2">
        <w:t>Application</w:t>
      </w:r>
    </w:p>
    <w:p w:rsidR="00000000" w:rsidRPr="00BA75E2" w:rsidP="00D149DF">
      <w:pPr>
        <w:pStyle w:val="BodyText"/>
      </w:pPr>
      <w:r w:rsidRPr="00BA75E2">
        <w:t>This unit describes the skills and knowledge required to develop and conduct a public rel</w:t>
      </w:r>
      <w:r w:rsidRPr="00BA75E2">
        <w:t>ations campaign, to evaluate its effectiveness and to present the findings to stakeholders.</w:t>
      </w:r>
    </w:p>
    <w:p w:rsidR="00000000" w:rsidRPr="00BA75E2" w:rsidP="00D149DF">
      <w:pPr>
        <w:pStyle w:val="BodyText"/>
      </w:pPr>
      <w:r w:rsidRPr="00BA75E2">
        <w:t xml:space="preserve">It applies to individuals in entry level or junior public relations roles who undertake the majority of work in creating and implementing the campaign with advice </w:t>
      </w:r>
      <w:r w:rsidRPr="00BA75E2">
        <w:t>from more senior public relations specialists in their organisation.</w:t>
      </w:r>
    </w:p>
    <w:p w:rsidR="00000000" w:rsidRPr="00BA75E2" w:rsidP="00D149DF">
      <w:pPr>
        <w:pStyle w:val="BodyText"/>
      </w:pPr>
      <w:r w:rsidRPr="00BA75E2">
        <w:t>No licensing, legislative, regulatory or certification requirements apply to this unit at the time of publication.</w:t>
      </w:r>
    </w:p>
    <w:p w:rsidR="00000000" w:rsidRPr="00BA75E2" w:rsidP="00BA75E2">
      <w:pPr>
        <w:pStyle w:val="Heading1"/>
      </w:pPr>
      <w:bookmarkStart w:id="3" w:name="O_708221"/>
      <w:bookmarkEnd w:id="3"/>
      <w:r w:rsidRPr="00BA75E2">
        <w:t>Unit Sector</w:t>
      </w:r>
    </w:p>
    <w:p w:rsidR="00000000" w:rsidRPr="00BA75E2" w:rsidP="00D149DF">
      <w:pPr>
        <w:pStyle w:val="BodyText"/>
      </w:pPr>
      <w:r w:rsidRPr="00BA75E2">
        <w:t>Business Development – Public Relations</w:t>
      </w:r>
    </w:p>
    <w:p w:rsidR="00000000" w:rsidRPr="00BA75E2" w:rsidP="00BA75E2">
      <w:pPr>
        <w:pStyle w:val="Heading1"/>
      </w:pPr>
      <w:bookmarkStart w:id="4" w:name="O_708222"/>
      <w:bookmarkEnd w:id="4"/>
      <w:r w:rsidRPr="00BA75E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A75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rPr>
                <w:rStyle w:val="SpecialBold"/>
              </w:rPr>
              <w:t>PERFORMANCE CRITERIA</w:t>
            </w:r>
          </w:p>
        </w:tc>
      </w:tr>
      <w:tr w:rsidTr="00BA75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75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 Research public relations campaigns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t>1.1 Analyse strategic and operational plans to determine the scope, theme and objectives of a campaign</w:t>
            </w:r>
          </w:p>
          <w:p w:rsidR="00000000" w:rsidRPr="00BA75E2" w:rsidP="00BA75E2">
            <w:pPr>
              <w:pStyle w:val="BodyText"/>
            </w:pPr>
            <w:r w:rsidRPr="00BA75E2">
              <w:t>1.2 Conduct research into current practice and recent developments in relation to the campaign planning</w:t>
            </w:r>
          </w:p>
          <w:p w:rsidR="00000000" w:rsidRPr="00BA75E2" w:rsidP="00BA75E2">
            <w:pPr>
              <w:pStyle w:val="BodyText"/>
            </w:pPr>
            <w:r w:rsidRPr="00BA75E2">
              <w:t>1.3 Identify the campaign’s audience and their a</w:t>
            </w:r>
            <w:r w:rsidRPr="00BA75E2">
              <w:t>ttributes</w:t>
            </w:r>
          </w:p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1.4 Develop and present options to other members of the public relations team and relevant stakeholders for consideration</w:t>
            </w:r>
          </w:p>
        </w:tc>
      </w:tr>
      <w:tr w:rsidTr="00BA75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2. Prepare to implement public relations campaigns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t>2.1 Define and agree upon campaign objectives and campaign plan with client and other key stakeholders</w:t>
            </w:r>
          </w:p>
          <w:p w:rsidR="00000000" w:rsidRPr="00BA75E2" w:rsidP="00BA75E2">
            <w:pPr>
              <w:pStyle w:val="BodyText"/>
            </w:pPr>
            <w:r w:rsidRPr="00BA75E2">
              <w:t>2.2 Schedule and cost campaign accurately and include in plans</w:t>
            </w:r>
          </w:p>
          <w:p w:rsidR="00000000" w:rsidRPr="00BA75E2" w:rsidP="00BA75E2">
            <w:pPr>
              <w:pStyle w:val="BodyText"/>
            </w:pPr>
            <w:r w:rsidRPr="00BA75E2">
              <w:t>2.3 Comply with legal and ethical constraints</w:t>
            </w:r>
          </w:p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 xml:space="preserve">2.4 Confirm roles and responsibilities with </w:t>
            </w:r>
            <w:r w:rsidRPr="00BA75E2">
              <w:t>other members of the public relations team</w:t>
            </w:r>
          </w:p>
        </w:tc>
      </w:tr>
      <w:tr w:rsidTr="00BA75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3. Implement public relations campaigns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t>3.1 Implement public relations campaign in accordance with the plan</w:t>
            </w:r>
          </w:p>
          <w:p w:rsidR="00000000" w:rsidRPr="00BA75E2" w:rsidP="00BA75E2">
            <w:pPr>
              <w:pStyle w:val="BodyText"/>
            </w:pPr>
            <w:r w:rsidRPr="00BA75E2">
              <w:t>3.2 Evaluate the potential effectiveness and use of appropriate media to improve campaign publicity</w:t>
            </w:r>
          </w:p>
          <w:p w:rsidR="00000000" w:rsidRPr="00BA75E2" w:rsidP="00BA75E2">
            <w:pPr>
              <w:pStyle w:val="BodyText"/>
            </w:pPr>
            <w:r w:rsidRPr="00BA75E2">
              <w:t xml:space="preserve">3.3 </w:t>
            </w:r>
            <w:r w:rsidRPr="00BA75E2">
              <w:t>Implement campaign in accordance with legal and ethical constraints and organisational requirements</w:t>
            </w:r>
          </w:p>
          <w:p w:rsidR="00000000" w:rsidRPr="00BA75E2" w:rsidP="00BA75E2">
            <w:pPr>
              <w:pStyle w:val="BodyText"/>
            </w:pPr>
            <w:r w:rsidRPr="00BA75E2">
              <w:t>3.4 Monitor campaign progress against scheduling and costing requirements and report likely variations for approval in accordance with organisational proced</w:t>
            </w:r>
            <w:r w:rsidRPr="00BA75E2">
              <w:t>ures</w:t>
            </w:r>
          </w:p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3.5 Gain agreement from stakeholders to any changes that need to be made to campaign</w:t>
            </w:r>
          </w:p>
        </w:tc>
      </w:tr>
      <w:tr w:rsidTr="00BA75E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4. Review and evaluate public relations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t>4.1 Ensure campaign plans contain methods to monitor, review and evaluate their effectiveness</w:t>
            </w:r>
          </w:p>
          <w:p w:rsidR="00000000" w:rsidRPr="00BA75E2" w:rsidP="00BA75E2">
            <w:pPr>
              <w:pStyle w:val="BodyText"/>
            </w:pPr>
            <w:r w:rsidRPr="00BA75E2">
              <w:t>4.2 Report on the outc</w:t>
            </w:r>
            <w:r w:rsidRPr="00BA75E2">
              <w:t>omes of the campaign to relevant internal and/or external stakeholders</w:t>
            </w:r>
          </w:p>
          <w:p w:rsidR="00000000" w:rsidRPr="00BA75E2" w:rsidP="00BA75E2">
            <w:pPr>
              <w:pStyle w:val="BodyText"/>
            </w:pPr>
            <w:r w:rsidRPr="00BA75E2">
              <w:t>4.3 Consult relevant internal or external stakeholders as to the campaign effectiveness, and document any recommended improvements</w:t>
            </w:r>
          </w:p>
        </w:tc>
      </w:tr>
    </w:tbl>
    <w:p w:rsidR="00000000" w:rsidRPr="00BA75E2" w:rsidP="00BA75E2">
      <w:pPr>
        <w:pStyle w:val="BodyText"/>
      </w:pPr>
    </w:p>
    <w:p w:rsidR="00000000" w:rsidRPr="00BA75E2" w:rsidP="00BA75E2">
      <w:pPr>
        <w:pStyle w:val="AllowPageBreak"/>
      </w:pPr>
    </w:p>
    <w:p w:rsidR="00000000" w:rsidRPr="00BA75E2" w:rsidP="00BA75E2">
      <w:pPr>
        <w:pStyle w:val="Heading1"/>
      </w:pPr>
      <w:bookmarkStart w:id="5" w:name="O_708223"/>
      <w:bookmarkEnd w:id="5"/>
      <w:r w:rsidRPr="00BA75E2">
        <w:t>Foundation Skills</w:t>
      </w:r>
    </w:p>
    <w:p w:rsidR="00000000" w:rsidRPr="00D149DF" w:rsidP="00D149DF">
      <w:pPr>
        <w:pStyle w:val="BodyText"/>
        <w:rPr>
          <w:i/>
        </w:rPr>
      </w:pPr>
      <w:r w:rsidRPr="00D149D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Performance</w:t>
            </w:r>
          </w:p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rPr>
                <w:rStyle w:val="SpecialBold"/>
              </w:rPr>
              <w:t>Description</w:t>
            </w:r>
          </w:p>
        </w:tc>
      </w:tr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1.1-1.3, 2.3,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ListBullet"/>
              <w:rPr>
                <w:lang w:val="en-NZ"/>
              </w:rPr>
            </w:pPr>
            <w:r w:rsidRPr="00BA75E2">
              <w:t>Interprets complex i</w:t>
            </w:r>
            <w:r w:rsidRPr="00BA75E2">
              <w:t>nformation from relevant sources to develop and conduct a public relations campaign that complies with all legislative and regulatory requirements</w:t>
            </w:r>
          </w:p>
        </w:tc>
      </w:tr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1.4, 2.1, 2.2, 2.4, 3.5,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ListBullet"/>
              <w:rPr>
                <w:lang w:val="en-NZ"/>
              </w:rPr>
            </w:pPr>
            <w:r w:rsidRPr="00BA75E2">
              <w:t>Uses clear, accurate and relevant language to develop reports and strategic material using style, language and format relevant to audience and context</w:t>
            </w:r>
          </w:p>
        </w:tc>
      </w:tr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1.4, 2.1, 2.4, 3.5, 4.2, 4.3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ListBullet"/>
            </w:pPr>
            <w:r w:rsidRPr="00BA75E2">
              <w:t>Communicates verbally using clear language to dissemina</w:t>
            </w:r>
            <w:r w:rsidRPr="00BA75E2">
              <w:t>te information to a variety of individuals</w:t>
            </w:r>
          </w:p>
          <w:p w:rsidR="00000000" w:rsidP="00BA75E2">
            <w:pPr>
              <w:pStyle w:val="ListBullet"/>
              <w:rPr>
                <w:lang w:val="en-NZ"/>
              </w:rPr>
            </w:pPr>
            <w:r w:rsidRPr="00BA75E2">
              <w:t>Uses active listening and questioning techniques to convey and clarify information</w:t>
            </w:r>
          </w:p>
        </w:tc>
      </w:tr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2.2, 3.4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ListBullet"/>
              <w:rPr>
                <w:lang w:val="en-NZ"/>
              </w:rPr>
            </w:pPr>
            <w:r w:rsidRPr="00BA75E2">
              <w:t>Interprets numerical information and performs simple calculations to cost a campaign within predetermined sche</w:t>
            </w:r>
            <w:r w:rsidRPr="00BA75E2">
              <w:t>dules</w:t>
            </w:r>
          </w:p>
        </w:tc>
      </w:tr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1.1, 2.3, 3.3, 3.4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ListBullet"/>
            </w:pPr>
            <w:r w:rsidRPr="00BA75E2">
              <w:t>Appreciates the implications of ethical, legal and regulatory responsibilities related to own work</w:t>
            </w:r>
          </w:p>
          <w:p w:rsidR="00000000" w:rsidP="00BA75E2">
            <w:pPr>
              <w:pStyle w:val="ListBullet"/>
              <w:rPr>
                <w:lang w:val="en-NZ"/>
              </w:rPr>
            </w:pPr>
            <w:r w:rsidRPr="00BA75E2">
              <w:t>Adheres to organisational policies and procedures</w:t>
            </w:r>
          </w:p>
        </w:tc>
      </w:tr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1.4, 2.1, 2.4, 3.5, 4.2, 4.3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ListBullet"/>
            </w:pPr>
            <w:r w:rsidRPr="00BA75E2">
              <w:t>Recognises the importance of taking audience, purpose and contextual factors into account when making decisions about what to communicate, with whom, why and how</w:t>
            </w:r>
          </w:p>
          <w:p w:rsidR="00000000" w:rsidP="00BA75E2">
            <w:pPr>
              <w:pStyle w:val="ListBullet"/>
              <w:rPr>
                <w:lang w:val="en-NZ"/>
              </w:rPr>
            </w:pPr>
            <w:r w:rsidRPr="00BA75E2">
              <w:t>Collaborates with others as part of familiar routine activities and contributes to specific ac</w:t>
            </w:r>
            <w:r w:rsidRPr="00BA75E2">
              <w:t>tivities requiring joint effort</w:t>
            </w:r>
          </w:p>
        </w:tc>
      </w:tr>
      <w:tr w:rsidTr="00BA75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1.3, 2.2, 3.1-3.4,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ListBullet"/>
            </w:pPr>
            <w:r w:rsidRPr="00BA75E2">
              <w:t>Plans, organises and implements tasks required to meet required outcomes</w:t>
            </w:r>
          </w:p>
          <w:p w:rsidR="00000000" w:rsidRPr="00BA75E2" w:rsidP="00BA75E2">
            <w:pPr>
              <w:pStyle w:val="ListBullet"/>
            </w:pPr>
            <w:r w:rsidRPr="00BA75E2">
              <w:t>Makes routine decisions by implementing standard procedures</w:t>
            </w:r>
          </w:p>
          <w:p w:rsidR="00000000" w:rsidRPr="00BA75E2" w:rsidP="00BA75E2">
            <w:pPr>
              <w:pStyle w:val="ListBullet"/>
            </w:pPr>
            <w:r w:rsidRPr="00BA75E2">
              <w:t>Recognises and takes responsibility for addressi</w:t>
            </w:r>
            <w:r w:rsidRPr="00BA75E2">
              <w:t>ng predictable problems in familiar work contexts</w:t>
            </w:r>
          </w:p>
        </w:tc>
      </w:tr>
    </w:tbl>
    <w:p w:rsidR="00000000" w:rsidRPr="00BA75E2" w:rsidP="00BA75E2">
      <w:pPr>
        <w:pStyle w:val="BodyText"/>
      </w:pPr>
    </w:p>
    <w:p w:rsidR="00000000" w:rsidRPr="00BA75E2" w:rsidP="00BA75E2">
      <w:pPr>
        <w:pStyle w:val="AllowPageBreak"/>
      </w:pPr>
    </w:p>
    <w:p w:rsidR="00000000" w:rsidRPr="00BA75E2" w:rsidP="00BA75E2">
      <w:pPr>
        <w:pStyle w:val="Heading1"/>
      </w:pPr>
      <w:bookmarkStart w:id="6" w:name="O_708225"/>
      <w:bookmarkEnd w:id="6"/>
      <w:r w:rsidRPr="00BA75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A7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 xml:space="preserve">Code and title </w:t>
            </w:r>
          </w:p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Code and title</w:t>
            </w:r>
          </w:p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rPr>
                <w:rStyle w:val="SpecialBold"/>
              </w:rPr>
              <w:t>Equivalence status</w:t>
            </w:r>
          </w:p>
        </w:tc>
      </w:tr>
      <w:tr w:rsidTr="00BA7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 xml:space="preserve">BSBPUB402 Develop public relations campaigns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 xml:space="preserve">BSBPUB402A Develop public relations campaigns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t>Equivalent unit</w:t>
            </w:r>
          </w:p>
        </w:tc>
      </w:tr>
    </w:tbl>
    <w:p w:rsidR="00000000" w:rsidRPr="00BA75E2" w:rsidP="00BA75E2">
      <w:pPr>
        <w:pStyle w:val="BodyText"/>
      </w:pPr>
    </w:p>
    <w:p w:rsidR="00000000" w:rsidRPr="00BA75E2" w:rsidP="00BA75E2">
      <w:pPr>
        <w:pStyle w:val="AllowPageBreak"/>
      </w:pPr>
    </w:p>
    <w:p w:rsidR="00000000" w:rsidRPr="00BA75E2" w:rsidP="00BA75E2">
      <w:pPr>
        <w:pStyle w:val="Heading1"/>
      </w:pPr>
      <w:bookmarkStart w:id="7" w:name="O_708232"/>
      <w:bookmarkEnd w:id="7"/>
      <w:r w:rsidRPr="00BA75E2">
        <w:t>Links</w:t>
      </w:r>
    </w:p>
    <w:p w:rsidR="00000000" w:rsidRPr="00BA75E2" w:rsidP="00D149DF">
      <w:pPr>
        <w:pStyle w:val="BodyText"/>
      </w:pPr>
      <w:r w:rsidRPr="00BA7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7F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75E2" w:rsidP="00D149DF">
      <w:pPr>
        <w:pStyle w:val="BodyText"/>
        <w:sectPr w:rsidSect="00BA75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75E2" w:rsidP="00BA75E2">
      <w:pPr>
        <w:pStyle w:val="SuperHeading"/>
      </w:pPr>
      <w:r w:rsidRPr="00BA75E2">
        <w:t>Assessment Requirements for BSBPUB402 Develop public relations campaigns</w:t>
      </w:r>
    </w:p>
    <w:p w:rsidR="00000000" w:rsidRPr="00BA75E2" w:rsidP="00BA75E2">
      <w:pPr>
        <w:pStyle w:val="Heading1"/>
      </w:pPr>
      <w:bookmarkStart w:id="8" w:name="O_708227"/>
      <w:bookmarkEnd w:id="8"/>
      <w:r w:rsidRPr="00BA75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7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rPr>
                <w:rStyle w:val="SpecialBold"/>
              </w:rPr>
              <w:t>Comments</w:t>
            </w:r>
          </w:p>
        </w:tc>
      </w:tr>
      <w:tr w:rsidTr="00BA75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5E2">
            <w:pPr>
              <w:pStyle w:val="BodyText"/>
              <w:rPr>
                <w:lang w:val="en-NZ"/>
              </w:rPr>
            </w:pPr>
            <w:r w:rsidRPr="00BA75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5E2" w:rsidP="00BA75E2">
            <w:pPr>
              <w:pStyle w:val="BodyText"/>
            </w:pPr>
            <w:r w:rsidRPr="00BA75E2">
              <w:t>This version first released with BSB Business Services Training Package Version 1.0.</w:t>
            </w:r>
          </w:p>
        </w:tc>
      </w:tr>
    </w:tbl>
    <w:p w:rsidR="00000000" w:rsidRPr="00BA75E2" w:rsidP="00BA75E2">
      <w:pPr>
        <w:pStyle w:val="BodyText"/>
      </w:pPr>
    </w:p>
    <w:p w:rsidR="00000000" w:rsidRPr="00BA75E2" w:rsidP="00BA75E2">
      <w:pPr>
        <w:pStyle w:val="AllowPageBreak"/>
      </w:pPr>
    </w:p>
    <w:p w:rsidR="00000000" w:rsidRPr="00BA75E2" w:rsidP="00BA75E2">
      <w:pPr>
        <w:pStyle w:val="Heading1"/>
      </w:pPr>
      <w:bookmarkStart w:id="9" w:name="O_708228"/>
      <w:bookmarkEnd w:id="9"/>
      <w:r w:rsidRPr="00BA75E2">
        <w:t>Performance Evidence</w:t>
      </w:r>
    </w:p>
    <w:p w:rsidR="00000000" w:rsidRPr="00BA75E2" w:rsidP="00D149DF">
      <w:pPr>
        <w:pStyle w:val="BodyText"/>
      </w:pPr>
      <w:r w:rsidRPr="00BA75E2">
        <w:t>Evidence of the ability to:</w:t>
      </w:r>
    </w:p>
    <w:p w:rsidR="00000000" w:rsidRPr="00BA75E2" w:rsidP="00BA75E2">
      <w:pPr>
        <w:pStyle w:val="ListBullet"/>
      </w:pPr>
      <w:r w:rsidRPr="00BA75E2">
        <w:t>research and present options for a public relations campaign for a target audience</w:t>
      </w:r>
    </w:p>
    <w:p w:rsidR="00000000" w:rsidRPr="00BA75E2" w:rsidP="00BA75E2">
      <w:pPr>
        <w:pStyle w:val="ListBullet"/>
      </w:pPr>
      <w:r w:rsidRPr="00BA75E2">
        <w:t>develop, implement, review and evaluate a public relations campaign about a product or service.</w:t>
      </w:r>
    </w:p>
    <w:p w:rsidR="00000000" w:rsidRPr="00BA75E2" w:rsidP="00BA75E2">
      <w:pPr>
        <w:pStyle w:val="BodyText"/>
      </w:pPr>
    </w:p>
    <w:p w:rsidR="00000000" w:rsidRPr="00BA75E2" w:rsidP="00D149DF">
      <w:pPr>
        <w:pStyle w:val="BodyText"/>
      </w:pPr>
      <w:r w:rsidRPr="00BA75E2">
        <w:t>Note: If a specific volume or frequency is not stated, then evidence must be provided at least once.</w:t>
      </w:r>
    </w:p>
    <w:p w:rsidR="00000000" w:rsidRPr="00BA75E2" w:rsidP="00BA75E2">
      <w:pPr>
        <w:pStyle w:val="Heading1"/>
      </w:pPr>
      <w:bookmarkStart w:id="10" w:name="O_708229"/>
      <w:bookmarkEnd w:id="10"/>
      <w:r w:rsidRPr="00BA75E2">
        <w:t>Knowledge Evidence</w:t>
      </w:r>
    </w:p>
    <w:p w:rsidR="00000000" w:rsidRPr="00BA75E2" w:rsidP="00D149DF">
      <w:pPr>
        <w:pStyle w:val="BodyText"/>
      </w:pPr>
      <w:r w:rsidRPr="00BA75E2">
        <w:t>To complete the unit r</w:t>
      </w:r>
      <w:r w:rsidRPr="00BA75E2">
        <w:t>equirements safely and effectively, the individual must:</w:t>
      </w:r>
    </w:p>
    <w:p w:rsidR="00000000" w:rsidRPr="00BA75E2" w:rsidP="00BA75E2">
      <w:pPr>
        <w:pStyle w:val="ListBullet"/>
      </w:pPr>
      <w:r w:rsidRPr="00BA75E2">
        <w:t>outline principles, practices and theories of marketing, media, and public relations.</w:t>
      </w:r>
    </w:p>
    <w:p w:rsidR="00000000" w:rsidRPr="00BA75E2" w:rsidP="00BA75E2">
      <w:pPr>
        <w:pStyle w:val="ListBullet"/>
      </w:pPr>
      <w:r w:rsidRPr="00BA75E2">
        <w:t>summarise current issues and trends which affect the public relations industry</w:t>
      </w:r>
    </w:p>
    <w:p w:rsidR="00000000" w:rsidRPr="00BA75E2" w:rsidP="00BA75E2">
      <w:pPr>
        <w:pStyle w:val="ListBullet"/>
      </w:pPr>
      <w:r w:rsidRPr="00BA75E2">
        <w:t>outline current practice and rece</w:t>
      </w:r>
      <w:r w:rsidRPr="00BA75E2">
        <w:t>nt developments in campaign planning</w:t>
      </w:r>
    </w:p>
    <w:p w:rsidR="00000000" w:rsidRPr="00BA75E2" w:rsidP="00BA75E2">
      <w:pPr>
        <w:pStyle w:val="ListBullet"/>
      </w:pPr>
      <w:r w:rsidRPr="00BA75E2">
        <w:t>explain the relevance of the campaign</w:t>
      </w:r>
      <w:r>
        <w:t>’</w:t>
      </w:r>
      <w:r w:rsidRPr="00BA75E2">
        <w:t>s audience to campaign planning</w:t>
      </w:r>
    </w:p>
    <w:p w:rsidR="00000000" w:rsidRPr="00BA75E2" w:rsidP="00BA75E2">
      <w:pPr>
        <w:pStyle w:val="ListBullet"/>
      </w:pPr>
      <w:r w:rsidRPr="00BA75E2">
        <w:t>outline key provisions of relevant legislation, codes of practice and national standards that affect public relations campaigns.</w:t>
      </w:r>
    </w:p>
    <w:p w:rsidR="00000000" w:rsidRPr="00BA75E2" w:rsidP="00BA75E2">
      <w:pPr>
        <w:pStyle w:val="AllowPageBreak"/>
      </w:pPr>
    </w:p>
    <w:p w:rsidR="00000000" w:rsidRPr="00BA75E2" w:rsidP="00BA75E2">
      <w:pPr>
        <w:pStyle w:val="Heading1"/>
      </w:pPr>
      <w:bookmarkStart w:id="11" w:name="O_708230"/>
      <w:bookmarkEnd w:id="11"/>
      <w:r w:rsidRPr="00BA75E2">
        <w:t>Ass</w:t>
      </w:r>
      <w:r w:rsidRPr="00BA75E2">
        <w:t>essment Conditions</w:t>
      </w:r>
    </w:p>
    <w:p w:rsidR="00000000" w:rsidRPr="00BA75E2" w:rsidP="00D149DF">
      <w:pPr>
        <w:pStyle w:val="BodyText"/>
      </w:pPr>
      <w:r w:rsidRPr="00BA75E2">
        <w:t>Assessment must be conducted in a safe environment where evidence gathered demonstrates consistent performance of typical activities experienced in the public relations field of work and include access to:</w:t>
      </w:r>
    </w:p>
    <w:p w:rsidR="00000000" w:rsidRPr="00BA75E2" w:rsidP="00BA75E2">
      <w:pPr>
        <w:pStyle w:val="ListBullet"/>
      </w:pPr>
      <w:r w:rsidRPr="00BA75E2">
        <w:t>office equipment and resources</w:t>
      </w:r>
    </w:p>
    <w:p w:rsidR="00000000" w:rsidRPr="00BA75E2" w:rsidP="00BA75E2">
      <w:pPr>
        <w:pStyle w:val="ListBullet"/>
      </w:pPr>
      <w:r w:rsidRPr="00BA75E2">
        <w:t>case studies and, where possible, real situations.</w:t>
      </w:r>
    </w:p>
    <w:p w:rsidR="00000000" w:rsidRPr="00BA75E2" w:rsidP="00BA75E2">
      <w:pPr>
        <w:pStyle w:val="ListBullet"/>
      </w:pPr>
      <w:r w:rsidRPr="00BA75E2">
        <w:t>interaction with others.</w:t>
      </w:r>
    </w:p>
    <w:p w:rsidR="00000000" w:rsidRPr="00BA75E2" w:rsidP="00BA75E2">
      <w:pPr>
        <w:pStyle w:val="BodyText"/>
      </w:pPr>
    </w:p>
    <w:p w:rsidR="00000000" w:rsidRPr="00BA75E2" w:rsidP="00D149DF">
      <w:pPr>
        <w:pStyle w:val="BodyText"/>
      </w:pPr>
      <w:r w:rsidRPr="00BA75E2">
        <w:t>Assessors must satisfy NVR/AQTF assessor requirements</w:t>
      </w:r>
    </w:p>
    <w:p w:rsidR="00000000" w:rsidRPr="00BA75E2" w:rsidP="00BA75E2">
      <w:pPr>
        <w:pStyle w:val="Heading1"/>
      </w:pPr>
      <w:bookmarkStart w:id="12" w:name="O_708233"/>
      <w:bookmarkEnd w:id="12"/>
      <w:r w:rsidRPr="00BA75E2">
        <w:t>Links</w:t>
      </w:r>
    </w:p>
    <w:p w:rsidR="00000000" w:rsidRPr="00BA75E2" w:rsidP="00D149DF">
      <w:pPr>
        <w:pStyle w:val="BodyText"/>
      </w:pPr>
      <w:r w:rsidRPr="00BA75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97FD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75E2" w:rsidP="00BA75E2"/>
    <w:sectPr w:rsidSect="00BA75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E2" w:rsidRPr="00D149DF" w:rsidP="00D14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DF" w:rsidP="00BA7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49DF" w:rsidP="00BA7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49DF" w:rsidP="00BA75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E2" w:rsidP="00BA7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49DF">
      <w:t>Approved</w:t>
    </w:r>
    <w:r w:rsidR="00D149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49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49DF">
      <w:rPr>
        <w:noProof/>
      </w:rPr>
      <w:t>4</w:t>
    </w:r>
    <w:r>
      <w:rPr>
        <w:noProof/>
      </w:rPr>
      <w:fldChar w:fldCharType="end"/>
    </w:r>
  </w:p>
  <w:p w:rsidR="00BA75E2" w:rsidP="00BA7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49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49DF">
      <w:t>Future Skills Organisation</w:t>
    </w:r>
    <w:r w:rsidR="00D149DF">
      <w:fldChar w:fldCharType="end"/>
    </w:r>
  </w:p>
  <w:p w:rsidR="00BA75E2" w:rsidP="00BA7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5E2" w:rsidRPr="00D149DF" w:rsidP="00D14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9DF" w:rsidRPr="002D2AF8" w:rsidP="00BA7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BSBPUB402 Develop public relations campaigns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49DF" w:rsidP="00BA75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5E2" w:rsidRPr="002D2AF8" w:rsidP="00BA7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49DF">
      <w:t>BSBPUB402 Develop public relations campaigns</w:t>
    </w:r>
    <w:r w:rsidR="00D149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49DF">
      <w:rPr>
        <w:noProof/>
      </w:rPr>
      <w:t>1 March 2025</w:t>
    </w:r>
    <w:r>
      <w:fldChar w:fldCharType="end"/>
    </w:r>
  </w:p>
  <w:p w:rsidR="00BA75E2" w:rsidP="00BA7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BE0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BA3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5E2"/>
  </w:style>
  <w:style w:type="character" w:customStyle="1" w:styleId="Heading1Char">
    <w:name w:val="Heading 1 Char"/>
    <w:basedOn w:val="DefaultParagraphFont"/>
    <w:link w:val="Heading1"/>
    <w:rsid w:val="00BA7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5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5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5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5E2"/>
    <w:rPr>
      <w:b/>
      <w:spacing w:val="0"/>
    </w:rPr>
  </w:style>
  <w:style w:type="character" w:styleId="Emphasis">
    <w:name w:val="Emphasis"/>
    <w:basedOn w:val="DefaultParagraphFont"/>
    <w:qFormat/>
    <w:rsid w:val="00BA75E2"/>
    <w:rPr>
      <w:i/>
    </w:rPr>
  </w:style>
  <w:style w:type="paragraph" w:customStyle="1" w:styleId="SuperHeading">
    <w:name w:val="SuperHeading"/>
    <w:basedOn w:val="Normal"/>
    <w:rsid w:val="00BA7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5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75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7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5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5E2"/>
  </w:style>
  <w:style w:type="paragraph" w:styleId="TableofFigures">
    <w:name w:val="table of figures"/>
    <w:basedOn w:val="Normal"/>
    <w:next w:val="Normal"/>
    <w:semiHidden/>
    <w:rsid w:val="00BA7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5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75E2"/>
    <w:rPr>
      <w:rFonts w:ascii="Wingdings" w:hAnsi="Wingdings"/>
    </w:rPr>
  </w:style>
  <w:style w:type="paragraph" w:customStyle="1" w:styleId="TableHeading">
    <w:name w:val="Table Heading"/>
    <w:basedOn w:val="HeadingBase"/>
    <w:rsid w:val="00BA7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5E2"/>
    <w:rPr>
      <w:color w:val="0033CC"/>
      <w:u w:val="none"/>
    </w:rPr>
  </w:style>
  <w:style w:type="paragraph" w:customStyle="1" w:styleId="BodyTextRight">
    <w:name w:val="Body Text Right"/>
    <w:basedOn w:val="BodyText"/>
    <w:rsid w:val="00BA7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5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5E2"/>
    <w:rPr>
      <w:sz w:val="32"/>
    </w:rPr>
  </w:style>
  <w:style w:type="paragraph" w:customStyle="1" w:styleId="HeadingProcedure">
    <w:name w:val="Heading Procedure"/>
    <w:basedOn w:val="HeadingBase"/>
    <w:next w:val="Normal"/>
    <w:rsid w:val="00BA7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5E2"/>
    <w:pPr>
      <w:spacing w:before="60" w:after="60"/>
    </w:pPr>
  </w:style>
  <w:style w:type="paragraph" w:styleId="ListContinue">
    <w:name w:val="List Continue"/>
    <w:basedOn w:val="List"/>
    <w:rsid w:val="00BA75E2"/>
    <w:pPr>
      <w:ind w:firstLine="0"/>
    </w:pPr>
  </w:style>
  <w:style w:type="paragraph" w:customStyle="1" w:styleId="ListNote">
    <w:name w:val="List Note"/>
    <w:basedOn w:val="List"/>
    <w:rsid w:val="00BA7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5E2"/>
    <w:rPr>
      <w:rFonts w:ascii="Courier New" w:hAnsi="Courier New"/>
    </w:rPr>
  </w:style>
  <w:style w:type="paragraph" w:customStyle="1" w:styleId="NoteBullet">
    <w:name w:val="Note Bullet"/>
    <w:basedOn w:val="Note"/>
    <w:rsid w:val="00BA7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5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7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5E2"/>
    <w:rPr>
      <w:b/>
      <w:smallCaps/>
    </w:rPr>
  </w:style>
  <w:style w:type="paragraph" w:customStyle="1" w:styleId="TableListNumber">
    <w:name w:val="Table List Number"/>
    <w:basedOn w:val="ListNumber"/>
    <w:rsid w:val="00BA7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5E2"/>
    <w:pPr>
      <w:numPr>
        <w:numId w:val="8"/>
      </w:numPr>
    </w:pPr>
  </w:style>
  <w:style w:type="paragraph" w:customStyle="1" w:styleId="ListAlpha2">
    <w:name w:val="List Alpha 2"/>
    <w:basedOn w:val="List2"/>
    <w:rsid w:val="00BA75E2"/>
    <w:pPr>
      <w:numPr>
        <w:numId w:val="7"/>
      </w:numPr>
    </w:pPr>
  </w:style>
  <w:style w:type="paragraph" w:styleId="List2">
    <w:name w:val="List 2"/>
    <w:basedOn w:val="BodyText"/>
    <w:rsid w:val="00BA7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5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5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75E2"/>
    <w:pPr>
      <w:numPr>
        <w:numId w:val="3"/>
      </w:numPr>
    </w:pPr>
  </w:style>
  <w:style w:type="paragraph" w:styleId="ListContinue2">
    <w:name w:val="List Continue 2"/>
    <w:basedOn w:val="List2"/>
    <w:rsid w:val="00BA75E2"/>
    <w:pPr>
      <w:ind w:firstLine="0"/>
    </w:pPr>
  </w:style>
  <w:style w:type="paragraph" w:styleId="ListContinue3">
    <w:name w:val="List Continue 3"/>
    <w:basedOn w:val="List3"/>
    <w:rsid w:val="00BA75E2"/>
    <w:pPr>
      <w:ind w:left="1021" w:firstLine="0"/>
    </w:pPr>
  </w:style>
  <w:style w:type="paragraph" w:styleId="ListContinue4">
    <w:name w:val="List Continue 4"/>
    <w:basedOn w:val="List4"/>
    <w:rsid w:val="00BA75E2"/>
    <w:pPr>
      <w:ind w:firstLine="0"/>
    </w:pPr>
  </w:style>
  <w:style w:type="paragraph" w:styleId="ListContinue5">
    <w:name w:val="List Continue 5"/>
    <w:basedOn w:val="List5"/>
    <w:rsid w:val="00BA75E2"/>
    <w:pPr>
      <w:ind w:firstLine="0"/>
    </w:pPr>
  </w:style>
  <w:style w:type="paragraph" w:styleId="ListNumber3">
    <w:name w:val="List Number 3"/>
    <w:basedOn w:val="List3"/>
    <w:rsid w:val="00BA75E2"/>
    <w:pPr>
      <w:numPr>
        <w:numId w:val="4"/>
      </w:numPr>
    </w:pPr>
  </w:style>
  <w:style w:type="paragraph" w:styleId="ListNumber4">
    <w:name w:val="List Number 4"/>
    <w:basedOn w:val="List4"/>
    <w:rsid w:val="00BA75E2"/>
    <w:pPr>
      <w:numPr>
        <w:numId w:val="5"/>
      </w:numPr>
    </w:pPr>
  </w:style>
  <w:style w:type="paragraph" w:styleId="ListNumber5">
    <w:name w:val="List Number 5"/>
    <w:basedOn w:val="List5"/>
    <w:rsid w:val="00BA75E2"/>
    <w:pPr>
      <w:numPr>
        <w:numId w:val="6"/>
      </w:numPr>
    </w:pPr>
  </w:style>
  <w:style w:type="paragraph" w:styleId="BlockText">
    <w:name w:val="Block Text"/>
    <w:basedOn w:val="Normal"/>
    <w:rsid w:val="00BA7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5E2"/>
    <w:rPr>
      <w:sz w:val="16"/>
      <w:vertAlign w:val="superscript"/>
    </w:rPr>
  </w:style>
  <w:style w:type="character" w:customStyle="1" w:styleId="Symbols">
    <w:name w:val="Symbols"/>
    <w:basedOn w:val="DefaultParagraphFont"/>
    <w:rsid w:val="00BA75E2"/>
    <w:rPr>
      <w:rFonts w:ascii="Symbol" w:hAnsi="Symbol"/>
    </w:rPr>
  </w:style>
  <w:style w:type="character" w:customStyle="1" w:styleId="MenuOptions">
    <w:name w:val="Menu Options"/>
    <w:basedOn w:val="DefaultParagraphFont"/>
    <w:rsid w:val="00BA7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5E2"/>
    <w:rPr>
      <w:b/>
    </w:rPr>
  </w:style>
  <w:style w:type="character" w:customStyle="1" w:styleId="Underlined">
    <w:name w:val="Underlined"/>
    <w:basedOn w:val="DefaultParagraphFont"/>
    <w:rsid w:val="00BA75E2"/>
    <w:rPr>
      <w:u w:val="single"/>
    </w:rPr>
  </w:style>
  <w:style w:type="paragraph" w:customStyle="1" w:styleId="TableBodyTextRight">
    <w:name w:val="Table Body Text Right"/>
    <w:basedOn w:val="TableBodyText"/>
    <w:rsid w:val="00BA7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5E2"/>
    <w:rPr>
      <w:sz w:val="18"/>
    </w:rPr>
  </w:style>
  <w:style w:type="paragraph" w:customStyle="1" w:styleId="BodySmallRight">
    <w:name w:val="Body Small Right"/>
    <w:basedOn w:val="BodyTextRight"/>
    <w:rsid w:val="00BA75E2"/>
    <w:rPr>
      <w:sz w:val="18"/>
      <w:szCs w:val="18"/>
    </w:rPr>
  </w:style>
  <w:style w:type="paragraph" w:customStyle="1" w:styleId="MarginEdition">
    <w:name w:val="Margin Edition"/>
    <w:basedOn w:val="MarginNote"/>
    <w:rsid w:val="00BA7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5E2"/>
    <w:rPr>
      <w:sz w:val="2"/>
      <w:szCs w:val="2"/>
    </w:rPr>
  </w:style>
  <w:style w:type="character" w:customStyle="1" w:styleId="Small">
    <w:name w:val="Small"/>
    <w:basedOn w:val="DefaultParagraphFont"/>
    <w:rsid w:val="00BA75E2"/>
    <w:rPr>
      <w:sz w:val="16"/>
    </w:rPr>
  </w:style>
  <w:style w:type="paragraph" w:customStyle="1" w:styleId="WideTable">
    <w:name w:val="Wide Table"/>
    <w:basedOn w:val="Normal"/>
    <w:rsid w:val="00BA7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5E2"/>
  </w:style>
  <w:style w:type="paragraph" w:styleId="Quote">
    <w:name w:val="Quote"/>
    <w:basedOn w:val="Heading1"/>
    <w:link w:val="QuoteChar"/>
    <w:qFormat/>
    <w:rsid w:val="00BA7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5E2"/>
    <w:pPr>
      <w:pageBreakBefore/>
    </w:pPr>
  </w:style>
  <w:style w:type="paragraph" w:customStyle="1" w:styleId="Border">
    <w:name w:val="Border"/>
    <w:basedOn w:val="Normal"/>
    <w:qFormat/>
    <w:rsid w:val="00BA7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5E2"/>
    <w:rPr>
      <w:u w:val="single"/>
    </w:rPr>
  </w:style>
  <w:style w:type="character" w:customStyle="1" w:styleId="BoldandItalics">
    <w:name w:val="Bold and Italics"/>
    <w:qFormat/>
    <w:rsid w:val="00BA75E2"/>
    <w:rPr>
      <w:b/>
      <w:i/>
      <w:u w:val="none"/>
    </w:rPr>
  </w:style>
  <w:style w:type="paragraph" w:styleId="BalloonText">
    <w:name w:val="Balloon Text"/>
    <w:basedOn w:val="Normal"/>
    <w:link w:val="BalloonTextChar"/>
    <w:rsid w:val="00BA7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5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5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5E2"/>
    <w:pPr>
      <w:spacing w:before="0" w:after="0"/>
    </w:pPr>
  </w:style>
  <w:style w:type="paragraph" w:customStyle="1" w:styleId="BodyTextBold">
    <w:name w:val="Body Text Bold"/>
    <w:basedOn w:val="BodyText"/>
    <w:qFormat/>
    <w:rsid w:val="00BA75E2"/>
    <w:rPr>
      <w:b/>
    </w:rPr>
  </w:style>
  <w:style w:type="character" w:styleId="Hyperlink">
    <w:name w:val="Hyperlink"/>
    <w:basedOn w:val="DefaultParagraphFont"/>
    <w:uiPriority w:val="99"/>
    <w:unhideWhenUsed/>
    <w:rsid w:val="00D14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924</Words>
  <Characters>5925</Characters>
  <Application>Microsoft Office Word</Application>
  <DocSecurity>0</DocSecurity>
  <Lines>211</Lines>
  <Paragraphs>131</Paragraphs>
  <ScaleCrop>false</ScaleCrop>
  <Company>Author-it Software Corporation Ltd.</Company>
  <LinksUpToDate>false</LinksUpToDate>
  <CharactersWithSpaces>6718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BSBPUB402 Develop public relations campaigns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2025-03-01T10:41:00Z</dcterms:created>
  <dcterms:modified xsi:type="dcterms:W3CDTF">2025-03-01T10:41:00Z</dcterms:modified>
</cp:coreProperties>
</file>