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9DF" w:rsidP="007E1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BSBPRC504 Manage a supply chain</w:t>
      </w:r>
      <w:r>
        <w:fldChar w:fldCharType="end"/>
      </w:r>
    </w:p>
    <w:p w:rsidR="007E19DF" w:rsidP="007E19DF">
      <w:pPr>
        <w:pStyle w:val="Version"/>
        <w:sectPr w:rsidSect="00E96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002" w:rsidP="00E96002">
      <w:pPr>
        <w:pStyle w:val="SuperHeading"/>
      </w:pPr>
      <w:r w:rsidRPr="00E96002">
        <w:t>BSBPRC504 Manage a supply chain</w:t>
      </w:r>
    </w:p>
    <w:p w:rsidR="00000000" w:rsidRPr="00E96002" w:rsidP="00E96002">
      <w:pPr>
        <w:pStyle w:val="Heading1"/>
      </w:pPr>
      <w:bookmarkStart w:id="1" w:name="O_980321"/>
      <w:bookmarkEnd w:id="1"/>
      <w:r w:rsidRPr="00E960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E960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rPr>
                <w:rStyle w:val="SpecialBold"/>
              </w:rPr>
              <w:t>Comments</w:t>
            </w:r>
          </w:p>
        </w:tc>
      </w:tr>
      <w:tr w:rsidTr="00E960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t>This version first released with BSB Business Services Training Package Version 3.0.</w:t>
            </w:r>
          </w:p>
        </w:tc>
      </w:tr>
    </w:tbl>
    <w:p w:rsidR="00000000" w:rsidRPr="00E96002" w:rsidP="00E96002">
      <w:pPr>
        <w:pStyle w:val="BodyText"/>
      </w:pPr>
    </w:p>
    <w:p w:rsidR="00000000" w:rsidRPr="00E96002" w:rsidP="00E96002">
      <w:pPr>
        <w:pStyle w:val="AllowPageBreak"/>
      </w:pPr>
    </w:p>
    <w:p w:rsidR="00000000" w:rsidRPr="00E96002" w:rsidP="00E96002">
      <w:pPr>
        <w:pStyle w:val="Heading1"/>
      </w:pPr>
      <w:bookmarkStart w:id="2" w:name="O_980326"/>
      <w:bookmarkEnd w:id="2"/>
      <w:r w:rsidRPr="00E96002">
        <w:t>Application</w:t>
      </w:r>
    </w:p>
    <w:p w:rsidR="00000000" w:rsidRPr="00E96002" w:rsidP="007E19DF">
      <w:pPr>
        <w:pStyle w:val="BodyText"/>
      </w:pPr>
      <w:r w:rsidRPr="00E96002">
        <w:t>This unit describes the skills and knowledge required to manage a supply chain, including t</w:t>
      </w:r>
      <w:r w:rsidRPr="00E96002">
        <w:t xml:space="preserve">he commercial and technical capabilities to ensure outcomes achieve organisational objectives. </w:t>
      </w:r>
    </w:p>
    <w:p w:rsidR="00000000" w:rsidRPr="00E96002" w:rsidP="007E19DF">
      <w:pPr>
        <w:pStyle w:val="BodyText"/>
      </w:pPr>
      <w:r w:rsidRPr="00E96002">
        <w:t>It applies to individuals who are responsible for managing a supply chain in an organisation.</w:t>
      </w:r>
    </w:p>
    <w:p w:rsidR="00000000" w:rsidRPr="00E96002" w:rsidP="007E19DF">
      <w:pPr>
        <w:pStyle w:val="BodyText"/>
      </w:pPr>
      <w:r w:rsidRPr="00E96002">
        <w:t>No licensing, legislative, regulatory or certification requireme</w:t>
      </w:r>
      <w:r w:rsidRPr="00E96002">
        <w:t>nts apply to this unit at the time of publication.</w:t>
      </w:r>
    </w:p>
    <w:p w:rsidR="00000000" w:rsidRPr="00E96002" w:rsidP="00E96002">
      <w:pPr>
        <w:pStyle w:val="Heading1"/>
      </w:pPr>
      <w:bookmarkStart w:id="3" w:name="O_980325"/>
      <w:bookmarkEnd w:id="3"/>
      <w:r w:rsidRPr="00E96002">
        <w:t>Unit Sector</w:t>
      </w:r>
    </w:p>
    <w:p w:rsidR="00000000" w:rsidRPr="00E96002" w:rsidP="007E19DF">
      <w:pPr>
        <w:pStyle w:val="BodyText"/>
      </w:pPr>
      <w:r w:rsidRPr="00E96002">
        <w:t>Administration – Procurement and Contracting</w:t>
      </w:r>
    </w:p>
    <w:p w:rsidR="00000000" w:rsidRPr="00E96002" w:rsidP="00E96002">
      <w:pPr>
        <w:pStyle w:val="Heading1"/>
      </w:pPr>
      <w:bookmarkStart w:id="4" w:name="O_980324"/>
      <w:bookmarkEnd w:id="4"/>
      <w:r w:rsidRPr="00E9600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E960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rPr>
                <w:rStyle w:val="SpecialBold"/>
              </w:rPr>
              <w:t>PERFORMANCE CRITERIA</w:t>
            </w:r>
          </w:p>
        </w:tc>
      </w:tr>
      <w:tr w:rsidTr="00E960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60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1. Develop and implement a supply chain strategy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t xml:space="preserve">1.1 Identify the organisation’s objectives and the strategies for achieving them </w:t>
            </w:r>
          </w:p>
          <w:p w:rsidR="00000000" w:rsidRPr="00E96002" w:rsidP="00E96002">
            <w:pPr>
              <w:pStyle w:val="BodyText"/>
            </w:pPr>
            <w:r w:rsidRPr="00E96002">
              <w:t>1.2 Review current supply ch</w:t>
            </w:r>
            <w:r w:rsidRPr="00E96002">
              <w:t>ain management strategy and how it delivers against organisational strategies</w:t>
            </w:r>
          </w:p>
          <w:p w:rsidR="00000000" w:rsidRPr="00E96002" w:rsidP="00E96002">
            <w:pPr>
              <w:pStyle w:val="BodyText"/>
            </w:pPr>
            <w:r w:rsidRPr="00E96002">
              <w:t>1.3 Assess supply chain opportunities that will add value to the organisation within the requirements of the strategy and budgetary allowance</w:t>
            </w:r>
          </w:p>
          <w:p w:rsidR="00000000" w:rsidRPr="00E96002" w:rsidP="00E96002">
            <w:pPr>
              <w:pStyle w:val="BodyText"/>
            </w:pPr>
            <w:r w:rsidRPr="00E96002">
              <w:t>1.4 Design and implement a supply ch</w:t>
            </w:r>
            <w:r w:rsidRPr="00E96002">
              <w:t>ain strategy that increases effectiveness and achieves organisational objectives</w:t>
            </w:r>
          </w:p>
          <w:p w:rsidR="00000000" w:rsidRPr="00E96002" w:rsidP="00E96002">
            <w:pPr>
              <w:pStyle w:val="BodyText"/>
            </w:pPr>
            <w:r w:rsidRPr="00E96002">
              <w:t xml:space="preserve">1.5 Gain commitment of stakeholders to implement supply chain strategy </w:t>
            </w:r>
          </w:p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1.6 Assign responsibility to monitor supply chain strategy to relevant personnel</w:t>
            </w:r>
          </w:p>
        </w:tc>
      </w:tr>
      <w:tr w:rsidTr="00E960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2. Manage the flow of supplies through the supply chain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t>2.1 Obtain information on the specifications of supplies in the supply chain</w:t>
            </w:r>
          </w:p>
          <w:p w:rsidR="00000000" w:rsidRPr="00E96002" w:rsidP="00E96002">
            <w:pPr>
              <w:pStyle w:val="BodyText"/>
            </w:pPr>
            <w:r w:rsidRPr="00E96002">
              <w:t>2.2 Clarify the aims, objectives and plans of supplies against organisational policies and procedures</w:t>
            </w:r>
          </w:p>
          <w:p w:rsidR="00000000" w:rsidRPr="00E96002" w:rsidP="00E96002">
            <w:pPr>
              <w:pStyle w:val="BodyText"/>
            </w:pPr>
            <w:r w:rsidRPr="00E96002">
              <w:t>2.3 Allocate supply c</w:t>
            </w:r>
            <w:r w:rsidRPr="00E96002">
              <w:t xml:space="preserve">hain tasks to self and other personnel </w:t>
            </w:r>
          </w:p>
          <w:p w:rsidR="00000000" w:rsidRPr="00E96002" w:rsidP="00E96002">
            <w:pPr>
              <w:pStyle w:val="BodyText"/>
            </w:pPr>
            <w:r w:rsidRPr="00E96002">
              <w:t>2.4 Support personnel to achieve supply chain tasks and milestones</w:t>
            </w:r>
          </w:p>
          <w:p w:rsidR="00000000" w:rsidRPr="00E96002" w:rsidP="00E96002">
            <w:pPr>
              <w:pStyle w:val="BodyText"/>
            </w:pPr>
            <w:r w:rsidRPr="00E96002">
              <w:t>2.5 Monitor and control the achievement of supply chain objectives against cost and timescales</w:t>
            </w:r>
          </w:p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2.6 Present reports on the results of supply chain out</w:t>
            </w:r>
            <w:r w:rsidRPr="00E96002">
              <w:t>comes to stakeholders</w:t>
            </w:r>
          </w:p>
        </w:tc>
      </w:tr>
      <w:tr w:rsidTr="00E960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3. Manage supply chain relationships and activities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t>3.1 Apply portfolio analysis techniques to assess relationships in supply chains in accordance with the supply chain management strategy</w:t>
            </w:r>
          </w:p>
          <w:p w:rsidR="00000000" w:rsidRPr="00E96002" w:rsidP="00E96002">
            <w:pPr>
              <w:pStyle w:val="BodyText"/>
            </w:pPr>
            <w:r w:rsidRPr="00E96002">
              <w:t>3.2 Evaluate financial, technical and perfor</w:t>
            </w:r>
            <w:r w:rsidRPr="00E96002">
              <w:t>mance data of suppliers in accordance  with supply chain strategies</w:t>
            </w:r>
          </w:p>
          <w:p w:rsidR="00000000" w:rsidRPr="00E96002" w:rsidP="00E96002">
            <w:pPr>
              <w:pStyle w:val="BodyText"/>
            </w:pPr>
            <w:r w:rsidRPr="00E96002">
              <w:t>3.3 Identify opportunities to adjust supply chain strategies to respond to the changing needs of customers, supply chain and organisational objectives</w:t>
            </w:r>
          </w:p>
          <w:p w:rsidR="00000000" w:rsidRPr="00E96002" w:rsidP="00E96002">
            <w:pPr>
              <w:pStyle w:val="BodyText"/>
            </w:pPr>
            <w:r w:rsidRPr="00E96002">
              <w:t xml:space="preserve">3.4 Design and implement a framework </w:t>
            </w:r>
            <w:r w:rsidRPr="00E96002">
              <w:t xml:space="preserve">to promote collaboration with suppliers to achieve a competitive advantage </w:t>
            </w:r>
          </w:p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3.5 Consult with organisation management to confirm progress of supply chain activities in accordance to organisational objectives</w:t>
            </w:r>
          </w:p>
        </w:tc>
      </w:tr>
      <w:tr w:rsidTr="00E960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4. Evaluate and improve supply chain effectivene</w:t>
            </w:r>
            <w:r w:rsidRPr="00E96002">
              <w:t>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t>4.1 Review the effectiveness of current relationships within the supply chain in accordance with the supply chain management strategy</w:t>
            </w:r>
          </w:p>
          <w:p w:rsidR="00000000" w:rsidRPr="00E96002" w:rsidP="00E96002">
            <w:pPr>
              <w:pStyle w:val="BodyText"/>
            </w:pPr>
            <w:r w:rsidRPr="00E96002">
              <w:t>4.2 Compare supply chain management models to determine most appropriate infrastructure to support organisational objec</w:t>
            </w:r>
            <w:r w:rsidRPr="00E96002">
              <w:t>tives</w:t>
            </w:r>
          </w:p>
          <w:p w:rsidR="00000000" w:rsidRPr="00E96002" w:rsidP="00E96002">
            <w:pPr>
              <w:pStyle w:val="BodyText"/>
            </w:pPr>
            <w:r w:rsidRPr="00E96002">
              <w:t>4.3 Assess techniques to support the development of innovation in the supply chain</w:t>
            </w:r>
          </w:p>
          <w:p w:rsidR="00000000" w:rsidRPr="00E96002" w:rsidP="00E96002">
            <w:pPr>
              <w:pStyle w:val="BodyText"/>
            </w:pPr>
            <w:r w:rsidRPr="00E96002">
              <w:t>4.4 Analyse cost reduction activities for a supply chain to achieve organisational objectives</w:t>
            </w:r>
          </w:p>
          <w:p w:rsidR="00000000" w:rsidRPr="00E96002" w:rsidP="00E96002">
            <w:pPr>
              <w:pStyle w:val="BodyText"/>
            </w:pPr>
            <w:r w:rsidRPr="00E96002">
              <w:t xml:space="preserve">4.5 Consolidate analysis and evaluation results to improve future supply </w:t>
            </w:r>
            <w:r w:rsidRPr="00E96002">
              <w:t xml:space="preserve">chain management strategies and seek feedback from </w:t>
            </w:r>
            <w:r w:rsidRPr="00E96002">
              <w:t>organisation management</w:t>
            </w:r>
          </w:p>
        </w:tc>
      </w:tr>
    </w:tbl>
    <w:p w:rsidR="00000000" w:rsidRPr="00E96002" w:rsidP="00E96002">
      <w:pPr>
        <w:pStyle w:val="BodyText"/>
      </w:pPr>
    </w:p>
    <w:p w:rsidR="00000000" w:rsidRPr="00E96002" w:rsidP="00E96002">
      <w:pPr>
        <w:pStyle w:val="AllowPageBreak"/>
      </w:pPr>
    </w:p>
    <w:p w:rsidR="00000000" w:rsidRPr="00E96002" w:rsidP="00E96002">
      <w:pPr>
        <w:pStyle w:val="Heading1"/>
      </w:pPr>
      <w:bookmarkStart w:id="5" w:name="O_980323"/>
      <w:bookmarkEnd w:id="5"/>
      <w:r w:rsidRPr="00E96002">
        <w:t>Foundation Skills</w:t>
      </w:r>
    </w:p>
    <w:p w:rsidR="00000000" w:rsidRPr="00E96002" w:rsidP="007E19DF">
      <w:pPr>
        <w:pStyle w:val="BodyText"/>
      </w:pPr>
      <w:r w:rsidRPr="00E96002">
        <w:t xml:space="preserve">This section describes those language, literacy, numeracy and employment skills that are essential </w:t>
      </w:r>
      <w:r w:rsidRPr="00E96002">
        <w:t>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92"/>
        <w:gridCol w:w="7404"/>
      </w:tblGrid>
      <w:tr w:rsidTr="007E1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rPr>
                <w:rStyle w:val="SpecialBold"/>
              </w:rPr>
              <w:t>Description</w:t>
            </w:r>
          </w:p>
        </w:tc>
      </w:tr>
      <w:tr w:rsidTr="007E1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ListBullet"/>
              <w:rPr>
                <w:lang w:val="en-NZ"/>
              </w:rPr>
            </w:pPr>
            <w:r w:rsidRPr="00E96002">
              <w:t>Gathers and analyses textual information from a range of sources and identifies relevant and key information to assist in the supply chain management process</w:t>
            </w:r>
          </w:p>
        </w:tc>
      </w:tr>
      <w:tr w:rsidTr="007E1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ListBullet"/>
              <w:rPr>
                <w:lang w:val="en-NZ"/>
              </w:rPr>
            </w:pPr>
            <w:r w:rsidRPr="00E96002">
              <w:t>Designs, develops and revises strategic documents appropriate to audience and context</w:t>
            </w:r>
          </w:p>
        </w:tc>
      </w:tr>
      <w:tr w:rsidTr="007E1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ListBullet"/>
            </w:pPr>
            <w:r w:rsidRPr="00E96002">
              <w:t>Uses clear language and appropriate features to provide information to a variety of individuals</w:t>
            </w:r>
          </w:p>
          <w:p w:rsidR="00000000" w:rsidP="00E96002">
            <w:pPr>
              <w:pStyle w:val="ListBullet"/>
              <w:rPr>
                <w:lang w:val="en-NZ"/>
              </w:rPr>
            </w:pPr>
            <w:r w:rsidRPr="00E96002">
              <w:t>Uses active listening and questioning techniques to convey and clarify information</w:t>
            </w:r>
          </w:p>
        </w:tc>
      </w:tr>
      <w:tr w:rsidTr="007E1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ListBullet"/>
              <w:rPr>
                <w:lang w:val="en-NZ"/>
              </w:rPr>
            </w:pPr>
            <w:r w:rsidRPr="00E96002">
              <w:t>Analyses and compares financial information to assist in managing, evaluating and improving the supply chain</w:t>
            </w:r>
          </w:p>
        </w:tc>
      </w:tr>
      <w:tr w:rsidTr="007E1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ListBullet"/>
            </w:pPr>
            <w:r w:rsidRPr="00E96002">
              <w:t>Contributes to organisat</w:t>
            </w:r>
            <w:r w:rsidRPr="00E96002">
              <w:t>ion</w:t>
            </w:r>
            <w:r>
              <w:t>’</w:t>
            </w:r>
            <w:r w:rsidRPr="00E96002">
              <w:t>s strategic directions by developing and revising organisational policies and procedures</w:t>
            </w:r>
          </w:p>
          <w:p w:rsidR="00000000" w:rsidP="00E96002">
            <w:pPr>
              <w:pStyle w:val="ListBullet"/>
              <w:rPr>
                <w:lang w:val="en-NZ"/>
              </w:rPr>
            </w:pPr>
            <w:r w:rsidRPr="00E96002">
              <w:t>Complies with all legal requirements relevant to own responsibilities and considers the implications of these when negotiating, planning and undertaking work</w:t>
            </w:r>
          </w:p>
        </w:tc>
      </w:tr>
      <w:tr w:rsidTr="007E1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Inte</w:t>
            </w:r>
            <w:r w:rsidRPr="00E96002">
              <w:t>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ListBullet"/>
            </w:pPr>
            <w:r w:rsidRPr="00E96002">
              <w:t>Actively identifies the requirements of important communication exchanges, selecting appropriate channels, format, tone and content to suit purpose and audience</w:t>
            </w:r>
          </w:p>
          <w:p w:rsidR="00000000" w:rsidP="00E96002">
            <w:pPr>
              <w:pStyle w:val="ListBullet"/>
              <w:rPr>
                <w:lang w:val="en-NZ"/>
              </w:rPr>
            </w:pPr>
            <w:r w:rsidRPr="00E96002">
              <w:t>Collaborates with others to achieve joint outcomes, playing an active role in</w:t>
            </w:r>
            <w:r w:rsidRPr="00E96002">
              <w:t xml:space="preserve"> facilitating effective group interaction</w:t>
            </w:r>
          </w:p>
        </w:tc>
      </w:tr>
      <w:tr w:rsidTr="007E1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ListBullet"/>
            </w:pPr>
            <w:r w:rsidRPr="00E96002">
              <w:t>Develops plans to manage complex supply chain activities, with an awareness of how they contribute to strategic goals</w:t>
            </w:r>
          </w:p>
          <w:p w:rsidR="00000000" w:rsidRPr="00E96002" w:rsidP="00E96002">
            <w:pPr>
              <w:pStyle w:val="ListBullet"/>
            </w:pPr>
            <w:r w:rsidRPr="00E96002">
              <w:t>Makes a range of critical and non-critical decisions in relatively complex situations, taking a range of factors into account</w:t>
            </w:r>
          </w:p>
          <w:p w:rsidR="00000000" w:rsidRPr="00E96002" w:rsidP="00E96002">
            <w:pPr>
              <w:pStyle w:val="ListBullet"/>
            </w:pPr>
            <w:r w:rsidRPr="00E96002">
              <w:t>Monitors outcomes of decisions, considering results from a range of perspectives, and identifying key concepts and principles that</w:t>
            </w:r>
            <w:r w:rsidRPr="00E96002">
              <w:t xml:space="preserve"> may be adaptable to future situations </w:t>
            </w:r>
          </w:p>
          <w:p w:rsidR="00000000" w:rsidRPr="00E96002" w:rsidP="00E96002">
            <w:pPr>
              <w:pStyle w:val="ListBullet"/>
            </w:pPr>
            <w:r w:rsidRPr="00E96002">
              <w:t>Actively identifies digital systems, devices and applications with potential to meet current or future needs</w:t>
            </w:r>
          </w:p>
        </w:tc>
      </w:tr>
    </w:tbl>
    <w:p w:rsidR="00000000" w:rsidRPr="00E96002" w:rsidP="00E96002">
      <w:pPr>
        <w:pStyle w:val="BodyText"/>
      </w:pPr>
    </w:p>
    <w:p w:rsidR="00000000" w:rsidRPr="00E96002" w:rsidP="00E96002">
      <w:pPr>
        <w:pStyle w:val="AllowPageBreak"/>
      </w:pPr>
    </w:p>
    <w:p w:rsidR="00000000" w:rsidRPr="00E96002" w:rsidP="00E96002">
      <w:pPr>
        <w:pStyle w:val="Heading1"/>
      </w:pPr>
      <w:bookmarkStart w:id="6" w:name="O_980322"/>
      <w:bookmarkEnd w:id="6"/>
      <w:r w:rsidRPr="00E9600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E960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rPr>
                <w:rStyle w:val="SpecialBold"/>
              </w:rPr>
              <w:t xml:space="preserve">Code and title </w:t>
            </w:r>
          </w:p>
          <w:p w:rsidR="00000000" w:rsidRPr="00E96002" w:rsidP="00E96002">
            <w:pPr>
              <w:pStyle w:val="BodyText"/>
            </w:pPr>
            <w:r w:rsidRPr="00E9600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rPr>
                <w:rStyle w:val="SpecialBold"/>
              </w:rPr>
              <w:t>Code and title</w:t>
            </w:r>
          </w:p>
          <w:p w:rsidR="00000000" w:rsidRPr="00E96002" w:rsidP="00E96002">
            <w:pPr>
              <w:pStyle w:val="BodyText"/>
            </w:pPr>
            <w:r w:rsidRPr="00E9600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rPr>
                <w:rStyle w:val="SpecialBold"/>
              </w:rPr>
              <w:t>Equivalence status</w:t>
            </w:r>
          </w:p>
        </w:tc>
      </w:tr>
      <w:tr w:rsidTr="00E960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t>BSBPRC504 Manage a supply chain</w:t>
            </w:r>
          </w:p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t>BSBPUR504 Manage a supply chain</w:t>
            </w:r>
          </w:p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002">
            <w:pPr>
              <w:pStyle w:val="BodyText"/>
              <w:rPr>
                <w:lang w:val="en-NZ"/>
              </w:rPr>
            </w:pPr>
            <w:r w:rsidRPr="00E96002">
              <w:t xml:space="preserve">Updates to elements and performance criteria, performance and knowledge evidence.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002" w:rsidP="00E96002">
            <w:pPr>
              <w:pStyle w:val="BodyText"/>
            </w:pPr>
            <w:r w:rsidRPr="00E96002">
              <w:t>Equivalent unit</w:t>
            </w:r>
          </w:p>
        </w:tc>
      </w:tr>
    </w:tbl>
    <w:p w:rsidR="00000000" w:rsidRPr="00E96002" w:rsidP="00E96002">
      <w:pPr>
        <w:pStyle w:val="BodyText"/>
      </w:pPr>
    </w:p>
    <w:p w:rsidR="00000000" w:rsidRPr="00E96002" w:rsidP="00E96002">
      <w:pPr>
        <w:pStyle w:val="AllowPageBreak"/>
      </w:pPr>
    </w:p>
    <w:p w:rsidR="00000000" w:rsidRPr="00E96002" w:rsidP="00E96002">
      <w:pPr>
        <w:pStyle w:val="Heading1"/>
      </w:pPr>
      <w:bookmarkStart w:id="7" w:name="O_980315"/>
      <w:bookmarkEnd w:id="7"/>
      <w:r w:rsidRPr="00E96002">
        <w:t>Links</w:t>
      </w:r>
    </w:p>
    <w:p w:rsidR="00000000" w:rsidRPr="00E96002" w:rsidP="007E19DF">
      <w:pPr>
        <w:pStyle w:val="BodyText"/>
      </w:pPr>
      <w:r w:rsidRPr="00E960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07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96002" w:rsidP="00E96002"/>
    <w:sectPr w:rsidSect="00E960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002" w:rsidRPr="007E19DF" w:rsidP="007E1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DF" w:rsidP="00E96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9DF" w:rsidP="00E96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19DF" w:rsidP="00E96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002" w:rsidRPr="007E19DF" w:rsidP="007E19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DF" w:rsidRPr="002D2AF8" w:rsidP="00E96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BSBPRC504 Manage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E19DF" w:rsidP="00E96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303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BA8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002"/>
  </w:style>
  <w:style w:type="character" w:customStyle="1" w:styleId="Heading1Char">
    <w:name w:val="Heading 1 Char"/>
    <w:basedOn w:val="DefaultParagraphFont"/>
    <w:link w:val="Heading1"/>
    <w:rsid w:val="00E96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0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0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002"/>
    <w:rPr>
      <w:b/>
      <w:spacing w:val="0"/>
    </w:rPr>
  </w:style>
  <w:style w:type="character" w:styleId="Emphasis">
    <w:name w:val="Emphasis"/>
    <w:basedOn w:val="DefaultParagraphFont"/>
    <w:qFormat/>
    <w:rsid w:val="00E96002"/>
    <w:rPr>
      <w:i/>
    </w:rPr>
  </w:style>
  <w:style w:type="paragraph" w:customStyle="1" w:styleId="SuperHeading">
    <w:name w:val="SuperHeading"/>
    <w:basedOn w:val="Normal"/>
    <w:rsid w:val="00E96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0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60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6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0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6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002"/>
  </w:style>
  <w:style w:type="paragraph" w:styleId="TableofFigures">
    <w:name w:val="table of figures"/>
    <w:basedOn w:val="Normal"/>
    <w:next w:val="Normal"/>
    <w:semiHidden/>
    <w:rsid w:val="00E96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0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6002"/>
    <w:rPr>
      <w:rFonts w:ascii="Wingdings" w:hAnsi="Wingdings"/>
    </w:rPr>
  </w:style>
  <w:style w:type="paragraph" w:customStyle="1" w:styleId="TableHeading">
    <w:name w:val="Table Heading"/>
    <w:basedOn w:val="HeadingBase"/>
    <w:rsid w:val="00E96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002"/>
    <w:rPr>
      <w:color w:val="0033CC"/>
      <w:u w:val="none"/>
    </w:rPr>
  </w:style>
  <w:style w:type="paragraph" w:customStyle="1" w:styleId="BodyTextRight">
    <w:name w:val="Body Text Right"/>
    <w:basedOn w:val="BodyText"/>
    <w:rsid w:val="00E96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0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002"/>
    <w:rPr>
      <w:sz w:val="32"/>
    </w:rPr>
  </w:style>
  <w:style w:type="paragraph" w:customStyle="1" w:styleId="HeadingProcedure">
    <w:name w:val="Heading Procedure"/>
    <w:basedOn w:val="HeadingBase"/>
    <w:next w:val="Normal"/>
    <w:rsid w:val="00E96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002"/>
    <w:pPr>
      <w:spacing w:before="60" w:after="60"/>
    </w:pPr>
  </w:style>
  <w:style w:type="paragraph" w:styleId="ListContinue">
    <w:name w:val="List Continue"/>
    <w:basedOn w:val="List"/>
    <w:rsid w:val="00E96002"/>
    <w:pPr>
      <w:ind w:firstLine="0"/>
    </w:pPr>
  </w:style>
  <w:style w:type="paragraph" w:customStyle="1" w:styleId="ListNote">
    <w:name w:val="List Note"/>
    <w:basedOn w:val="List"/>
    <w:rsid w:val="00E96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002"/>
    <w:rPr>
      <w:rFonts w:ascii="Courier New" w:hAnsi="Courier New"/>
    </w:rPr>
  </w:style>
  <w:style w:type="paragraph" w:customStyle="1" w:styleId="NoteBullet">
    <w:name w:val="Note Bullet"/>
    <w:basedOn w:val="Note"/>
    <w:rsid w:val="00E96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0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6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002"/>
    <w:rPr>
      <w:b/>
      <w:smallCaps/>
    </w:rPr>
  </w:style>
  <w:style w:type="paragraph" w:customStyle="1" w:styleId="TableListNumber">
    <w:name w:val="Table List Number"/>
    <w:basedOn w:val="ListNumber"/>
    <w:rsid w:val="00E96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002"/>
    <w:pPr>
      <w:numPr>
        <w:numId w:val="8"/>
      </w:numPr>
    </w:pPr>
  </w:style>
  <w:style w:type="paragraph" w:customStyle="1" w:styleId="ListAlpha2">
    <w:name w:val="List Alpha 2"/>
    <w:basedOn w:val="List2"/>
    <w:rsid w:val="00E96002"/>
    <w:pPr>
      <w:numPr>
        <w:numId w:val="7"/>
      </w:numPr>
    </w:pPr>
  </w:style>
  <w:style w:type="paragraph" w:styleId="List2">
    <w:name w:val="List 2"/>
    <w:basedOn w:val="BodyText"/>
    <w:rsid w:val="00E96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0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0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6002"/>
    <w:pPr>
      <w:numPr>
        <w:numId w:val="3"/>
      </w:numPr>
    </w:pPr>
  </w:style>
  <w:style w:type="paragraph" w:styleId="ListContinue2">
    <w:name w:val="List Continue 2"/>
    <w:basedOn w:val="List2"/>
    <w:rsid w:val="00E96002"/>
    <w:pPr>
      <w:ind w:firstLine="0"/>
    </w:pPr>
  </w:style>
  <w:style w:type="paragraph" w:styleId="ListContinue3">
    <w:name w:val="List Continue 3"/>
    <w:basedOn w:val="List3"/>
    <w:rsid w:val="00E96002"/>
    <w:pPr>
      <w:ind w:left="1021" w:firstLine="0"/>
    </w:pPr>
  </w:style>
  <w:style w:type="paragraph" w:styleId="ListContinue4">
    <w:name w:val="List Continue 4"/>
    <w:basedOn w:val="List4"/>
    <w:rsid w:val="00E96002"/>
    <w:pPr>
      <w:ind w:firstLine="0"/>
    </w:pPr>
  </w:style>
  <w:style w:type="paragraph" w:styleId="ListContinue5">
    <w:name w:val="List Continue 5"/>
    <w:basedOn w:val="List5"/>
    <w:rsid w:val="00E96002"/>
    <w:pPr>
      <w:ind w:firstLine="0"/>
    </w:pPr>
  </w:style>
  <w:style w:type="paragraph" w:styleId="ListNumber3">
    <w:name w:val="List Number 3"/>
    <w:basedOn w:val="List3"/>
    <w:rsid w:val="00E96002"/>
    <w:pPr>
      <w:numPr>
        <w:numId w:val="4"/>
      </w:numPr>
    </w:pPr>
  </w:style>
  <w:style w:type="paragraph" w:styleId="ListNumber4">
    <w:name w:val="List Number 4"/>
    <w:basedOn w:val="List4"/>
    <w:rsid w:val="00E96002"/>
    <w:pPr>
      <w:numPr>
        <w:numId w:val="5"/>
      </w:numPr>
    </w:pPr>
  </w:style>
  <w:style w:type="paragraph" w:styleId="ListNumber5">
    <w:name w:val="List Number 5"/>
    <w:basedOn w:val="List5"/>
    <w:rsid w:val="00E96002"/>
    <w:pPr>
      <w:numPr>
        <w:numId w:val="6"/>
      </w:numPr>
    </w:pPr>
  </w:style>
  <w:style w:type="paragraph" w:styleId="BlockText">
    <w:name w:val="Block Text"/>
    <w:basedOn w:val="Normal"/>
    <w:rsid w:val="00E96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002"/>
    <w:rPr>
      <w:sz w:val="16"/>
      <w:vertAlign w:val="superscript"/>
    </w:rPr>
  </w:style>
  <w:style w:type="character" w:customStyle="1" w:styleId="Symbols">
    <w:name w:val="Symbols"/>
    <w:basedOn w:val="DefaultParagraphFont"/>
    <w:rsid w:val="00E96002"/>
    <w:rPr>
      <w:rFonts w:ascii="Symbol" w:hAnsi="Symbol"/>
    </w:rPr>
  </w:style>
  <w:style w:type="character" w:customStyle="1" w:styleId="MenuOptions">
    <w:name w:val="Menu Options"/>
    <w:basedOn w:val="DefaultParagraphFont"/>
    <w:rsid w:val="00E96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002"/>
    <w:rPr>
      <w:b/>
    </w:rPr>
  </w:style>
  <w:style w:type="character" w:customStyle="1" w:styleId="Underlined">
    <w:name w:val="Underlined"/>
    <w:basedOn w:val="DefaultParagraphFont"/>
    <w:rsid w:val="00E96002"/>
    <w:rPr>
      <w:u w:val="single"/>
    </w:rPr>
  </w:style>
  <w:style w:type="paragraph" w:customStyle="1" w:styleId="TableBodyTextRight">
    <w:name w:val="Table Body Text Right"/>
    <w:basedOn w:val="TableBodyText"/>
    <w:rsid w:val="00E96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002"/>
    <w:rPr>
      <w:sz w:val="18"/>
    </w:rPr>
  </w:style>
  <w:style w:type="paragraph" w:customStyle="1" w:styleId="BodySmallRight">
    <w:name w:val="Body Small Right"/>
    <w:basedOn w:val="BodyTextRight"/>
    <w:rsid w:val="00E96002"/>
    <w:rPr>
      <w:sz w:val="18"/>
      <w:szCs w:val="18"/>
    </w:rPr>
  </w:style>
  <w:style w:type="paragraph" w:customStyle="1" w:styleId="MarginEdition">
    <w:name w:val="Margin Edition"/>
    <w:basedOn w:val="MarginNote"/>
    <w:rsid w:val="00E96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002"/>
    <w:rPr>
      <w:sz w:val="2"/>
      <w:szCs w:val="2"/>
    </w:rPr>
  </w:style>
  <w:style w:type="character" w:customStyle="1" w:styleId="Small">
    <w:name w:val="Small"/>
    <w:basedOn w:val="DefaultParagraphFont"/>
    <w:rsid w:val="00E96002"/>
    <w:rPr>
      <w:sz w:val="16"/>
    </w:rPr>
  </w:style>
  <w:style w:type="paragraph" w:customStyle="1" w:styleId="WideTable">
    <w:name w:val="Wide Table"/>
    <w:basedOn w:val="Normal"/>
    <w:rsid w:val="00E96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002"/>
  </w:style>
  <w:style w:type="paragraph" w:styleId="Quote">
    <w:name w:val="Quote"/>
    <w:basedOn w:val="Heading1"/>
    <w:link w:val="QuoteChar"/>
    <w:qFormat/>
    <w:rsid w:val="00E96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002"/>
    <w:pPr>
      <w:pageBreakBefore/>
    </w:pPr>
  </w:style>
  <w:style w:type="paragraph" w:customStyle="1" w:styleId="Border">
    <w:name w:val="Border"/>
    <w:basedOn w:val="Normal"/>
    <w:qFormat/>
    <w:rsid w:val="00E96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002"/>
    <w:rPr>
      <w:u w:val="single"/>
    </w:rPr>
  </w:style>
  <w:style w:type="character" w:customStyle="1" w:styleId="BoldandItalics">
    <w:name w:val="Bold and Italics"/>
    <w:qFormat/>
    <w:rsid w:val="00E96002"/>
    <w:rPr>
      <w:b/>
      <w:i/>
      <w:u w:val="none"/>
    </w:rPr>
  </w:style>
  <w:style w:type="paragraph" w:styleId="BalloonText">
    <w:name w:val="Balloon Text"/>
    <w:basedOn w:val="Normal"/>
    <w:link w:val="BalloonTextChar"/>
    <w:rsid w:val="00E96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002"/>
    <w:pPr>
      <w:spacing w:before="0" w:after="0"/>
    </w:pPr>
  </w:style>
  <w:style w:type="paragraph" w:customStyle="1" w:styleId="BodyTextBold">
    <w:name w:val="Body Text Bold"/>
    <w:basedOn w:val="BodyText"/>
    <w:qFormat/>
    <w:rsid w:val="00E96002"/>
    <w:rPr>
      <w:b/>
    </w:rPr>
  </w:style>
  <w:style w:type="character" w:styleId="Hyperlink">
    <w:name w:val="Hyperlink"/>
    <w:basedOn w:val="DefaultParagraphFont"/>
    <w:uiPriority w:val="99"/>
    <w:unhideWhenUsed/>
    <w:rsid w:val="007E1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5139</Characters>
  <Application>Microsoft Office Word</Application>
  <DocSecurity>0</DocSecurity>
  <Lines>165</Lines>
  <Paragraphs>99</Paragraphs>
  <ScaleCrop>false</ScaleCrop>
  <Company>Author-it Software Corporation Ltd.</Company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BSBPRC504 Manage a supply chain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