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D84" w:rsidP="00C66D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BSBPMG817 Manage portfolio risk</w:t>
      </w:r>
      <w:r>
        <w:fldChar w:fldCharType="end"/>
      </w:r>
    </w:p>
    <w:p w:rsidR="00C66D84" w:rsidP="00C66D84">
      <w:pPr>
        <w:pStyle w:val="Version"/>
        <w:sectPr w:rsidSect="002862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2C0" w:rsidP="002862C0">
      <w:pPr>
        <w:pStyle w:val="SuperHeading"/>
      </w:pPr>
      <w:r w:rsidRPr="002862C0">
        <w:t>Assessment Requirements for BSBPMG817 Manage portfolio risk</w:t>
      </w:r>
    </w:p>
    <w:p w:rsidR="00000000" w:rsidRPr="002862C0" w:rsidP="002862C0">
      <w:pPr>
        <w:pStyle w:val="Heading1"/>
      </w:pPr>
      <w:bookmarkStart w:id="1" w:name="O_1126284"/>
      <w:bookmarkEnd w:id="1"/>
      <w:r w:rsidRPr="002862C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862C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2C0" w:rsidP="002862C0">
            <w:pPr>
              <w:pStyle w:val="BodyText"/>
            </w:pPr>
            <w:r w:rsidRPr="002862C0">
              <w:rPr>
                <w:rStyle w:val="SpecialBold"/>
              </w:rPr>
              <w:t>Release</w:t>
            </w:r>
            <w:r w:rsidRPr="002862C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2C0">
            <w:pPr>
              <w:pStyle w:val="BodyText"/>
              <w:rPr>
                <w:lang w:val="en-NZ"/>
              </w:rPr>
            </w:pPr>
            <w:r w:rsidRPr="002862C0">
              <w:rPr>
                <w:rStyle w:val="SpecialBold"/>
              </w:rPr>
              <w:t>Comments</w:t>
            </w:r>
            <w:r w:rsidRPr="002862C0">
              <w:t> </w:t>
            </w:r>
          </w:p>
        </w:tc>
      </w:tr>
      <w:tr w:rsidTr="002862C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2C0">
            <w:pPr>
              <w:pStyle w:val="BodyText"/>
              <w:rPr>
                <w:lang w:val="en-NZ"/>
              </w:rPr>
            </w:pPr>
            <w:r w:rsidRPr="002862C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2C0" w:rsidP="002862C0">
            <w:pPr>
              <w:pStyle w:val="BodyText"/>
            </w:pPr>
            <w:r w:rsidRPr="002862C0">
              <w:t>This version first released with BSB Business Services Training Package Version 7.0.</w:t>
            </w:r>
          </w:p>
        </w:tc>
      </w:tr>
    </w:tbl>
    <w:p w:rsidR="00000000" w:rsidRPr="002862C0" w:rsidP="002862C0">
      <w:pPr>
        <w:pStyle w:val="BodyText"/>
      </w:pPr>
    </w:p>
    <w:p w:rsidR="00000000" w:rsidRPr="002862C0" w:rsidP="002862C0">
      <w:pPr>
        <w:pStyle w:val="AllowPageBreak"/>
      </w:pPr>
    </w:p>
    <w:p w:rsidR="00000000" w:rsidRPr="002862C0" w:rsidP="002862C0">
      <w:pPr>
        <w:pStyle w:val="Heading1"/>
      </w:pPr>
      <w:bookmarkStart w:id="2" w:name="O_1126287"/>
      <w:bookmarkEnd w:id="2"/>
      <w:r w:rsidRPr="002862C0">
        <w:t>Performance Evidence</w:t>
      </w:r>
    </w:p>
    <w:p w:rsidR="00000000" w:rsidRPr="002862C0" w:rsidP="00C66D84">
      <w:pPr>
        <w:pStyle w:val="BodyText"/>
      </w:pPr>
      <w:r w:rsidRPr="002862C0">
        <w:t>The candidate must demonstrate the ability to complete the t</w:t>
      </w:r>
      <w:r w:rsidRPr="002862C0">
        <w:t>asks outlined in the elements, performance criteria and foundation skills of this unit, including evidence of the ability to:</w:t>
      </w:r>
    </w:p>
    <w:p w:rsidR="00000000" w:rsidRPr="002862C0" w:rsidP="002862C0">
      <w:pPr>
        <w:pStyle w:val="ListBullet"/>
      </w:pPr>
      <w:r w:rsidRPr="002862C0">
        <w:t>manage portfolio risk on at least one occasion.</w:t>
      </w:r>
    </w:p>
    <w:p w:rsidR="00000000" w:rsidRPr="002862C0" w:rsidP="00C66D84">
      <w:pPr>
        <w:pStyle w:val="BodyText"/>
      </w:pPr>
      <w:r w:rsidRPr="002862C0">
        <w:t xml:space="preserve">In the course of the above, the candidate must: </w:t>
      </w:r>
    </w:p>
    <w:p w:rsidR="00000000" w:rsidRPr="002862C0" w:rsidP="002862C0">
      <w:pPr>
        <w:pStyle w:val="ListBullet"/>
      </w:pPr>
      <w:r w:rsidRPr="002862C0">
        <w:t>apply lessons learned from prev</w:t>
      </w:r>
      <w:r w:rsidRPr="002862C0">
        <w:t>ious project/programs in portfolio planning</w:t>
      </w:r>
    </w:p>
    <w:p w:rsidR="00000000" w:rsidRPr="002862C0" w:rsidP="002862C0">
      <w:pPr>
        <w:pStyle w:val="ListBullet"/>
      </w:pPr>
      <w:r w:rsidRPr="002862C0">
        <w:t>analyse risks and opportunities</w:t>
      </w:r>
    </w:p>
    <w:p w:rsidR="00000000" w:rsidRPr="002862C0" w:rsidP="002862C0">
      <w:pPr>
        <w:pStyle w:val="ListBullet"/>
      </w:pPr>
      <w:r w:rsidRPr="002862C0">
        <w:t>communicate risk events, responses and results to stakeholders</w:t>
      </w:r>
    </w:p>
    <w:p w:rsidR="00000000" w:rsidRPr="002862C0" w:rsidP="002862C0">
      <w:pPr>
        <w:pStyle w:val="ListBullet"/>
      </w:pPr>
      <w:r w:rsidRPr="002862C0">
        <w:t>develop risk management plans</w:t>
      </w:r>
    </w:p>
    <w:p w:rsidR="00000000" w:rsidRPr="002862C0" w:rsidP="002862C0">
      <w:pPr>
        <w:pStyle w:val="ListBullet"/>
      </w:pPr>
      <w:r w:rsidRPr="002862C0">
        <w:t>detail the conduct of risk reappraisal</w:t>
      </w:r>
    </w:p>
    <w:p w:rsidR="00000000" w:rsidRPr="002862C0" w:rsidP="002862C0">
      <w:pPr>
        <w:pStyle w:val="ListBullet"/>
      </w:pPr>
      <w:r w:rsidRPr="002862C0">
        <w:t>review the effectiveness of risk management processes, procedures, tools and recommendations</w:t>
      </w:r>
    </w:p>
    <w:p w:rsidR="00000000" w:rsidRPr="002862C0" w:rsidP="002862C0">
      <w:pPr>
        <w:pStyle w:val="ListBullet"/>
      </w:pPr>
      <w:r w:rsidRPr="002862C0">
        <w:t>document improvements and risk management lessons learned.</w:t>
      </w:r>
    </w:p>
    <w:p w:rsidR="00000000" w:rsidRPr="002862C0" w:rsidP="002862C0">
      <w:pPr>
        <w:pStyle w:val="AllowPageBreak"/>
      </w:pPr>
    </w:p>
    <w:p w:rsidR="00000000" w:rsidRPr="002862C0" w:rsidP="002862C0">
      <w:pPr>
        <w:pStyle w:val="Heading1"/>
      </w:pPr>
      <w:bookmarkStart w:id="3" w:name="O_1126286"/>
      <w:bookmarkEnd w:id="3"/>
      <w:r w:rsidRPr="002862C0">
        <w:t>Knowledge Evidence</w:t>
      </w:r>
    </w:p>
    <w:p w:rsidR="00000000" w:rsidRPr="002862C0" w:rsidP="00C66D84">
      <w:pPr>
        <w:pStyle w:val="BodyText"/>
      </w:pPr>
      <w:r w:rsidRPr="002862C0">
        <w:t>The candidate must be able to demonstrate knowledge to complete th</w:t>
      </w:r>
      <w:r w:rsidRPr="002862C0">
        <w:t>e tasks outlined in the elements, performance criteria and foundation skills of this unit, including knowledge of:</w:t>
      </w:r>
    </w:p>
    <w:p w:rsidR="00000000" w:rsidRPr="002862C0" w:rsidP="002862C0">
      <w:pPr>
        <w:pStyle w:val="ListBullet"/>
      </w:pPr>
      <w:r w:rsidRPr="002862C0">
        <w:t>risk management theory</w:t>
      </w:r>
    </w:p>
    <w:p w:rsidR="00000000" w:rsidRPr="002862C0" w:rsidP="002862C0">
      <w:pPr>
        <w:pStyle w:val="ListBullet"/>
      </w:pPr>
      <w:r w:rsidRPr="002862C0">
        <w:t>potential risk events</w:t>
      </w:r>
    </w:p>
    <w:p w:rsidR="00000000" w:rsidRPr="002862C0" w:rsidP="002862C0">
      <w:pPr>
        <w:pStyle w:val="ListBullet"/>
      </w:pPr>
      <w:r w:rsidRPr="002862C0">
        <w:t>Australian and international risk management standards</w:t>
      </w:r>
    </w:p>
    <w:p w:rsidR="00000000" w:rsidRPr="002862C0" w:rsidP="002862C0">
      <w:pPr>
        <w:pStyle w:val="ListBullet"/>
      </w:pPr>
      <w:r w:rsidRPr="002862C0">
        <w:t xml:space="preserve">the use of qualitative and quantitative </w:t>
      </w:r>
      <w:r w:rsidRPr="002862C0">
        <w:t>risk techniques, including:</w:t>
      </w:r>
    </w:p>
    <w:p w:rsidR="00000000" w:rsidRPr="002862C0" w:rsidP="002862C0">
      <w:pPr>
        <w:pStyle w:val="ListBullet2"/>
      </w:pPr>
      <w:r w:rsidRPr="002862C0">
        <w:t>cause and effect modelling</w:t>
      </w:r>
    </w:p>
    <w:p w:rsidR="00000000" w:rsidRPr="002862C0" w:rsidP="002862C0">
      <w:pPr>
        <w:pStyle w:val="ListBullet2"/>
      </w:pPr>
      <w:r w:rsidRPr="002862C0">
        <w:t>risk probability and impact assessment</w:t>
      </w:r>
    </w:p>
    <w:p w:rsidR="00000000" w:rsidRPr="002862C0" w:rsidP="002862C0">
      <w:pPr>
        <w:pStyle w:val="ListBullet2"/>
      </w:pPr>
      <w:r w:rsidRPr="002862C0">
        <w:t>probability and impact matrix</w:t>
      </w:r>
    </w:p>
    <w:p w:rsidR="00000000" w:rsidRPr="002862C0" w:rsidP="002862C0">
      <w:pPr>
        <w:pStyle w:val="ListBullet2"/>
      </w:pPr>
      <w:r w:rsidRPr="002862C0">
        <w:t>risk data quality assessment</w:t>
      </w:r>
    </w:p>
    <w:p w:rsidR="00000000" w:rsidRPr="002862C0" w:rsidP="002862C0">
      <w:pPr>
        <w:pStyle w:val="ListBullet2"/>
      </w:pPr>
      <w:r w:rsidRPr="002862C0">
        <w:t>risk categorisation</w:t>
      </w:r>
    </w:p>
    <w:p w:rsidR="00000000" w:rsidRPr="002862C0" w:rsidP="002862C0">
      <w:pPr>
        <w:pStyle w:val="ListBullet2"/>
      </w:pPr>
      <w:r w:rsidRPr="002862C0">
        <w:t>risk urgency assessment</w:t>
      </w:r>
    </w:p>
    <w:p w:rsidR="00000000" w:rsidRPr="002862C0" w:rsidP="002862C0">
      <w:pPr>
        <w:pStyle w:val="ListBullet"/>
      </w:pPr>
      <w:r w:rsidRPr="002862C0">
        <w:t>enterprise risk management approaches.</w:t>
      </w:r>
    </w:p>
    <w:p w:rsidR="00000000" w:rsidRPr="002862C0" w:rsidP="002862C0">
      <w:pPr>
        <w:pStyle w:val="AllowPageBreak"/>
      </w:pPr>
    </w:p>
    <w:p w:rsidR="00000000" w:rsidRPr="002862C0" w:rsidP="002862C0">
      <w:pPr>
        <w:pStyle w:val="Heading1"/>
      </w:pPr>
      <w:bookmarkStart w:id="4" w:name="O_1126285"/>
      <w:bookmarkEnd w:id="4"/>
      <w:r w:rsidRPr="002862C0">
        <w:t>Assessment Conditions</w:t>
      </w:r>
    </w:p>
    <w:p w:rsidR="00000000" w:rsidRPr="002862C0" w:rsidP="00C66D84">
      <w:pPr>
        <w:pStyle w:val="BodyText"/>
      </w:pPr>
      <w:r w:rsidRPr="002862C0">
        <w:t xml:space="preserve">Skills in this unit must be demonstrated in a workplace or simulated environment where the conditions are typical of those in a working environment in this industry. </w:t>
      </w:r>
    </w:p>
    <w:p w:rsidR="00000000" w:rsidRPr="002862C0" w:rsidP="00C66D84">
      <w:pPr>
        <w:pStyle w:val="BodyText"/>
      </w:pPr>
      <w:r w:rsidRPr="002862C0">
        <w:t>This includes access to:</w:t>
      </w:r>
    </w:p>
    <w:p w:rsidR="00000000" w:rsidRPr="002862C0" w:rsidP="002862C0">
      <w:pPr>
        <w:pStyle w:val="ListBullet"/>
      </w:pPr>
      <w:r w:rsidRPr="002862C0">
        <w:t>workplace documentation and reso</w:t>
      </w:r>
      <w:r w:rsidRPr="002862C0">
        <w:t>urces relevant to performance evidence</w:t>
      </w:r>
    </w:p>
    <w:p w:rsidR="00000000" w:rsidRPr="002862C0" w:rsidP="002862C0">
      <w:pPr>
        <w:pStyle w:val="ListBullet"/>
      </w:pPr>
      <w:r w:rsidRPr="002862C0">
        <w:t>feedback from stakeholders, which reflects how risk was managed for a portfolio.</w:t>
      </w:r>
    </w:p>
    <w:p w:rsidR="00000000" w:rsidRPr="002862C0" w:rsidP="002862C0">
      <w:pPr>
        <w:pStyle w:val="BodyText"/>
      </w:pPr>
    </w:p>
    <w:p w:rsidR="00000000" w:rsidRPr="002862C0" w:rsidP="00C66D84">
      <w:pPr>
        <w:pStyle w:val="BodyText"/>
      </w:pPr>
      <w:r w:rsidRPr="002862C0">
        <w:t>Assessors of this unit must satisfy the requirements for assessors in applicable vocational education and training legislation, framewo</w:t>
      </w:r>
      <w:r w:rsidRPr="002862C0">
        <w:t>rks and/or standards.</w:t>
      </w:r>
    </w:p>
    <w:p w:rsidR="00000000" w:rsidRPr="002862C0" w:rsidP="002862C0">
      <w:pPr>
        <w:pStyle w:val="Heading1"/>
      </w:pPr>
      <w:bookmarkStart w:id="5" w:name="O_1126283"/>
      <w:bookmarkEnd w:id="5"/>
      <w:r w:rsidRPr="002862C0">
        <w:t>Links</w:t>
      </w:r>
    </w:p>
    <w:p w:rsidR="00000000" w:rsidRPr="002862C0" w:rsidP="00C66D84">
      <w:pPr>
        <w:pStyle w:val="BodyText"/>
      </w:pPr>
      <w:r w:rsidRPr="002862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5061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862C0" w:rsidP="002862C0"/>
    <w:sectPr w:rsidSect="002862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C0" w:rsidRPr="00C66D84" w:rsidP="00C66D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D84" w:rsidP="002862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6D84" w:rsidP="002862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6D84" w:rsidP="002862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D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2C0" w:rsidRPr="00C66D84" w:rsidP="00C66D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D84" w:rsidRPr="002D2AF8" w:rsidP="002862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BSBPMG817 Manage portfolio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C66D84" w:rsidP="002862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B40B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3A16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E2A8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2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2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2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2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2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2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2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2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2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2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2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2C0"/>
  </w:style>
  <w:style w:type="character" w:customStyle="1" w:styleId="Heading1Char">
    <w:name w:val="Heading 1 Char"/>
    <w:basedOn w:val="DefaultParagraphFont"/>
    <w:link w:val="Heading1"/>
    <w:rsid w:val="002862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2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2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62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62C0"/>
    <w:rPr>
      <w:b/>
      <w:spacing w:val="0"/>
    </w:rPr>
  </w:style>
  <w:style w:type="paragraph" w:styleId="ListBullet2">
    <w:name w:val="List Bullet 2"/>
    <w:basedOn w:val="List2"/>
    <w:rsid w:val="002862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62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2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62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2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2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2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2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2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2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2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2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2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2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2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2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2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2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62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62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2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2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62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2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2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2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2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2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2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2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2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62C0"/>
    <w:rPr>
      <w:i/>
    </w:rPr>
  </w:style>
  <w:style w:type="paragraph" w:styleId="Caption">
    <w:name w:val="caption"/>
    <w:basedOn w:val="BodyText"/>
    <w:next w:val="Normal"/>
    <w:qFormat/>
    <w:rsid w:val="002862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2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2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2C0"/>
  </w:style>
  <w:style w:type="paragraph" w:styleId="TableofFigures">
    <w:name w:val="table of figures"/>
    <w:basedOn w:val="Normal"/>
    <w:next w:val="Normal"/>
    <w:semiHidden/>
    <w:rsid w:val="002862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2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62C0"/>
    <w:rPr>
      <w:rFonts w:ascii="Wingdings" w:hAnsi="Wingdings"/>
    </w:rPr>
  </w:style>
  <w:style w:type="paragraph" w:customStyle="1" w:styleId="TableHeading">
    <w:name w:val="Table Heading"/>
    <w:basedOn w:val="HeadingBase"/>
    <w:rsid w:val="002862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2C0"/>
    <w:rPr>
      <w:color w:val="0033CC"/>
      <w:u w:val="none"/>
    </w:rPr>
  </w:style>
  <w:style w:type="paragraph" w:customStyle="1" w:styleId="BodyTextRight">
    <w:name w:val="Body Text Right"/>
    <w:basedOn w:val="BodyText"/>
    <w:rsid w:val="002862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2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2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2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2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2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2C0"/>
    <w:rPr>
      <w:sz w:val="32"/>
    </w:rPr>
  </w:style>
  <w:style w:type="paragraph" w:customStyle="1" w:styleId="HeadingProcedure">
    <w:name w:val="Heading Procedure"/>
    <w:basedOn w:val="HeadingBase"/>
    <w:next w:val="Normal"/>
    <w:rsid w:val="002862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2C0"/>
    <w:pPr>
      <w:spacing w:before="60" w:after="60"/>
    </w:pPr>
  </w:style>
  <w:style w:type="paragraph" w:styleId="ListContinue">
    <w:name w:val="List Continue"/>
    <w:basedOn w:val="List"/>
    <w:rsid w:val="002862C0"/>
    <w:pPr>
      <w:ind w:firstLine="0"/>
    </w:pPr>
  </w:style>
  <w:style w:type="paragraph" w:customStyle="1" w:styleId="ListNote">
    <w:name w:val="List Note"/>
    <w:basedOn w:val="List"/>
    <w:rsid w:val="002862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2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2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2C0"/>
    <w:rPr>
      <w:rFonts w:ascii="Courier New" w:hAnsi="Courier New"/>
    </w:rPr>
  </w:style>
  <w:style w:type="paragraph" w:customStyle="1" w:styleId="NoteBullet">
    <w:name w:val="Note Bullet"/>
    <w:basedOn w:val="Note"/>
    <w:rsid w:val="002862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2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2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2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2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62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2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2C0"/>
    <w:rPr>
      <w:b/>
      <w:smallCaps/>
    </w:rPr>
  </w:style>
  <w:style w:type="paragraph" w:customStyle="1" w:styleId="TableListNumber">
    <w:name w:val="Table List Number"/>
    <w:basedOn w:val="ListNumber"/>
    <w:rsid w:val="002862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2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2C0"/>
    <w:pPr>
      <w:numPr>
        <w:numId w:val="9"/>
      </w:numPr>
    </w:pPr>
  </w:style>
  <w:style w:type="paragraph" w:customStyle="1" w:styleId="ListAlpha2">
    <w:name w:val="List Alpha 2"/>
    <w:basedOn w:val="List2"/>
    <w:rsid w:val="002862C0"/>
    <w:pPr>
      <w:numPr>
        <w:numId w:val="8"/>
      </w:numPr>
    </w:pPr>
  </w:style>
  <w:style w:type="paragraph" w:styleId="List2">
    <w:name w:val="List 2"/>
    <w:basedOn w:val="BodyText"/>
    <w:rsid w:val="002862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2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2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2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2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2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62C0"/>
    <w:pPr>
      <w:numPr>
        <w:numId w:val="4"/>
      </w:numPr>
    </w:pPr>
  </w:style>
  <w:style w:type="paragraph" w:styleId="ListContinue2">
    <w:name w:val="List Continue 2"/>
    <w:basedOn w:val="List2"/>
    <w:rsid w:val="002862C0"/>
    <w:pPr>
      <w:ind w:firstLine="0"/>
    </w:pPr>
  </w:style>
  <w:style w:type="paragraph" w:styleId="ListContinue3">
    <w:name w:val="List Continue 3"/>
    <w:basedOn w:val="List3"/>
    <w:rsid w:val="002862C0"/>
    <w:pPr>
      <w:ind w:left="1021" w:firstLine="0"/>
    </w:pPr>
  </w:style>
  <w:style w:type="paragraph" w:styleId="ListContinue4">
    <w:name w:val="List Continue 4"/>
    <w:basedOn w:val="List4"/>
    <w:rsid w:val="002862C0"/>
    <w:pPr>
      <w:ind w:firstLine="0"/>
    </w:pPr>
  </w:style>
  <w:style w:type="paragraph" w:styleId="ListContinue5">
    <w:name w:val="List Continue 5"/>
    <w:basedOn w:val="List5"/>
    <w:rsid w:val="002862C0"/>
    <w:pPr>
      <w:ind w:firstLine="0"/>
    </w:pPr>
  </w:style>
  <w:style w:type="paragraph" w:styleId="ListNumber3">
    <w:name w:val="List Number 3"/>
    <w:basedOn w:val="List3"/>
    <w:rsid w:val="002862C0"/>
    <w:pPr>
      <w:numPr>
        <w:numId w:val="5"/>
      </w:numPr>
    </w:pPr>
  </w:style>
  <w:style w:type="paragraph" w:styleId="ListNumber4">
    <w:name w:val="List Number 4"/>
    <w:basedOn w:val="List4"/>
    <w:rsid w:val="002862C0"/>
    <w:pPr>
      <w:numPr>
        <w:numId w:val="6"/>
      </w:numPr>
    </w:pPr>
  </w:style>
  <w:style w:type="paragraph" w:styleId="ListNumber5">
    <w:name w:val="List Number 5"/>
    <w:basedOn w:val="List5"/>
    <w:rsid w:val="002862C0"/>
    <w:pPr>
      <w:numPr>
        <w:numId w:val="7"/>
      </w:numPr>
    </w:pPr>
  </w:style>
  <w:style w:type="paragraph" w:styleId="BlockText">
    <w:name w:val="Block Text"/>
    <w:basedOn w:val="Normal"/>
    <w:rsid w:val="002862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2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2C0"/>
    <w:rPr>
      <w:sz w:val="16"/>
      <w:vertAlign w:val="superscript"/>
    </w:rPr>
  </w:style>
  <w:style w:type="character" w:customStyle="1" w:styleId="Symbols">
    <w:name w:val="Symbols"/>
    <w:basedOn w:val="DefaultParagraphFont"/>
    <w:rsid w:val="002862C0"/>
    <w:rPr>
      <w:rFonts w:ascii="Symbol" w:hAnsi="Symbol"/>
    </w:rPr>
  </w:style>
  <w:style w:type="character" w:customStyle="1" w:styleId="MenuOptions">
    <w:name w:val="Menu Options"/>
    <w:basedOn w:val="DefaultParagraphFont"/>
    <w:rsid w:val="002862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2C0"/>
    <w:rPr>
      <w:b/>
    </w:rPr>
  </w:style>
  <w:style w:type="character" w:customStyle="1" w:styleId="Underlined">
    <w:name w:val="Underlined"/>
    <w:basedOn w:val="DefaultParagraphFont"/>
    <w:rsid w:val="002862C0"/>
    <w:rPr>
      <w:u w:val="single"/>
    </w:rPr>
  </w:style>
  <w:style w:type="paragraph" w:customStyle="1" w:styleId="TableBodyTextRight">
    <w:name w:val="Table Body Text Right"/>
    <w:basedOn w:val="TableBodyText"/>
    <w:rsid w:val="002862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2C0"/>
    <w:rPr>
      <w:sz w:val="18"/>
    </w:rPr>
  </w:style>
  <w:style w:type="paragraph" w:customStyle="1" w:styleId="BodySmallRight">
    <w:name w:val="Body Small Right"/>
    <w:basedOn w:val="BodyTextRight"/>
    <w:rsid w:val="002862C0"/>
    <w:rPr>
      <w:sz w:val="18"/>
      <w:szCs w:val="18"/>
    </w:rPr>
  </w:style>
  <w:style w:type="paragraph" w:customStyle="1" w:styleId="MarginEdition">
    <w:name w:val="Margin Edition"/>
    <w:basedOn w:val="MarginNote"/>
    <w:rsid w:val="002862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2C0"/>
    <w:rPr>
      <w:sz w:val="2"/>
      <w:szCs w:val="2"/>
    </w:rPr>
  </w:style>
  <w:style w:type="character" w:customStyle="1" w:styleId="Small">
    <w:name w:val="Small"/>
    <w:basedOn w:val="DefaultParagraphFont"/>
    <w:rsid w:val="002862C0"/>
    <w:rPr>
      <w:sz w:val="16"/>
    </w:rPr>
  </w:style>
  <w:style w:type="paragraph" w:customStyle="1" w:styleId="WideTable">
    <w:name w:val="Wide Table"/>
    <w:basedOn w:val="Normal"/>
    <w:rsid w:val="002862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2C0"/>
  </w:style>
  <w:style w:type="paragraph" w:styleId="Quote">
    <w:name w:val="Quote"/>
    <w:basedOn w:val="Heading1"/>
    <w:link w:val="QuoteChar"/>
    <w:qFormat/>
    <w:rsid w:val="002862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2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2C0"/>
    <w:pPr>
      <w:pageBreakBefore/>
    </w:pPr>
  </w:style>
  <w:style w:type="paragraph" w:customStyle="1" w:styleId="Border">
    <w:name w:val="Border"/>
    <w:basedOn w:val="Normal"/>
    <w:qFormat/>
    <w:rsid w:val="002862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2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2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2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2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2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2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2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2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2C0"/>
    <w:rPr>
      <w:u w:val="single"/>
    </w:rPr>
  </w:style>
  <w:style w:type="character" w:customStyle="1" w:styleId="BoldandItalics">
    <w:name w:val="Bold and Italics"/>
    <w:qFormat/>
    <w:rsid w:val="002862C0"/>
    <w:rPr>
      <w:b/>
      <w:i/>
      <w:u w:val="none"/>
    </w:rPr>
  </w:style>
  <w:style w:type="paragraph" w:styleId="BalloonText">
    <w:name w:val="Balloon Text"/>
    <w:basedOn w:val="Normal"/>
    <w:link w:val="BalloonTextChar"/>
    <w:rsid w:val="00286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2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2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2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2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2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2C0"/>
    <w:pPr>
      <w:spacing w:before="0" w:after="0"/>
    </w:pPr>
  </w:style>
  <w:style w:type="paragraph" w:customStyle="1" w:styleId="BodyTextBold">
    <w:name w:val="Body Text Bold"/>
    <w:basedOn w:val="BodyText"/>
    <w:qFormat/>
    <w:rsid w:val="002862C0"/>
    <w:rPr>
      <w:b/>
    </w:rPr>
  </w:style>
  <w:style w:type="character" w:styleId="Hyperlink">
    <w:name w:val="Hyperlink"/>
    <w:basedOn w:val="DefaultParagraphFont"/>
    <w:uiPriority w:val="99"/>
    <w:unhideWhenUsed/>
    <w:rsid w:val="00C66D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2077</Characters>
  <Application>Microsoft Office Word</Application>
  <DocSecurity>0</DocSecurity>
  <Lines>59</Lines>
  <Paragraphs>48</Paragraphs>
  <ScaleCrop>false</ScaleCrop>
  <Company>Author-it Software Corporation Ltd.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BSBPMG817 Manage portfolio risk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2022-01-25T00:57:00Z</dcterms:created>
  <dcterms:modified xsi:type="dcterms:W3CDTF">2022-01-25T00:57:00Z</dcterms:modified>
</cp:coreProperties>
</file>