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0003" w:rsidP="00AA00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BSBPMG816 Manage portfolio resources</w:t>
      </w:r>
      <w:r>
        <w:fldChar w:fldCharType="end"/>
      </w:r>
    </w:p>
    <w:p w:rsidR="00AA0003" w:rsidP="00AA0003">
      <w:pPr>
        <w:pStyle w:val="Version"/>
        <w:sectPr w:rsidSect="001B63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B639F" w:rsidP="001B639F">
      <w:pPr>
        <w:pStyle w:val="SuperHeading"/>
      </w:pPr>
      <w:r w:rsidRPr="001B639F">
        <w:t>BSBPMG816 Manage portfolio resources</w:t>
      </w:r>
    </w:p>
    <w:p w:rsidR="00000000" w:rsidRPr="001B639F" w:rsidP="001B639F">
      <w:pPr>
        <w:pStyle w:val="Heading1"/>
      </w:pPr>
      <w:bookmarkStart w:id="1" w:name="O_1126272"/>
      <w:bookmarkEnd w:id="1"/>
      <w:r w:rsidRPr="001B639F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1B639F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39F" w:rsidP="001B639F">
            <w:pPr>
              <w:pStyle w:val="BodyText"/>
            </w:pPr>
            <w:r w:rsidRPr="001B639F">
              <w:rPr>
                <w:rStyle w:val="SpecialBold"/>
              </w:rPr>
              <w:t>Release</w:t>
            </w:r>
            <w:r w:rsidRPr="001B639F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39F">
            <w:pPr>
              <w:pStyle w:val="BodyText"/>
              <w:rPr>
                <w:lang w:val="en-NZ"/>
              </w:rPr>
            </w:pPr>
            <w:r w:rsidRPr="001B639F">
              <w:rPr>
                <w:rStyle w:val="SpecialBold"/>
              </w:rPr>
              <w:t>Comments</w:t>
            </w:r>
            <w:r w:rsidRPr="001B639F">
              <w:t> </w:t>
            </w:r>
          </w:p>
        </w:tc>
      </w:tr>
      <w:tr w:rsidTr="001B639F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39F">
            <w:pPr>
              <w:pStyle w:val="BodyText"/>
              <w:rPr>
                <w:lang w:val="en-NZ"/>
              </w:rPr>
            </w:pPr>
            <w:r w:rsidRPr="001B639F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39F" w:rsidP="001B639F">
            <w:pPr>
              <w:pStyle w:val="BodyText"/>
            </w:pPr>
            <w:r w:rsidRPr="001B639F">
              <w:t>This version first released with BSB Business Services Training Package Version 7.0.</w:t>
            </w:r>
          </w:p>
        </w:tc>
      </w:tr>
    </w:tbl>
    <w:p w:rsidR="00000000" w:rsidRPr="001B639F" w:rsidP="001B639F">
      <w:pPr>
        <w:pStyle w:val="BodyText"/>
      </w:pPr>
    </w:p>
    <w:p w:rsidR="00000000" w:rsidRPr="001B639F" w:rsidP="001B639F">
      <w:pPr>
        <w:pStyle w:val="AllowPageBreak"/>
      </w:pPr>
    </w:p>
    <w:p w:rsidR="00000000" w:rsidRPr="001B639F" w:rsidP="001B639F">
      <w:pPr>
        <w:pStyle w:val="Heading1"/>
      </w:pPr>
      <w:bookmarkStart w:id="2" w:name="O_1126277"/>
      <w:bookmarkEnd w:id="2"/>
      <w:r w:rsidRPr="001B639F">
        <w:t>Application</w:t>
      </w:r>
    </w:p>
    <w:p w:rsidR="00000000" w:rsidRPr="001B639F" w:rsidP="00AA0003">
      <w:pPr>
        <w:pStyle w:val="BodyText"/>
      </w:pPr>
      <w:r w:rsidRPr="001B639F">
        <w:t xml:space="preserve">This unit describes the skills and knowledge required to manage human resources within </w:t>
      </w:r>
      <w:r w:rsidRPr="001B639F">
        <w:t>a portfolio. It covers capacity planning, capacity assessment, assignment and coordination of human resources for a portfolio.</w:t>
      </w:r>
    </w:p>
    <w:p w:rsidR="00000000" w:rsidRPr="001B639F" w:rsidP="00AA0003">
      <w:pPr>
        <w:pStyle w:val="BodyText"/>
      </w:pPr>
      <w:r w:rsidRPr="001B639F">
        <w:t>A portfolio is the centralised management of one or more portfolios of projects, which includes identifying, prioritising, author</w:t>
      </w:r>
      <w:r w:rsidRPr="001B639F">
        <w:t>ising, managing and controlling projects, programs and other related work, to achieve specific strategic business objectives.</w:t>
      </w:r>
    </w:p>
    <w:p w:rsidR="00000000" w:rsidRPr="001B639F" w:rsidP="00AA0003">
      <w:pPr>
        <w:pStyle w:val="BodyText"/>
      </w:pPr>
      <w:r w:rsidRPr="001B639F">
        <w:t>The unit applies to individuals who operate at the strategic level within the organisation. Unlike projects or programs, a portfol</w:t>
      </w:r>
      <w:r w:rsidRPr="001B639F">
        <w:t>io does not have a finite life, instead it is a continuous process and requires regular tending to ensure the portfolio remains in balance and is consistent with the strategic objectives of the organisation.</w:t>
      </w:r>
    </w:p>
    <w:p w:rsidR="00000000" w:rsidRPr="001B639F" w:rsidP="00AA0003">
      <w:pPr>
        <w:pStyle w:val="BodyText"/>
      </w:pPr>
      <w:r w:rsidRPr="001B639F">
        <w:t>No licensing, legislative or certification requi</w:t>
      </w:r>
      <w:r w:rsidRPr="001B639F">
        <w:t>rements apply to this unit at the time of publication.</w:t>
      </w:r>
    </w:p>
    <w:p w:rsidR="00000000" w:rsidRPr="001B639F" w:rsidP="001B639F">
      <w:pPr>
        <w:pStyle w:val="Heading1"/>
      </w:pPr>
      <w:bookmarkStart w:id="3" w:name="O_1126276"/>
      <w:bookmarkEnd w:id="3"/>
      <w:r w:rsidRPr="001B639F">
        <w:t>Unit Sector</w:t>
      </w:r>
    </w:p>
    <w:p w:rsidR="00000000" w:rsidRPr="001B639F" w:rsidP="00AA0003">
      <w:pPr>
        <w:pStyle w:val="BodyText"/>
      </w:pPr>
      <w:r w:rsidRPr="001B639F">
        <w:t>Business Competence – Project Management</w:t>
      </w:r>
    </w:p>
    <w:p w:rsidR="00000000" w:rsidRPr="001B639F" w:rsidP="001B639F">
      <w:pPr>
        <w:pStyle w:val="Heading1"/>
      </w:pPr>
      <w:bookmarkStart w:id="4" w:name="O_1126275"/>
      <w:bookmarkEnd w:id="4"/>
      <w:r w:rsidRPr="001B639F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1B639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39F" w:rsidP="001B639F">
            <w:pPr>
              <w:pStyle w:val="BodyText"/>
            </w:pPr>
            <w:r w:rsidRPr="001B639F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39F">
            <w:pPr>
              <w:pStyle w:val="BodyText"/>
              <w:rPr>
                <w:lang w:val="en-NZ"/>
              </w:rPr>
            </w:pPr>
            <w:r w:rsidRPr="001B639F">
              <w:rPr>
                <w:rStyle w:val="SpecialBold"/>
              </w:rPr>
              <w:t>PERFORMANCE CRITERIA</w:t>
            </w:r>
          </w:p>
        </w:tc>
      </w:tr>
      <w:tr w:rsidTr="001B639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39F" w:rsidP="001B639F">
            <w:pPr>
              <w:pStyle w:val="BodyText"/>
            </w:pPr>
            <w:r w:rsidRPr="001B639F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39F">
            <w:pPr>
              <w:pStyle w:val="BodyText"/>
              <w:rPr>
                <w:lang w:val="en-NZ"/>
              </w:rPr>
            </w:pPr>
            <w:r w:rsidRPr="001B639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B639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39F">
            <w:pPr>
              <w:pStyle w:val="List"/>
              <w:rPr>
                <w:lang w:val="en-NZ"/>
              </w:rPr>
            </w:pPr>
            <w:r w:rsidRPr="001B639F">
              <w:t>1. Assess portfolio resources capacity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39F" w:rsidP="001B639F">
            <w:pPr>
              <w:pStyle w:val="List"/>
            </w:pPr>
            <w:r w:rsidRPr="001B639F">
              <w:t>1.1 Identify project and program resources based on resource forecasts</w:t>
            </w:r>
          </w:p>
          <w:p w:rsidR="00000000" w:rsidRPr="001B639F" w:rsidP="001B639F">
            <w:pPr>
              <w:pStyle w:val="List"/>
            </w:pPr>
            <w:r w:rsidRPr="001B639F">
              <w:t>1.2 Capture a baseline of existing and proposed r</w:t>
            </w:r>
            <w:r w:rsidRPr="001B639F">
              <w:t>esources</w:t>
            </w:r>
          </w:p>
          <w:p w:rsidR="00000000" w:rsidRPr="001B639F" w:rsidP="001B639F">
            <w:pPr>
              <w:pStyle w:val="List"/>
            </w:pPr>
            <w:r w:rsidRPr="001B639F">
              <w:t xml:space="preserve">1.3 Review, identify and assess the resource capacity of the organisation according to task requirements </w:t>
            </w:r>
          </w:p>
          <w:p w:rsidR="00000000" w:rsidP="001B639F">
            <w:pPr>
              <w:pStyle w:val="List"/>
              <w:rPr>
                <w:lang w:val="en-NZ"/>
              </w:rPr>
            </w:pPr>
            <w:r w:rsidRPr="001B639F">
              <w:t xml:space="preserve">1.4 Develop, review and update a portfolio resource strategy based </w:t>
            </w:r>
            <w:r w:rsidRPr="001B639F">
              <w:t>on the status of projects and programs in the portfolio</w:t>
            </w:r>
          </w:p>
        </w:tc>
      </w:tr>
      <w:tr w:rsidTr="001B639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39F">
            <w:pPr>
              <w:pStyle w:val="List"/>
              <w:rPr>
                <w:lang w:val="en-NZ"/>
              </w:rPr>
            </w:pPr>
            <w:r w:rsidRPr="001B639F">
              <w:t>2. Assess skills and experience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39F" w:rsidP="001B639F">
            <w:pPr>
              <w:pStyle w:val="List"/>
            </w:pPr>
            <w:r w:rsidRPr="001B639F">
              <w:t>2.1 Capture and maintain details of human resource skill sets and experience</w:t>
            </w:r>
          </w:p>
          <w:p w:rsidR="00000000" w:rsidRPr="001B639F" w:rsidP="001B639F">
            <w:pPr>
              <w:pStyle w:val="List"/>
            </w:pPr>
            <w:r w:rsidRPr="001B639F">
              <w:t>2.2 Capture and maintain human resource availability and utilisation information</w:t>
            </w:r>
          </w:p>
          <w:p w:rsidR="00000000" w:rsidRPr="001B639F" w:rsidP="001B639F">
            <w:pPr>
              <w:pStyle w:val="List"/>
            </w:pPr>
            <w:r w:rsidRPr="001B639F">
              <w:t>2.3 Highlight human resource deficiencies and strengths and factor</w:t>
            </w:r>
            <w:r w:rsidRPr="001B639F">
              <w:t xml:space="preserve"> these into the organisational workforce and development plans</w:t>
            </w:r>
          </w:p>
          <w:p w:rsidR="00000000" w:rsidRPr="001B639F" w:rsidP="001B639F">
            <w:pPr>
              <w:pStyle w:val="List"/>
            </w:pPr>
            <w:r w:rsidRPr="001B639F">
              <w:t>2.4 Implement strategies to resolve human resource deficiencies and imbalances</w:t>
            </w:r>
          </w:p>
          <w:p w:rsidR="00000000" w:rsidP="001B639F">
            <w:pPr>
              <w:pStyle w:val="List"/>
              <w:rPr>
                <w:lang w:val="en-NZ"/>
              </w:rPr>
            </w:pPr>
            <w:r w:rsidRPr="001B639F">
              <w:t>2.5 Assess readiness for change and identify impacts of change</w:t>
            </w:r>
          </w:p>
        </w:tc>
      </w:tr>
      <w:tr w:rsidTr="001B639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39F">
            <w:pPr>
              <w:pStyle w:val="List"/>
              <w:rPr>
                <w:lang w:val="en-NZ"/>
              </w:rPr>
            </w:pPr>
            <w:r w:rsidRPr="001B639F">
              <w:t>3. Assign project and program resources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39F" w:rsidP="001B639F">
            <w:pPr>
              <w:pStyle w:val="List"/>
            </w:pPr>
            <w:r w:rsidRPr="001B639F">
              <w:t>3.1 Alloca</w:t>
            </w:r>
            <w:r w:rsidRPr="001B639F">
              <w:t>te resources optimally based on organisational strategic priority of projects and programs within the portfolio</w:t>
            </w:r>
          </w:p>
          <w:p w:rsidR="00000000" w:rsidRPr="001B639F" w:rsidP="001B639F">
            <w:pPr>
              <w:pStyle w:val="List"/>
            </w:pPr>
            <w:r w:rsidRPr="001B639F">
              <w:t>3.2 Forecast the impact on the organisation of project and program resource allocation and utilisation against plans</w:t>
            </w:r>
          </w:p>
          <w:p w:rsidR="00000000" w:rsidRPr="001B639F" w:rsidP="001B639F">
            <w:pPr>
              <w:pStyle w:val="List"/>
            </w:pPr>
            <w:r w:rsidRPr="001B639F">
              <w:t>3.3 Identify and investigat</w:t>
            </w:r>
            <w:r w:rsidRPr="001B639F">
              <w:t>e resource gaps and conflicts</w:t>
            </w:r>
          </w:p>
          <w:p w:rsidR="00000000" w:rsidP="001B639F">
            <w:pPr>
              <w:pStyle w:val="List"/>
              <w:rPr>
                <w:lang w:val="en-NZ"/>
              </w:rPr>
            </w:pPr>
            <w:r w:rsidRPr="001B639F">
              <w:t>3.4 Take appropriate action to resolve the identified resource constraints according to organisational strategic priorities</w:t>
            </w:r>
          </w:p>
        </w:tc>
      </w:tr>
      <w:tr w:rsidTr="001B639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39F">
            <w:pPr>
              <w:pStyle w:val="List"/>
              <w:rPr>
                <w:lang w:val="en-NZ"/>
              </w:rPr>
            </w:pPr>
            <w:r w:rsidRPr="001B639F">
              <w:t>4. Coordinate and prioritise resources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39F" w:rsidP="001B639F">
            <w:pPr>
              <w:pStyle w:val="List"/>
            </w:pPr>
            <w:r w:rsidRPr="001B639F">
              <w:t>4.1 Coordinate cross-organisational resource assignment to sup</w:t>
            </w:r>
            <w:r w:rsidRPr="001B639F">
              <w:t>port prioritised projects and programs</w:t>
            </w:r>
          </w:p>
          <w:p w:rsidR="00000000" w:rsidRPr="001B639F" w:rsidP="001B639F">
            <w:pPr>
              <w:pStyle w:val="List"/>
            </w:pPr>
            <w:r w:rsidRPr="001B639F">
              <w:t>4.2 Reallocate resources from projects/programs cancelled or put on hold</w:t>
            </w:r>
          </w:p>
        </w:tc>
      </w:tr>
    </w:tbl>
    <w:p w:rsidR="00000000" w:rsidRPr="001B639F" w:rsidP="001B639F">
      <w:pPr>
        <w:pStyle w:val="List"/>
      </w:pPr>
    </w:p>
    <w:p w:rsidR="00000000" w:rsidRPr="001B639F" w:rsidP="001B639F">
      <w:pPr>
        <w:pStyle w:val="AllowPageBreak"/>
      </w:pPr>
    </w:p>
    <w:p w:rsidR="00000000" w:rsidRPr="001B639F" w:rsidP="001B639F">
      <w:pPr>
        <w:pStyle w:val="Heading1"/>
      </w:pPr>
      <w:bookmarkStart w:id="5" w:name="O_1126274"/>
      <w:bookmarkEnd w:id="5"/>
      <w:r w:rsidRPr="001B639F">
        <w:t>Foundation Skills</w:t>
      </w:r>
    </w:p>
    <w:p w:rsidR="00000000" w:rsidRPr="00AA0003" w:rsidP="00AA0003">
      <w:pPr>
        <w:pStyle w:val="BodyText"/>
        <w:rPr>
          <w:i/>
        </w:rPr>
      </w:pPr>
      <w:r w:rsidRPr="00AA0003">
        <w:rPr>
          <w:rStyle w:val="Emphasis"/>
        </w:rPr>
        <w:t>This se</w:t>
      </w:r>
      <w:r w:rsidRPr="00AA0003">
        <w:rPr>
          <w:rStyle w:val="Emphasis"/>
        </w:rPr>
        <w:t>ction describes language, literacy, numeracy and employment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3"/>
        <w:gridCol w:w="7465"/>
      </w:tblGrid>
      <w:tr w:rsidTr="001B639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39F" w:rsidP="001B639F">
            <w:pPr>
              <w:pStyle w:val="BodyText"/>
            </w:pPr>
            <w:r w:rsidRPr="001B639F">
              <w:rPr>
                <w:rStyle w:val="SpecialBold"/>
              </w:rPr>
              <w:t>SKILL</w:t>
            </w:r>
          </w:p>
        </w:tc>
        <w:tc>
          <w:tcPr>
            <w:tcW w:w="7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39F">
            <w:pPr>
              <w:pStyle w:val="BodyText"/>
              <w:rPr>
                <w:lang w:val="en-NZ"/>
              </w:rPr>
            </w:pPr>
            <w:r w:rsidRPr="001B639F">
              <w:rPr>
                <w:rStyle w:val="SpecialBold"/>
              </w:rPr>
              <w:t>DESCRIPTION</w:t>
            </w:r>
          </w:p>
        </w:tc>
      </w:tr>
      <w:tr w:rsidTr="001B639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39F">
            <w:pPr>
              <w:pStyle w:val="BodyText"/>
              <w:rPr>
                <w:lang w:val="en-NZ"/>
              </w:rPr>
            </w:pPr>
            <w:r w:rsidRPr="001B639F">
              <w:t>Reading</w:t>
            </w:r>
          </w:p>
        </w:tc>
        <w:tc>
          <w:tcPr>
            <w:tcW w:w="7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39F">
            <w:pPr>
              <w:pStyle w:val="ListBullet"/>
              <w:rPr>
                <w:lang w:val="en-NZ"/>
              </w:rPr>
            </w:pPr>
            <w:r w:rsidRPr="001B639F">
              <w:t>Applies appropriate strategies to construct meaning from complex texts</w:t>
            </w:r>
          </w:p>
        </w:tc>
      </w:tr>
      <w:tr w:rsidTr="001B639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39F">
            <w:pPr>
              <w:pStyle w:val="BodyText"/>
              <w:rPr>
                <w:lang w:val="en-NZ"/>
              </w:rPr>
            </w:pPr>
            <w:r w:rsidRPr="001B639F">
              <w:t>Wri</w:t>
            </w:r>
            <w:r w:rsidRPr="001B639F">
              <w:t>ting</w:t>
            </w:r>
          </w:p>
        </w:tc>
        <w:tc>
          <w:tcPr>
            <w:tcW w:w="7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39F">
            <w:pPr>
              <w:pStyle w:val="ListBullet"/>
              <w:rPr>
                <w:lang w:val="en-NZ"/>
              </w:rPr>
            </w:pPr>
            <w:r w:rsidRPr="001B639F">
              <w:t>Demonstrates sophisticated writing skills by selecting appropriate conventions and stylistic devices to express precise meaning</w:t>
            </w:r>
          </w:p>
        </w:tc>
      </w:tr>
      <w:tr w:rsidTr="001B639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39F">
            <w:pPr>
              <w:pStyle w:val="BodyText"/>
              <w:rPr>
                <w:lang w:val="en-NZ"/>
              </w:rPr>
            </w:pPr>
            <w:r w:rsidRPr="001B639F">
              <w:t>Numeracy</w:t>
            </w:r>
          </w:p>
        </w:tc>
        <w:tc>
          <w:tcPr>
            <w:tcW w:w="7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39F">
            <w:pPr>
              <w:pStyle w:val="ListBullet"/>
              <w:rPr>
                <w:lang w:val="en-NZ"/>
              </w:rPr>
            </w:pPr>
            <w:r w:rsidRPr="001B639F">
              <w:t>Identifies numerical information to determine resource requirements, assignments and reallocations</w:t>
            </w:r>
          </w:p>
        </w:tc>
      </w:tr>
      <w:tr w:rsidTr="001B639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39F">
            <w:pPr>
              <w:pStyle w:val="BodyText"/>
              <w:rPr>
                <w:lang w:val="en-NZ"/>
              </w:rPr>
            </w:pPr>
            <w:r w:rsidRPr="001B639F">
              <w:t xml:space="preserve">Self-management </w:t>
            </w:r>
          </w:p>
        </w:tc>
        <w:tc>
          <w:tcPr>
            <w:tcW w:w="7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39F">
            <w:pPr>
              <w:pStyle w:val="ListBullet"/>
              <w:rPr>
                <w:lang w:val="en-NZ"/>
              </w:rPr>
            </w:pPr>
            <w:r w:rsidRPr="001B639F">
              <w:t>Identifies the relationship of own activities to organisational strategic goals</w:t>
            </w:r>
          </w:p>
        </w:tc>
      </w:tr>
      <w:tr w:rsidTr="001B639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39F">
            <w:pPr>
              <w:pStyle w:val="BodyText"/>
              <w:rPr>
                <w:lang w:val="en-NZ"/>
              </w:rPr>
            </w:pPr>
            <w:r w:rsidRPr="001B639F">
              <w:t xml:space="preserve">Planning and organising </w:t>
            </w:r>
          </w:p>
        </w:tc>
        <w:tc>
          <w:tcPr>
            <w:tcW w:w="7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39F" w:rsidP="001B639F">
            <w:pPr>
              <w:pStyle w:val="ListBullet"/>
            </w:pPr>
            <w:r w:rsidRPr="001B639F">
              <w:t>Develops and implements flexible plans for complex, high impact activities with strategic implications</w:t>
            </w:r>
          </w:p>
          <w:p w:rsidR="00000000" w:rsidRPr="001B639F" w:rsidP="001B639F">
            <w:pPr>
              <w:pStyle w:val="ListBullet"/>
            </w:pPr>
            <w:r w:rsidRPr="001B639F">
              <w:t>Prioritises and schedules co</w:t>
            </w:r>
            <w:r w:rsidRPr="001B639F">
              <w:t xml:space="preserve">mplex activities, monitors implementation </w:t>
            </w:r>
            <w:r w:rsidRPr="001B639F">
              <w:t>and makes changes to plans where required</w:t>
            </w:r>
          </w:p>
          <w:p w:rsidR="00000000" w:rsidRPr="001B639F" w:rsidP="001B639F">
            <w:pPr>
              <w:pStyle w:val="ListBullet"/>
            </w:pPr>
            <w:r w:rsidRPr="001B639F">
              <w:t>Uses problem-solving processes to identify and analyse program resource issues, and decide on appropriate response</w:t>
            </w:r>
          </w:p>
        </w:tc>
      </w:tr>
    </w:tbl>
    <w:p w:rsidR="00000000" w:rsidRPr="001B639F" w:rsidP="001B639F">
      <w:pPr>
        <w:pStyle w:val="BodyText"/>
      </w:pPr>
    </w:p>
    <w:p w:rsidR="00000000" w:rsidRPr="001B639F" w:rsidP="001B639F">
      <w:pPr>
        <w:pStyle w:val="AllowPageBreak"/>
      </w:pPr>
    </w:p>
    <w:p w:rsidR="00000000" w:rsidRPr="001B639F" w:rsidP="001B639F">
      <w:pPr>
        <w:pStyle w:val="Heading1"/>
      </w:pPr>
      <w:bookmarkStart w:id="6" w:name="O_1126273"/>
      <w:bookmarkEnd w:id="6"/>
      <w:r w:rsidRPr="001B639F">
        <w:t>Unit Mapping Information</w:t>
      </w:r>
    </w:p>
    <w:p w:rsidR="00000000" w:rsidRPr="001B639F" w:rsidP="00AA0003">
      <w:pPr>
        <w:pStyle w:val="BodyText"/>
      </w:pPr>
      <w:r w:rsidRPr="001B639F">
        <w:t xml:space="preserve">Supersedes </w:t>
      </w:r>
      <w:r w:rsidRPr="001B639F">
        <w:t>and is equivalent to BSBPMG807 Manage portfolio resources.</w:t>
      </w:r>
    </w:p>
    <w:p w:rsidR="00000000" w:rsidRPr="001B639F" w:rsidP="001B639F">
      <w:pPr>
        <w:pStyle w:val="Heading1"/>
      </w:pPr>
      <w:bookmarkStart w:id="7" w:name="O_1126266"/>
      <w:bookmarkEnd w:id="7"/>
      <w:r w:rsidRPr="001B639F">
        <w:t>Links</w:t>
      </w:r>
    </w:p>
    <w:p w:rsidR="00000000" w:rsidRPr="001B639F" w:rsidP="00AA0003">
      <w:pPr>
        <w:pStyle w:val="BodyText"/>
      </w:pPr>
      <w:r w:rsidRPr="001B639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D7FF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B639F" w:rsidP="001B639F"/>
    <w:sectPr w:rsidSect="001B639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3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39F" w:rsidRPr="00AA0003" w:rsidP="00AA00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3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003" w:rsidP="001B63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A0003" w:rsidP="001B63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A0003" w:rsidP="001B63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3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0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B639F" w:rsidRPr="00AA0003" w:rsidP="00AA00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3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003" w:rsidRPr="002D2AF8" w:rsidP="001B63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BSBPMG816 Manage portfolio resources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AA0003" w:rsidP="001B63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1F281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0F6A5D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63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63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63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63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63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63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63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63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63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63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63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639F"/>
  </w:style>
  <w:style w:type="character" w:customStyle="1" w:styleId="Heading1Char">
    <w:name w:val="Heading 1 Char"/>
    <w:basedOn w:val="DefaultParagraphFont"/>
    <w:link w:val="Heading1"/>
    <w:rsid w:val="001B63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63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639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B639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B639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B639F"/>
    <w:rPr>
      <w:b/>
      <w:spacing w:val="0"/>
    </w:rPr>
  </w:style>
  <w:style w:type="character" w:styleId="Emphasis">
    <w:name w:val="Emphasis"/>
    <w:basedOn w:val="DefaultParagraphFont"/>
    <w:qFormat/>
    <w:rsid w:val="001B639F"/>
    <w:rPr>
      <w:i/>
    </w:rPr>
  </w:style>
  <w:style w:type="paragraph" w:customStyle="1" w:styleId="SuperHeading">
    <w:name w:val="SuperHeading"/>
    <w:basedOn w:val="Normal"/>
    <w:rsid w:val="001B63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B63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B63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63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63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63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63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63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63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63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63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63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63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63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63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63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63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63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63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639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B63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B63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63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63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B639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B63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63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63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63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63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63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63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63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639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B63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63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63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639F"/>
  </w:style>
  <w:style w:type="paragraph" w:styleId="TableofFigures">
    <w:name w:val="table of figures"/>
    <w:basedOn w:val="Normal"/>
    <w:next w:val="Normal"/>
    <w:semiHidden/>
    <w:rsid w:val="001B63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639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B639F"/>
    <w:rPr>
      <w:rFonts w:ascii="Wingdings" w:hAnsi="Wingdings"/>
    </w:rPr>
  </w:style>
  <w:style w:type="paragraph" w:customStyle="1" w:styleId="TableHeading">
    <w:name w:val="Table Heading"/>
    <w:basedOn w:val="HeadingBase"/>
    <w:rsid w:val="001B63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639F"/>
    <w:rPr>
      <w:color w:val="0033CC"/>
      <w:u w:val="none"/>
    </w:rPr>
  </w:style>
  <w:style w:type="paragraph" w:customStyle="1" w:styleId="BodyTextRight">
    <w:name w:val="Body Text Right"/>
    <w:basedOn w:val="BodyText"/>
    <w:rsid w:val="001B63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63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639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63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63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63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639F"/>
    <w:rPr>
      <w:sz w:val="32"/>
    </w:rPr>
  </w:style>
  <w:style w:type="paragraph" w:customStyle="1" w:styleId="HeadingProcedure">
    <w:name w:val="Heading Procedure"/>
    <w:basedOn w:val="HeadingBase"/>
    <w:next w:val="Normal"/>
    <w:rsid w:val="001B63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639F"/>
    <w:pPr>
      <w:spacing w:before="60" w:after="60"/>
    </w:pPr>
  </w:style>
  <w:style w:type="paragraph" w:styleId="ListContinue">
    <w:name w:val="List Continue"/>
    <w:basedOn w:val="List"/>
    <w:rsid w:val="001B639F"/>
    <w:pPr>
      <w:ind w:firstLine="0"/>
    </w:pPr>
  </w:style>
  <w:style w:type="paragraph" w:customStyle="1" w:styleId="ListNote">
    <w:name w:val="List Note"/>
    <w:basedOn w:val="List"/>
    <w:rsid w:val="001B63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63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63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639F"/>
    <w:rPr>
      <w:rFonts w:ascii="Courier New" w:hAnsi="Courier New"/>
    </w:rPr>
  </w:style>
  <w:style w:type="paragraph" w:customStyle="1" w:styleId="NoteBullet">
    <w:name w:val="Note Bullet"/>
    <w:basedOn w:val="Note"/>
    <w:rsid w:val="001B63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63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63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63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639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B63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63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639F"/>
    <w:rPr>
      <w:b/>
      <w:smallCaps/>
    </w:rPr>
  </w:style>
  <w:style w:type="paragraph" w:customStyle="1" w:styleId="TableListNumber">
    <w:name w:val="Table List Number"/>
    <w:basedOn w:val="ListNumber"/>
    <w:rsid w:val="001B63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63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639F"/>
    <w:pPr>
      <w:numPr>
        <w:numId w:val="8"/>
      </w:numPr>
    </w:pPr>
  </w:style>
  <w:style w:type="paragraph" w:customStyle="1" w:styleId="ListAlpha2">
    <w:name w:val="List Alpha 2"/>
    <w:basedOn w:val="List2"/>
    <w:rsid w:val="001B639F"/>
    <w:pPr>
      <w:numPr>
        <w:numId w:val="7"/>
      </w:numPr>
    </w:pPr>
  </w:style>
  <w:style w:type="paragraph" w:styleId="List2">
    <w:name w:val="List 2"/>
    <w:basedOn w:val="BodyText"/>
    <w:rsid w:val="001B63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63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63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63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639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639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B639F"/>
    <w:pPr>
      <w:numPr>
        <w:numId w:val="3"/>
      </w:numPr>
    </w:pPr>
  </w:style>
  <w:style w:type="paragraph" w:styleId="ListContinue2">
    <w:name w:val="List Continue 2"/>
    <w:basedOn w:val="List2"/>
    <w:rsid w:val="001B639F"/>
    <w:pPr>
      <w:ind w:firstLine="0"/>
    </w:pPr>
  </w:style>
  <w:style w:type="paragraph" w:styleId="ListContinue3">
    <w:name w:val="List Continue 3"/>
    <w:basedOn w:val="List3"/>
    <w:rsid w:val="001B639F"/>
    <w:pPr>
      <w:ind w:left="1021" w:firstLine="0"/>
    </w:pPr>
  </w:style>
  <w:style w:type="paragraph" w:styleId="ListContinue4">
    <w:name w:val="List Continue 4"/>
    <w:basedOn w:val="List4"/>
    <w:rsid w:val="001B639F"/>
    <w:pPr>
      <w:ind w:firstLine="0"/>
    </w:pPr>
  </w:style>
  <w:style w:type="paragraph" w:styleId="ListContinue5">
    <w:name w:val="List Continue 5"/>
    <w:basedOn w:val="List5"/>
    <w:rsid w:val="001B639F"/>
    <w:pPr>
      <w:ind w:firstLine="0"/>
    </w:pPr>
  </w:style>
  <w:style w:type="paragraph" w:styleId="ListNumber3">
    <w:name w:val="List Number 3"/>
    <w:basedOn w:val="List3"/>
    <w:rsid w:val="001B639F"/>
    <w:pPr>
      <w:numPr>
        <w:numId w:val="4"/>
      </w:numPr>
    </w:pPr>
  </w:style>
  <w:style w:type="paragraph" w:styleId="ListNumber4">
    <w:name w:val="List Number 4"/>
    <w:basedOn w:val="List4"/>
    <w:rsid w:val="001B639F"/>
    <w:pPr>
      <w:numPr>
        <w:numId w:val="5"/>
      </w:numPr>
    </w:pPr>
  </w:style>
  <w:style w:type="paragraph" w:styleId="ListNumber5">
    <w:name w:val="List Number 5"/>
    <w:basedOn w:val="List5"/>
    <w:rsid w:val="001B639F"/>
    <w:pPr>
      <w:numPr>
        <w:numId w:val="6"/>
      </w:numPr>
    </w:pPr>
  </w:style>
  <w:style w:type="paragraph" w:styleId="BlockText">
    <w:name w:val="Block Text"/>
    <w:basedOn w:val="Normal"/>
    <w:rsid w:val="001B63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63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639F"/>
    <w:rPr>
      <w:sz w:val="16"/>
      <w:vertAlign w:val="superscript"/>
    </w:rPr>
  </w:style>
  <w:style w:type="character" w:customStyle="1" w:styleId="Symbols">
    <w:name w:val="Symbols"/>
    <w:basedOn w:val="DefaultParagraphFont"/>
    <w:rsid w:val="001B639F"/>
    <w:rPr>
      <w:rFonts w:ascii="Symbol" w:hAnsi="Symbol"/>
    </w:rPr>
  </w:style>
  <w:style w:type="character" w:customStyle="1" w:styleId="MenuOptions">
    <w:name w:val="Menu Options"/>
    <w:basedOn w:val="DefaultParagraphFont"/>
    <w:rsid w:val="001B63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639F"/>
    <w:rPr>
      <w:b/>
    </w:rPr>
  </w:style>
  <w:style w:type="character" w:customStyle="1" w:styleId="Underlined">
    <w:name w:val="Underlined"/>
    <w:basedOn w:val="DefaultParagraphFont"/>
    <w:rsid w:val="001B639F"/>
    <w:rPr>
      <w:u w:val="single"/>
    </w:rPr>
  </w:style>
  <w:style w:type="paragraph" w:customStyle="1" w:styleId="TableBodyTextRight">
    <w:name w:val="Table Body Text Right"/>
    <w:basedOn w:val="TableBodyText"/>
    <w:rsid w:val="001B63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639F"/>
    <w:rPr>
      <w:sz w:val="18"/>
    </w:rPr>
  </w:style>
  <w:style w:type="paragraph" w:customStyle="1" w:styleId="BodySmallRight">
    <w:name w:val="Body Small Right"/>
    <w:basedOn w:val="BodyTextRight"/>
    <w:rsid w:val="001B639F"/>
    <w:rPr>
      <w:sz w:val="18"/>
      <w:szCs w:val="18"/>
    </w:rPr>
  </w:style>
  <w:style w:type="paragraph" w:customStyle="1" w:styleId="MarginEdition">
    <w:name w:val="Margin Edition"/>
    <w:basedOn w:val="MarginNote"/>
    <w:rsid w:val="001B63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639F"/>
    <w:rPr>
      <w:sz w:val="2"/>
      <w:szCs w:val="2"/>
    </w:rPr>
  </w:style>
  <w:style w:type="character" w:customStyle="1" w:styleId="Small">
    <w:name w:val="Small"/>
    <w:basedOn w:val="DefaultParagraphFont"/>
    <w:rsid w:val="001B639F"/>
    <w:rPr>
      <w:sz w:val="16"/>
    </w:rPr>
  </w:style>
  <w:style w:type="paragraph" w:customStyle="1" w:styleId="WideTable">
    <w:name w:val="Wide Table"/>
    <w:basedOn w:val="Normal"/>
    <w:rsid w:val="001B63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639F"/>
  </w:style>
  <w:style w:type="paragraph" w:styleId="Quote">
    <w:name w:val="Quote"/>
    <w:basedOn w:val="Heading1"/>
    <w:link w:val="QuoteChar"/>
    <w:qFormat/>
    <w:rsid w:val="001B63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63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639F"/>
    <w:pPr>
      <w:pageBreakBefore/>
    </w:pPr>
  </w:style>
  <w:style w:type="paragraph" w:customStyle="1" w:styleId="Border">
    <w:name w:val="Border"/>
    <w:basedOn w:val="Normal"/>
    <w:qFormat/>
    <w:rsid w:val="001B63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63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63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63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63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63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63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63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63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639F"/>
    <w:rPr>
      <w:u w:val="single"/>
    </w:rPr>
  </w:style>
  <w:style w:type="character" w:customStyle="1" w:styleId="BoldandItalics">
    <w:name w:val="Bold and Italics"/>
    <w:qFormat/>
    <w:rsid w:val="001B639F"/>
    <w:rPr>
      <w:b/>
      <w:i/>
      <w:u w:val="none"/>
    </w:rPr>
  </w:style>
  <w:style w:type="paragraph" w:styleId="BalloonText">
    <w:name w:val="Balloon Text"/>
    <w:basedOn w:val="Normal"/>
    <w:link w:val="BalloonTextChar"/>
    <w:rsid w:val="001B63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63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63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63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63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63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B639F"/>
    <w:pPr>
      <w:spacing w:before="0" w:after="0"/>
    </w:pPr>
  </w:style>
  <w:style w:type="paragraph" w:customStyle="1" w:styleId="BodyTextBold">
    <w:name w:val="Body Text Bold"/>
    <w:basedOn w:val="BodyText"/>
    <w:qFormat/>
    <w:rsid w:val="001B639F"/>
    <w:rPr>
      <w:b/>
    </w:rPr>
  </w:style>
  <w:style w:type="character" w:styleId="Hyperlink">
    <w:name w:val="Hyperlink"/>
    <w:basedOn w:val="DefaultParagraphFont"/>
    <w:uiPriority w:val="99"/>
    <w:unhideWhenUsed/>
    <w:rsid w:val="00AA00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566</Words>
  <Characters>3768</Characters>
  <Application>Microsoft Office Word</Application>
  <DocSecurity>0</DocSecurity>
  <Lines>110</Lines>
  <Paragraphs>69</Paragraphs>
  <ScaleCrop>false</ScaleCrop>
  <Company>Author-it Software Corporation Ltd.</Company>
  <LinksUpToDate>false</LinksUpToDate>
  <CharactersWithSpaces>4265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BSBPMG816 Manage portfolio resources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2022-01-25T00:58:00Z</dcterms:created>
  <dcterms:modified xsi:type="dcterms:W3CDTF">2022-01-25T00:58:00Z</dcterms:modified>
</cp:coreProperties>
</file>