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4D5" w:rsidP="00547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BSBPMG813 Govern the portfolio</w:t>
      </w:r>
      <w:r>
        <w:fldChar w:fldCharType="end"/>
      </w:r>
    </w:p>
    <w:p w:rsidR="005474D5" w:rsidP="005474D5">
      <w:pPr>
        <w:pStyle w:val="Version"/>
        <w:sectPr w:rsidSect="00DD4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9E2" w:rsidP="00DD49E2">
      <w:pPr>
        <w:pStyle w:val="SuperHeading"/>
      </w:pPr>
      <w:r w:rsidRPr="00DD49E2">
        <w:t>BSBPMG813 Govern the portfolio</w:t>
      </w:r>
    </w:p>
    <w:p w:rsidR="00000000" w:rsidRPr="00DD49E2" w:rsidP="00DD49E2">
      <w:pPr>
        <w:pStyle w:val="Heading1"/>
      </w:pPr>
      <w:bookmarkStart w:id="1" w:name="O_1126223"/>
      <w:bookmarkEnd w:id="1"/>
      <w:r w:rsidRPr="00DD49E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D49E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rPr>
                <w:rStyle w:val="SpecialBold"/>
              </w:rPr>
              <w:t>Release</w:t>
            </w:r>
            <w:r w:rsidRPr="00DD49E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rPr>
                <w:rStyle w:val="SpecialBold"/>
              </w:rPr>
              <w:t>Comments</w:t>
            </w:r>
            <w:r w:rsidRPr="00DD49E2">
              <w:t> </w:t>
            </w:r>
          </w:p>
        </w:tc>
      </w:tr>
      <w:tr w:rsidTr="00DD49E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t>This version first released with BSB Business Services Training Package Version 7.0.</w:t>
            </w:r>
          </w:p>
        </w:tc>
      </w:tr>
    </w:tbl>
    <w:p w:rsidR="00000000" w:rsidRPr="00DD49E2" w:rsidP="00DD49E2">
      <w:pPr>
        <w:pStyle w:val="BodyText"/>
      </w:pP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2" w:name="O_1126228"/>
      <w:bookmarkEnd w:id="2"/>
      <w:r w:rsidRPr="00DD49E2">
        <w:t>Application</w:t>
      </w:r>
    </w:p>
    <w:p w:rsidR="00000000" w:rsidRPr="00DD49E2" w:rsidP="005474D5">
      <w:pPr>
        <w:pStyle w:val="BodyText"/>
      </w:pPr>
      <w:r w:rsidRPr="00DD49E2">
        <w:t>This unit describes the skills and knowledge required to provide governance over a port</w:t>
      </w:r>
      <w:r w:rsidRPr="00DD49E2">
        <w:t>folio. It covers applying standards, governance models and the portfolio charter.</w:t>
      </w:r>
    </w:p>
    <w:p w:rsidR="00000000" w:rsidRPr="00DD49E2" w:rsidP="005474D5">
      <w:pPr>
        <w:pStyle w:val="BodyText"/>
      </w:pPr>
      <w:r w:rsidRPr="00DD49E2">
        <w:t>A portfolio is the centralised management of one or more portfolios of projects, which includes identifying, prioritising, authorising, managing and controlling projects, pro</w:t>
      </w:r>
      <w:r w:rsidRPr="00DD49E2">
        <w:t>grams and other related work, to achieve specific strategic business objectives.</w:t>
      </w:r>
    </w:p>
    <w:p w:rsidR="00000000" w:rsidRPr="00DD49E2" w:rsidP="005474D5">
      <w:pPr>
        <w:pStyle w:val="BodyText"/>
      </w:pPr>
      <w:r w:rsidRPr="00DD49E2">
        <w:t>The unit applies to individuals who operate at the strategic level within the organisation. Unlike projects or programs, a portfolio does not have a finite life, instead it is</w:t>
      </w:r>
      <w:r w:rsidRPr="00DD49E2">
        <w:t xml:space="preserve"> a continuous process and requires regular tending to ensure the portfolio remains in balance and is consistent with the strategic objectives of the organisation.</w:t>
      </w:r>
    </w:p>
    <w:p w:rsidR="00000000" w:rsidRPr="00DD49E2" w:rsidP="005474D5">
      <w:pPr>
        <w:pStyle w:val="BodyText"/>
      </w:pPr>
      <w:r w:rsidRPr="00DD49E2">
        <w:t>No licensing, legislative or certification requirements apply to this unit at the time of pub</w:t>
      </w:r>
      <w:r w:rsidRPr="00DD49E2">
        <w:t>lication.</w:t>
      </w:r>
    </w:p>
    <w:p w:rsidR="00000000" w:rsidRPr="00DD49E2" w:rsidP="00DD49E2">
      <w:pPr>
        <w:pStyle w:val="Heading1"/>
      </w:pPr>
      <w:bookmarkStart w:id="3" w:name="O_1126227"/>
      <w:bookmarkEnd w:id="3"/>
      <w:r w:rsidRPr="00DD49E2">
        <w:t>Unit Sector</w:t>
      </w:r>
    </w:p>
    <w:p w:rsidR="00000000" w:rsidRPr="00DD49E2" w:rsidP="005474D5">
      <w:pPr>
        <w:pStyle w:val="BodyText"/>
      </w:pPr>
      <w:r w:rsidRPr="00DD49E2">
        <w:t>Business Competence – Project Management</w:t>
      </w:r>
    </w:p>
    <w:p w:rsidR="00000000" w:rsidRPr="00DD49E2" w:rsidP="00DD49E2">
      <w:pPr>
        <w:pStyle w:val="Heading1"/>
      </w:pPr>
      <w:bookmarkStart w:id="4" w:name="O_1126226"/>
      <w:bookmarkEnd w:id="4"/>
      <w:r w:rsidRPr="00DD49E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rPr>
                <w:rStyle w:val="SpecialBold"/>
              </w:rPr>
              <w:t>PERFORMANCE CRITERIA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"/>
              <w:rPr>
                <w:lang w:val="en-NZ"/>
              </w:rPr>
            </w:pPr>
            <w:r w:rsidRPr="00DD49E2">
              <w:t xml:space="preserve">1. Prepare to govern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List"/>
            </w:pPr>
            <w:r w:rsidRPr="00DD49E2">
              <w:t>1.1 Develop disciplined governance arrangements for projects and programs within the portfolio</w:t>
            </w:r>
          </w:p>
          <w:p w:rsidR="00000000" w:rsidRPr="00DD49E2" w:rsidP="00DD49E2">
            <w:pPr>
              <w:pStyle w:val="List"/>
            </w:pPr>
            <w:r w:rsidRPr="00DD49E2">
              <w:t>1.2 Develop business strategy according to</w:t>
            </w:r>
            <w:r w:rsidRPr="00DD49E2">
              <w:t xml:space="preserve"> project portfolio</w:t>
            </w:r>
          </w:p>
          <w:p w:rsidR="00000000" w:rsidRPr="00DD49E2" w:rsidP="00DD49E2">
            <w:pPr>
              <w:pStyle w:val="List"/>
            </w:pPr>
            <w:r w:rsidRPr="00DD49E2">
              <w:t xml:space="preserve">1.3 Verify that all projects and programs within the portfolio have an approved plan prepared to organisational and legislative requirements </w:t>
            </w:r>
          </w:p>
          <w:p w:rsidR="00000000" w:rsidRPr="00DD49E2" w:rsidP="00DD49E2">
            <w:pPr>
              <w:pStyle w:val="List"/>
            </w:pPr>
            <w:r w:rsidRPr="00DD49E2">
              <w:t xml:space="preserve">1.4 Verify decision-making competence of members of delegated </w:t>
            </w:r>
            <w:r w:rsidRPr="00DD49E2">
              <w:t xml:space="preserve">authorisation bodies </w:t>
            </w:r>
          </w:p>
          <w:p w:rsidR="00000000" w:rsidP="00DD49E2">
            <w:pPr>
              <w:pStyle w:val="List"/>
              <w:rPr>
                <w:lang w:val="en-NZ"/>
              </w:rPr>
            </w:pPr>
            <w:r w:rsidRPr="00DD49E2">
              <w:t xml:space="preserve">1.5 Define </w:t>
            </w:r>
            <w:r w:rsidRPr="00DD49E2">
              <w:t>criteria for reporting project status and for the escalation of risks and issues to the levels required by the organisation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"/>
              <w:rPr>
                <w:lang w:val="en-NZ"/>
              </w:rPr>
            </w:pPr>
            <w:r w:rsidRPr="00DD49E2">
              <w:t xml:space="preserve">2. Undertake governance activities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List"/>
            </w:pPr>
            <w:r w:rsidRPr="00DD49E2">
              <w:t>2.1 Prepare a portfolio charter, which clearly establishes portfolio governance and management roles, authorities, approval limits, responsibilities and the scope of portfolio control</w:t>
            </w:r>
          </w:p>
          <w:p w:rsidR="00000000" w:rsidRPr="00DD49E2" w:rsidP="00DD49E2">
            <w:pPr>
              <w:pStyle w:val="List"/>
            </w:pPr>
            <w:r w:rsidRPr="00DD49E2">
              <w:t xml:space="preserve">2.2 Apply disciplined governance arrangements, supported by appropriate </w:t>
            </w:r>
            <w:r w:rsidRPr="00DD49E2">
              <w:t>methods and controls, to projects and programs within the portfolio</w:t>
            </w:r>
          </w:p>
          <w:p w:rsidR="00000000" w:rsidRPr="00DD49E2" w:rsidP="00DD49E2">
            <w:pPr>
              <w:pStyle w:val="List"/>
            </w:pPr>
            <w:r w:rsidRPr="00DD49E2">
              <w:t>2.3 Implement business strategy</w:t>
            </w:r>
          </w:p>
          <w:p w:rsidR="00000000" w:rsidRPr="00DD49E2" w:rsidP="00DD49E2">
            <w:pPr>
              <w:pStyle w:val="List"/>
            </w:pPr>
            <w:r w:rsidRPr="00DD49E2">
              <w:t>2.4 Record and communicate decisions made at authorisation points</w:t>
            </w:r>
          </w:p>
          <w:p w:rsidR="00000000" w:rsidP="00DD49E2">
            <w:pPr>
              <w:pStyle w:val="List"/>
              <w:rPr>
                <w:lang w:val="en-NZ"/>
              </w:rPr>
            </w:pPr>
            <w:r w:rsidRPr="00DD49E2">
              <w:t>2.5 Support executive management to ensure appropriate independent assurance of projects/p</w:t>
            </w:r>
            <w:r w:rsidRPr="00DD49E2">
              <w:t>rograms occurs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"/>
              <w:rPr>
                <w:lang w:val="en-NZ"/>
              </w:rPr>
            </w:pPr>
            <w:r w:rsidRPr="00DD49E2">
              <w:t xml:space="preserve">3. Monitor governance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List"/>
            </w:pPr>
            <w:r w:rsidRPr="00DD49E2">
              <w:t xml:space="preserve">3.1 Communicate required portfolio updates with portfolio stakeholders according to task and organisational requirements </w:t>
            </w:r>
          </w:p>
          <w:p w:rsidR="00000000" w:rsidRPr="00DD49E2" w:rsidP="00DD49E2">
            <w:pPr>
              <w:pStyle w:val="List"/>
            </w:pPr>
            <w:r w:rsidRPr="00DD49E2">
              <w:t>3.2 Review the portfolio charter</w:t>
            </w:r>
          </w:p>
          <w:p w:rsidR="00000000" w:rsidRPr="00DD49E2" w:rsidP="00DD49E2">
            <w:pPr>
              <w:pStyle w:val="List"/>
            </w:pPr>
            <w:r w:rsidRPr="00DD49E2">
              <w:t>3.3 Evaluate project performance against criteria fo</w:t>
            </w:r>
            <w:r w:rsidRPr="00DD49E2">
              <w:t>r reporting project status</w:t>
            </w:r>
          </w:p>
          <w:p w:rsidR="00000000" w:rsidRPr="00DD49E2" w:rsidP="00DD49E2">
            <w:pPr>
              <w:pStyle w:val="List"/>
            </w:pPr>
            <w:r w:rsidRPr="00DD49E2">
              <w:t xml:space="preserve">3.4 Identify areas for improvement </w:t>
            </w:r>
          </w:p>
        </w:tc>
      </w:tr>
    </w:tbl>
    <w:p w:rsidR="00000000" w:rsidRPr="00DD49E2" w:rsidP="00DD49E2">
      <w:pPr>
        <w:pStyle w:val="List"/>
      </w:pP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5" w:name="O_1126225"/>
      <w:bookmarkEnd w:id="5"/>
      <w:r w:rsidRPr="00DD49E2">
        <w:t>Foundation Skills</w:t>
      </w:r>
    </w:p>
    <w:p w:rsidR="00000000" w:rsidRPr="005474D5" w:rsidP="005474D5">
      <w:pPr>
        <w:pStyle w:val="BodyText"/>
        <w:rPr>
          <w:i/>
        </w:rPr>
      </w:pPr>
      <w:r w:rsidRPr="005474D5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5474D5">
        <w:rPr>
          <w:rStyle w:val="Emphasis"/>
        </w:rPr>
        <w:t>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rPr>
                <w:rStyle w:val="SpecialBold"/>
              </w:rPr>
              <w:t>DESCRIPTION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Bullet"/>
              <w:rPr>
                <w:lang w:val="en-NZ"/>
              </w:rPr>
            </w:pPr>
            <w:r w:rsidRPr="00DD49E2">
              <w:t>Applies appropriate strategies to construct meaning from complex texts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ListBullet"/>
            </w:pPr>
            <w:r w:rsidRPr="00DD49E2">
              <w:t>Develops governance documentation using organisational formats and vocabulary suitable for the audience</w:t>
            </w:r>
          </w:p>
          <w:p w:rsidR="00000000" w:rsidP="00DD49E2">
            <w:pPr>
              <w:pStyle w:val="ListBullet"/>
              <w:rPr>
                <w:lang w:val="en-NZ"/>
              </w:rPr>
            </w:pPr>
            <w:r w:rsidRPr="00DD49E2">
              <w:t>Records results of decisions using format and vocabulary suitable for the audience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Bullet"/>
              <w:rPr>
                <w:lang w:val="en-NZ"/>
              </w:rPr>
            </w:pPr>
            <w:r w:rsidRPr="00DD49E2">
              <w:t>Identifies and adheres to organisational, legal and regulatory requirements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ListBullet"/>
              <w:rPr>
                <w:lang w:val="en-NZ"/>
              </w:rPr>
            </w:pPr>
            <w:r w:rsidRPr="00DD49E2">
              <w:t>Selects and uses appropriate communication methods and practices to provide recommendations</w:t>
            </w:r>
          </w:p>
        </w:tc>
      </w:tr>
      <w:tr w:rsidTr="00DD49E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ListBullet"/>
            </w:pPr>
            <w:r w:rsidRPr="00DD49E2">
              <w:t>Develops flexible plans to manage complex, high impact activities with strategic implications</w:t>
            </w:r>
          </w:p>
          <w:p w:rsidR="00000000" w:rsidRPr="00DD49E2" w:rsidP="00DD49E2">
            <w:pPr>
              <w:pStyle w:val="ListBullet"/>
            </w:pPr>
            <w:r w:rsidRPr="00DD49E2">
              <w:t>Regularly reviews outcomes against requirements to determine the need for change</w:t>
            </w:r>
          </w:p>
        </w:tc>
      </w:tr>
    </w:tbl>
    <w:p w:rsidR="00000000" w:rsidRPr="00DD49E2" w:rsidP="00DD49E2">
      <w:pPr>
        <w:pStyle w:val="BodyText"/>
      </w:pP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6" w:name="O_1126224"/>
      <w:bookmarkEnd w:id="6"/>
      <w:r w:rsidRPr="00DD49E2">
        <w:t>Unit Mapping Information</w:t>
      </w:r>
    </w:p>
    <w:p w:rsidR="00000000" w:rsidRPr="00DD49E2" w:rsidP="005474D5">
      <w:pPr>
        <w:pStyle w:val="BodyText"/>
      </w:pPr>
      <w:r w:rsidRPr="00DD49E2">
        <w:t>Supersedes and is equivalent to BSBPMG804 Govern the portfolio.</w:t>
      </w:r>
    </w:p>
    <w:p w:rsidR="00000000" w:rsidRPr="00DD49E2" w:rsidP="00DD49E2">
      <w:pPr>
        <w:pStyle w:val="Heading1"/>
      </w:pPr>
      <w:bookmarkStart w:id="7" w:name="O_1126217"/>
      <w:bookmarkEnd w:id="7"/>
      <w:r w:rsidRPr="00DD49E2">
        <w:t>Links</w:t>
      </w:r>
    </w:p>
    <w:p w:rsidR="00000000" w:rsidRPr="00DD49E2" w:rsidP="005474D5">
      <w:pPr>
        <w:pStyle w:val="BodyText"/>
      </w:pPr>
      <w:r w:rsidRPr="00DD49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10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49E2" w:rsidP="005474D5">
      <w:pPr>
        <w:pStyle w:val="BodyText"/>
        <w:sectPr w:rsidSect="00DD49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49E2" w:rsidP="00DD49E2">
      <w:pPr>
        <w:pStyle w:val="SuperHeading"/>
      </w:pPr>
      <w:r w:rsidRPr="00DD49E2">
        <w:t>Assessment Requirements for BSBPMG813 Govern the portfolio</w:t>
      </w:r>
    </w:p>
    <w:p w:rsidR="00000000" w:rsidRPr="00DD49E2" w:rsidP="00DD49E2">
      <w:pPr>
        <w:pStyle w:val="Heading1"/>
      </w:pPr>
      <w:bookmarkStart w:id="8" w:name="O_1126219"/>
      <w:bookmarkEnd w:id="8"/>
      <w:r w:rsidRPr="00DD49E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D49E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rPr>
                <w:rStyle w:val="SpecialBold"/>
              </w:rPr>
              <w:t>Release</w:t>
            </w:r>
            <w:r w:rsidRPr="00DD49E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rPr>
                <w:rStyle w:val="SpecialBold"/>
              </w:rPr>
              <w:t>Comments</w:t>
            </w:r>
            <w:r w:rsidRPr="00DD49E2">
              <w:t> </w:t>
            </w:r>
          </w:p>
        </w:tc>
      </w:tr>
      <w:tr w:rsidTr="00DD49E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E2">
            <w:pPr>
              <w:pStyle w:val="BodyText"/>
              <w:rPr>
                <w:lang w:val="en-NZ"/>
              </w:rPr>
            </w:pPr>
            <w:r w:rsidRPr="00DD49E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E2" w:rsidP="00DD49E2">
            <w:pPr>
              <w:pStyle w:val="BodyText"/>
            </w:pPr>
            <w:r w:rsidRPr="00DD49E2">
              <w:t>This version first released with BSB Business Services Training Package Version 7.0.</w:t>
            </w:r>
          </w:p>
        </w:tc>
      </w:tr>
    </w:tbl>
    <w:p w:rsidR="00000000" w:rsidRPr="00DD49E2" w:rsidP="00DD49E2">
      <w:pPr>
        <w:pStyle w:val="BodyText"/>
      </w:pP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9" w:name="O_1126222"/>
      <w:bookmarkEnd w:id="9"/>
      <w:r w:rsidRPr="00DD49E2">
        <w:t>Performance Evidence</w:t>
      </w:r>
    </w:p>
    <w:p w:rsidR="00000000" w:rsidRPr="00DD49E2" w:rsidP="005474D5">
      <w:pPr>
        <w:pStyle w:val="BodyText"/>
      </w:pPr>
      <w:r w:rsidRPr="00DD49E2">
        <w:t>The candidate must demonstrate the ability to complete the tasks outlined in the elements, performance criteria and foundation skills of this unit, including evidence of the ability to:</w:t>
      </w:r>
    </w:p>
    <w:p w:rsidR="00000000" w:rsidRPr="00DD49E2" w:rsidP="00DD49E2">
      <w:pPr>
        <w:pStyle w:val="ListBullet"/>
      </w:pPr>
      <w:r w:rsidRPr="00DD49E2">
        <w:t xml:space="preserve">establish governance over a portfolio on at least one occasion. </w:t>
      </w:r>
    </w:p>
    <w:p w:rsidR="00000000" w:rsidRPr="00DD49E2" w:rsidP="005474D5">
      <w:pPr>
        <w:pStyle w:val="BodyText"/>
      </w:pPr>
      <w:r w:rsidRPr="00DD49E2">
        <w:t xml:space="preserve">In the course of the above, the candidate must: </w:t>
      </w:r>
    </w:p>
    <w:p w:rsidR="00000000" w:rsidRPr="00DD49E2" w:rsidP="00DD49E2">
      <w:pPr>
        <w:pStyle w:val="ListBullet"/>
      </w:pPr>
      <w:r w:rsidRPr="00DD49E2">
        <w:t>prepare a portfolio charter</w:t>
      </w:r>
    </w:p>
    <w:p w:rsidR="00000000" w:rsidRPr="00DD49E2" w:rsidP="00DD49E2">
      <w:pPr>
        <w:pStyle w:val="ListBullet"/>
      </w:pPr>
      <w:r w:rsidRPr="00DD49E2">
        <w:t>apply a decision-making matrix with suitable criteria</w:t>
      </w:r>
    </w:p>
    <w:p w:rsidR="00000000" w:rsidRPr="00DD49E2" w:rsidP="00DD49E2">
      <w:pPr>
        <w:pStyle w:val="ListBullet"/>
      </w:pPr>
      <w:r w:rsidRPr="00DD49E2">
        <w:t>determine a suitable governance model to a portfolio context</w:t>
      </w:r>
    </w:p>
    <w:p w:rsidR="00000000" w:rsidRPr="00DD49E2" w:rsidP="00DD49E2">
      <w:pPr>
        <w:pStyle w:val="ListBullet"/>
      </w:pPr>
      <w:r w:rsidRPr="00DD49E2">
        <w:t>define suitable decision-making authorities and delegations</w:t>
      </w:r>
    </w:p>
    <w:p w:rsidR="00000000" w:rsidRPr="00DD49E2" w:rsidP="00DD49E2">
      <w:pPr>
        <w:pStyle w:val="ListBullet"/>
      </w:pPr>
      <w:r w:rsidRPr="00DD49E2">
        <w:t>pre</w:t>
      </w:r>
      <w:r w:rsidRPr="00DD49E2">
        <w:t>pare governance documentation and reports.</w:t>
      </w: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10" w:name="O_1126221"/>
      <w:bookmarkEnd w:id="10"/>
      <w:r w:rsidRPr="00DD49E2">
        <w:t>Knowledge Evidence</w:t>
      </w:r>
    </w:p>
    <w:p w:rsidR="00000000" w:rsidRPr="00DD49E2" w:rsidP="005474D5">
      <w:pPr>
        <w:pStyle w:val="BodyText"/>
      </w:pPr>
      <w:r w:rsidRPr="00DD49E2">
        <w:t>The candidate must be able to demonstrate knowledge to complete the tasks outlined in the elements, performance criteria and foundation skills of this unit, including knowledg</w:t>
      </w:r>
      <w:r w:rsidRPr="00DD49E2">
        <w:t>e of:</w:t>
      </w:r>
    </w:p>
    <w:p w:rsidR="00000000" w:rsidRPr="00DD49E2" w:rsidP="00DD49E2">
      <w:pPr>
        <w:pStyle w:val="ListBullet"/>
      </w:pPr>
      <w:r w:rsidRPr="00DD49E2">
        <w:t>governance mechanisms established in the portfolio</w:t>
      </w:r>
    </w:p>
    <w:p w:rsidR="00000000" w:rsidRPr="00DD49E2" w:rsidP="00DD49E2">
      <w:pPr>
        <w:pStyle w:val="ListBullet"/>
      </w:pPr>
      <w:r w:rsidRPr="00DD49E2">
        <w:t>project, program and corporate governance models</w:t>
      </w:r>
    </w:p>
    <w:p w:rsidR="00000000" w:rsidRPr="00DD49E2" w:rsidP="00DD49E2">
      <w:pPr>
        <w:pStyle w:val="ListBullet"/>
      </w:pPr>
      <w:r w:rsidRPr="00DD49E2">
        <w:t>appropriate methods and controls, for supporting disciplined governance arrangements</w:t>
      </w:r>
    </w:p>
    <w:p w:rsidR="00000000" w:rsidRPr="00DD49E2" w:rsidP="00DD49E2">
      <w:pPr>
        <w:pStyle w:val="ListBullet"/>
      </w:pPr>
      <w:r w:rsidRPr="00DD49E2">
        <w:t>methods to incorporate legislative, regulatory or business requi</w:t>
      </w:r>
      <w:r w:rsidRPr="00DD49E2">
        <w:t>rements and changes into portfolio management decisions and controls</w:t>
      </w:r>
    </w:p>
    <w:p w:rsidR="00000000" w:rsidRPr="00DD49E2" w:rsidP="00DD49E2">
      <w:pPr>
        <w:pStyle w:val="ListBullet"/>
      </w:pPr>
      <w:r w:rsidRPr="00DD49E2">
        <w:t xml:space="preserve">content and requirements of approved plans </w:t>
      </w:r>
    </w:p>
    <w:p w:rsidR="00000000" w:rsidRPr="00DD49E2" w:rsidP="00DD49E2">
      <w:pPr>
        <w:pStyle w:val="ListBullet"/>
      </w:pPr>
      <w:r w:rsidRPr="00DD49E2">
        <w:t xml:space="preserve">features of efficient delegated authorisation body decision-making including: </w:t>
      </w:r>
    </w:p>
    <w:p w:rsidR="00000000" w:rsidRPr="00DD49E2" w:rsidP="00DD49E2">
      <w:pPr>
        <w:pStyle w:val="ListBullet2"/>
      </w:pPr>
      <w:r w:rsidRPr="00DD49E2">
        <w:t>sufficient representation</w:t>
      </w:r>
    </w:p>
    <w:p w:rsidR="00000000" w:rsidRPr="00DD49E2" w:rsidP="00DD49E2">
      <w:pPr>
        <w:pStyle w:val="ListBullet2"/>
      </w:pPr>
      <w:r w:rsidRPr="00DD49E2">
        <w:t>competence</w:t>
      </w:r>
    </w:p>
    <w:p w:rsidR="00000000" w:rsidRPr="00DD49E2" w:rsidP="00DD49E2">
      <w:pPr>
        <w:pStyle w:val="ListBullet2"/>
      </w:pPr>
      <w:r w:rsidRPr="00DD49E2">
        <w:t xml:space="preserve">authority </w:t>
      </w:r>
    </w:p>
    <w:p w:rsidR="00000000" w:rsidRPr="00DD49E2" w:rsidP="00DD49E2">
      <w:pPr>
        <w:pStyle w:val="ListBullet2"/>
      </w:pPr>
      <w:r w:rsidRPr="00DD49E2">
        <w:t>resources to enable bodies to make appropriate decisions</w:t>
      </w:r>
    </w:p>
    <w:p w:rsidR="00000000" w:rsidRPr="00DD49E2" w:rsidP="00DD49E2">
      <w:pPr>
        <w:pStyle w:val="ListBullet"/>
      </w:pPr>
      <w:r w:rsidRPr="00DD49E2">
        <w:t>link between portfolio governance mechanisms and those used in projects/programs</w:t>
      </w:r>
    </w:p>
    <w:p w:rsidR="00000000" w:rsidRPr="00DD49E2" w:rsidP="00DD49E2">
      <w:pPr>
        <w:pStyle w:val="ListBullet"/>
      </w:pPr>
      <w:r w:rsidRPr="00DD49E2">
        <w:t>suitable methods to communicate the governance requirements to subordinates</w:t>
      </w:r>
    </w:p>
    <w:p w:rsidR="00000000" w:rsidRPr="00DD49E2" w:rsidP="00DD49E2">
      <w:pPr>
        <w:pStyle w:val="ListBullet"/>
      </w:pPr>
      <w:r w:rsidRPr="00DD49E2">
        <w:t>how portfolio decisions are made and supp</w:t>
      </w:r>
      <w:r w:rsidRPr="00DD49E2">
        <w:t>orted.</w:t>
      </w:r>
    </w:p>
    <w:p w:rsidR="00000000" w:rsidRPr="00DD49E2" w:rsidP="00DD49E2">
      <w:pPr>
        <w:pStyle w:val="AllowPageBreak"/>
      </w:pPr>
    </w:p>
    <w:p w:rsidR="00000000" w:rsidRPr="00DD49E2" w:rsidP="00DD49E2">
      <w:pPr>
        <w:pStyle w:val="Heading1"/>
      </w:pPr>
      <w:bookmarkStart w:id="11" w:name="O_1126220"/>
      <w:bookmarkEnd w:id="11"/>
      <w:r w:rsidRPr="00DD49E2">
        <w:t>Assessment Conditions</w:t>
      </w:r>
    </w:p>
    <w:p w:rsidR="00000000" w:rsidRPr="00DD49E2" w:rsidP="005474D5">
      <w:pPr>
        <w:pStyle w:val="BodyText"/>
      </w:pPr>
      <w:r w:rsidRPr="00DD49E2">
        <w:t xml:space="preserve">Skills in this unit must be demonstrated in a workplace or simulated environment where the conditions are typical of those in a working environment in this industry. </w:t>
      </w:r>
    </w:p>
    <w:p w:rsidR="00000000" w:rsidRPr="00DD49E2" w:rsidP="005474D5">
      <w:pPr>
        <w:pStyle w:val="BodyText"/>
      </w:pPr>
      <w:r w:rsidRPr="00DD49E2">
        <w:t>This includes access to:</w:t>
      </w:r>
    </w:p>
    <w:p w:rsidR="00000000" w:rsidRPr="00DD49E2" w:rsidP="00DD49E2">
      <w:pPr>
        <w:pStyle w:val="ListBullet"/>
      </w:pPr>
      <w:r w:rsidRPr="00DD49E2">
        <w:t>workplace docum</w:t>
      </w:r>
      <w:r w:rsidRPr="00DD49E2">
        <w:t>entation and resources relevant to performance evidence</w:t>
      </w:r>
    </w:p>
    <w:p w:rsidR="00000000" w:rsidRPr="00DD49E2" w:rsidP="00DD49E2">
      <w:pPr>
        <w:pStyle w:val="ListBullet"/>
      </w:pPr>
      <w:r w:rsidRPr="00DD49E2">
        <w:t>feedback from stakeholders, which reflects how governance was managed within a portfolio.</w:t>
      </w:r>
    </w:p>
    <w:p w:rsidR="00000000" w:rsidRPr="00DD49E2" w:rsidP="00DD49E2">
      <w:pPr>
        <w:pStyle w:val="BodyText"/>
      </w:pPr>
    </w:p>
    <w:p w:rsidR="00000000" w:rsidRPr="00DD49E2" w:rsidP="005474D5">
      <w:pPr>
        <w:pStyle w:val="BodyText"/>
      </w:pPr>
      <w:r w:rsidRPr="00DD49E2">
        <w:t>Assessors of this unit must satisfy the requirements for assessors in applicable vocational education and training legislation, frameworks and/or standards.</w:t>
      </w:r>
    </w:p>
    <w:p w:rsidR="00000000" w:rsidRPr="00DD49E2" w:rsidP="00DD49E2">
      <w:pPr>
        <w:pStyle w:val="Heading1"/>
      </w:pPr>
      <w:bookmarkStart w:id="12" w:name="O_1126218"/>
      <w:bookmarkEnd w:id="12"/>
      <w:r w:rsidRPr="00DD49E2">
        <w:t>Links</w:t>
      </w:r>
    </w:p>
    <w:p w:rsidR="00000000" w:rsidRPr="00DD49E2" w:rsidP="005474D5">
      <w:pPr>
        <w:pStyle w:val="BodyText"/>
      </w:pPr>
      <w:r w:rsidRPr="00DD49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10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49E2" w:rsidP="00DD49E2"/>
    <w:sectPr w:rsidSect="00DD49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 w:rsidRPr="005474D5" w:rsidP="00547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D5" w:rsidP="00DD4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4D5" w:rsidP="00DD4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74D5" w:rsidP="00DD49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 w:rsidP="00DD4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4D5">
      <w:t>Approved</w:t>
    </w:r>
    <w:r w:rsidR="005474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4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4D5">
      <w:rPr>
        <w:noProof/>
      </w:rPr>
      <w:t>4</w:t>
    </w:r>
    <w:r>
      <w:rPr>
        <w:noProof/>
      </w:rPr>
      <w:fldChar w:fldCharType="end"/>
    </w:r>
  </w:p>
  <w:p w:rsidR="00DD49E2" w:rsidP="00DD4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4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4D5">
      <w:t>Future Skills Organisation</w:t>
    </w:r>
    <w:r w:rsidR="005474D5">
      <w:fldChar w:fldCharType="end"/>
    </w:r>
  </w:p>
  <w:p w:rsidR="00DD49E2" w:rsidP="00DD4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9E2" w:rsidRPr="005474D5" w:rsidP="00547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D5" w:rsidRPr="002D2AF8" w:rsidP="00DD4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BSBPMG813 Govern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4D5" w:rsidP="00DD49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E2" w:rsidRPr="002D2AF8" w:rsidP="00DD4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4D5">
      <w:t>BSBPMG813 Govern the portfolio</w:t>
    </w:r>
    <w:r w:rsidR="005474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4D5">
      <w:rPr>
        <w:noProof/>
      </w:rPr>
      <w:t>2 March 2025</w:t>
    </w:r>
    <w:r>
      <w:fldChar w:fldCharType="end"/>
    </w:r>
  </w:p>
  <w:p w:rsidR="00DD49E2" w:rsidP="00DD4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EF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A1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921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9E2"/>
  </w:style>
  <w:style w:type="character" w:customStyle="1" w:styleId="Heading1Char">
    <w:name w:val="Heading 1 Char"/>
    <w:basedOn w:val="DefaultParagraphFont"/>
    <w:link w:val="Heading1"/>
    <w:rsid w:val="00DD4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9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49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9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9E2"/>
    <w:rPr>
      <w:b/>
      <w:spacing w:val="0"/>
    </w:rPr>
  </w:style>
  <w:style w:type="paragraph" w:styleId="ListBullet2">
    <w:name w:val="List Bullet 2"/>
    <w:basedOn w:val="List2"/>
    <w:rsid w:val="00DD49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49E2"/>
    <w:rPr>
      <w:i/>
    </w:rPr>
  </w:style>
  <w:style w:type="paragraph" w:customStyle="1" w:styleId="SuperHeading">
    <w:name w:val="SuperHeading"/>
    <w:basedOn w:val="Normal"/>
    <w:rsid w:val="00DD4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9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4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9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9E2"/>
  </w:style>
  <w:style w:type="paragraph" w:styleId="TableofFigures">
    <w:name w:val="table of figures"/>
    <w:basedOn w:val="Normal"/>
    <w:next w:val="Normal"/>
    <w:semiHidden/>
    <w:rsid w:val="00DD4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9E2"/>
    <w:rPr>
      <w:rFonts w:ascii="Wingdings" w:hAnsi="Wingdings"/>
    </w:rPr>
  </w:style>
  <w:style w:type="paragraph" w:customStyle="1" w:styleId="TableHeading">
    <w:name w:val="Table Heading"/>
    <w:basedOn w:val="HeadingBase"/>
    <w:rsid w:val="00DD4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9E2"/>
    <w:rPr>
      <w:color w:val="0033CC"/>
      <w:u w:val="none"/>
    </w:rPr>
  </w:style>
  <w:style w:type="paragraph" w:customStyle="1" w:styleId="BodyTextRight">
    <w:name w:val="Body Text Right"/>
    <w:basedOn w:val="BodyText"/>
    <w:rsid w:val="00DD4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9E2"/>
    <w:rPr>
      <w:sz w:val="32"/>
    </w:rPr>
  </w:style>
  <w:style w:type="paragraph" w:customStyle="1" w:styleId="HeadingProcedure">
    <w:name w:val="Heading Procedure"/>
    <w:basedOn w:val="HeadingBase"/>
    <w:next w:val="Normal"/>
    <w:rsid w:val="00DD4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9E2"/>
    <w:pPr>
      <w:spacing w:before="60" w:after="60"/>
    </w:pPr>
  </w:style>
  <w:style w:type="paragraph" w:styleId="ListContinue">
    <w:name w:val="List Continue"/>
    <w:basedOn w:val="List"/>
    <w:rsid w:val="00DD49E2"/>
    <w:pPr>
      <w:ind w:firstLine="0"/>
    </w:pPr>
  </w:style>
  <w:style w:type="paragraph" w:customStyle="1" w:styleId="ListNote">
    <w:name w:val="List Note"/>
    <w:basedOn w:val="List"/>
    <w:rsid w:val="00DD4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9E2"/>
    <w:rPr>
      <w:rFonts w:ascii="Courier New" w:hAnsi="Courier New"/>
    </w:rPr>
  </w:style>
  <w:style w:type="paragraph" w:customStyle="1" w:styleId="NoteBullet">
    <w:name w:val="Note Bullet"/>
    <w:basedOn w:val="Note"/>
    <w:rsid w:val="00DD4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9E2"/>
    <w:rPr>
      <w:b/>
      <w:smallCaps/>
    </w:rPr>
  </w:style>
  <w:style w:type="paragraph" w:customStyle="1" w:styleId="TableListNumber">
    <w:name w:val="Table List Number"/>
    <w:basedOn w:val="ListNumber"/>
    <w:rsid w:val="00DD4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9E2"/>
    <w:pPr>
      <w:numPr>
        <w:numId w:val="9"/>
      </w:numPr>
    </w:pPr>
  </w:style>
  <w:style w:type="paragraph" w:customStyle="1" w:styleId="ListAlpha2">
    <w:name w:val="List Alpha 2"/>
    <w:basedOn w:val="List2"/>
    <w:rsid w:val="00DD49E2"/>
    <w:pPr>
      <w:numPr>
        <w:numId w:val="8"/>
      </w:numPr>
    </w:pPr>
  </w:style>
  <w:style w:type="paragraph" w:styleId="List2">
    <w:name w:val="List 2"/>
    <w:basedOn w:val="BodyText"/>
    <w:rsid w:val="00DD4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9E2"/>
    <w:pPr>
      <w:numPr>
        <w:numId w:val="4"/>
      </w:numPr>
    </w:pPr>
  </w:style>
  <w:style w:type="paragraph" w:styleId="ListContinue2">
    <w:name w:val="List Continue 2"/>
    <w:basedOn w:val="List2"/>
    <w:rsid w:val="00DD49E2"/>
    <w:pPr>
      <w:ind w:firstLine="0"/>
    </w:pPr>
  </w:style>
  <w:style w:type="paragraph" w:styleId="ListContinue3">
    <w:name w:val="List Continue 3"/>
    <w:basedOn w:val="List3"/>
    <w:rsid w:val="00DD49E2"/>
    <w:pPr>
      <w:ind w:left="1021" w:firstLine="0"/>
    </w:pPr>
  </w:style>
  <w:style w:type="paragraph" w:styleId="ListContinue4">
    <w:name w:val="List Continue 4"/>
    <w:basedOn w:val="List4"/>
    <w:rsid w:val="00DD49E2"/>
    <w:pPr>
      <w:ind w:firstLine="0"/>
    </w:pPr>
  </w:style>
  <w:style w:type="paragraph" w:styleId="ListContinue5">
    <w:name w:val="List Continue 5"/>
    <w:basedOn w:val="List5"/>
    <w:rsid w:val="00DD49E2"/>
    <w:pPr>
      <w:ind w:firstLine="0"/>
    </w:pPr>
  </w:style>
  <w:style w:type="paragraph" w:styleId="ListNumber3">
    <w:name w:val="List Number 3"/>
    <w:basedOn w:val="List3"/>
    <w:rsid w:val="00DD49E2"/>
    <w:pPr>
      <w:numPr>
        <w:numId w:val="5"/>
      </w:numPr>
    </w:pPr>
  </w:style>
  <w:style w:type="paragraph" w:styleId="ListNumber4">
    <w:name w:val="List Number 4"/>
    <w:basedOn w:val="List4"/>
    <w:rsid w:val="00DD49E2"/>
    <w:pPr>
      <w:numPr>
        <w:numId w:val="6"/>
      </w:numPr>
    </w:pPr>
  </w:style>
  <w:style w:type="paragraph" w:styleId="ListNumber5">
    <w:name w:val="List Number 5"/>
    <w:basedOn w:val="List5"/>
    <w:rsid w:val="00DD49E2"/>
    <w:pPr>
      <w:numPr>
        <w:numId w:val="7"/>
      </w:numPr>
    </w:pPr>
  </w:style>
  <w:style w:type="paragraph" w:styleId="BlockText">
    <w:name w:val="Block Text"/>
    <w:basedOn w:val="Normal"/>
    <w:rsid w:val="00DD4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9E2"/>
    <w:rPr>
      <w:sz w:val="16"/>
      <w:vertAlign w:val="superscript"/>
    </w:rPr>
  </w:style>
  <w:style w:type="character" w:customStyle="1" w:styleId="Symbols">
    <w:name w:val="Symbols"/>
    <w:basedOn w:val="DefaultParagraphFont"/>
    <w:rsid w:val="00DD49E2"/>
    <w:rPr>
      <w:rFonts w:ascii="Symbol" w:hAnsi="Symbol"/>
    </w:rPr>
  </w:style>
  <w:style w:type="character" w:customStyle="1" w:styleId="MenuOptions">
    <w:name w:val="Menu Options"/>
    <w:basedOn w:val="DefaultParagraphFont"/>
    <w:rsid w:val="00DD4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9E2"/>
    <w:rPr>
      <w:b/>
    </w:rPr>
  </w:style>
  <w:style w:type="character" w:customStyle="1" w:styleId="Underlined">
    <w:name w:val="Underlined"/>
    <w:basedOn w:val="DefaultParagraphFont"/>
    <w:rsid w:val="00DD49E2"/>
    <w:rPr>
      <w:u w:val="single"/>
    </w:rPr>
  </w:style>
  <w:style w:type="paragraph" w:customStyle="1" w:styleId="TableBodyTextRight">
    <w:name w:val="Table Body Text Right"/>
    <w:basedOn w:val="TableBodyText"/>
    <w:rsid w:val="00DD4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9E2"/>
    <w:rPr>
      <w:sz w:val="18"/>
    </w:rPr>
  </w:style>
  <w:style w:type="paragraph" w:customStyle="1" w:styleId="BodySmallRight">
    <w:name w:val="Body Small Right"/>
    <w:basedOn w:val="BodyTextRight"/>
    <w:rsid w:val="00DD49E2"/>
    <w:rPr>
      <w:sz w:val="18"/>
      <w:szCs w:val="18"/>
    </w:rPr>
  </w:style>
  <w:style w:type="paragraph" w:customStyle="1" w:styleId="MarginEdition">
    <w:name w:val="Margin Edition"/>
    <w:basedOn w:val="MarginNote"/>
    <w:rsid w:val="00DD4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9E2"/>
    <w:rPr>
      <w:sz w:val="2"/>
      <w:szCs w:val="2"/>
    </w:rPr>
  </w:style>
  <w:style w:type="character" w:customStyle="1" w:styleId="Small">
    <w:name w:val="Small"/>
    <w:basedOn w:val="DefaultParagraphFont"/>
    <w:rsid w:val="00DD49E2"/>
    <w:rPr>
      <w:sz w:val="16"/>
    </w:rPr>
  </w:style>
  <w:style w:type="paragraph" w:customStyle="1" w:styleId="WideTable">
    <w:name w:val="Wide Table"/>
    <w:basedOn w:val="Normal"/>
    <w:rsid w:val="00DD4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9E2"/>
  </w:style>
  <w:style w:type="paragraph" w:styleId="Quote">
    <w:name w:val="Quote"/>
    <w:basedOn w:val="Heading1"/>
    <w:link w:val="QuoteChar"/>
    <w:qFormat/>
    <w:rsid w:val="00DD4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9E2"/>
    <w:pPr>
      <w:pageBreakBefore/>
    </w:pPr>
  </w:style>
  <w:style w:type="paragraph" w:customStyle="1" w:styleId="Border">
    <w:name w:val="Border"/>
    <w:basedOn w:val="Normal"/>
    <w:qFormat/>
    <w:rsid w:val="00DD4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9E2"/>
    <w:rPr>
      <w:u w:val="single"/>
    </w:rPr>
  </w:style>
  <w:style w:type="character" w:customStyle="1" w:styleId="BoldandItalics">
    <w:name w:val="Bold and Italics"/>
    <w:qFormat/>
    <w:rsid w:val="00DD49E2"/>
    <w:rPr>
      <w:b/>
      <w:i/>
      <w:u w:val="none"/>
    </w:rPr>
  </w:style>
  <w:style w:type="paragraph" w:styleId="BalloonText">
    <w:name w:val="Balloon Text"/>
    <w:basedOn w:val="Normal"/>
    <w:link w:val="BalloonTextChar"/>
    <w:rsid w:val="00DD4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9E2"/>
    <w:pPr>
      <w:spacing w:before="0" w:after="0"/>
    </w:pPr>
  </w:style>
  <w:style w:type="paragraph" w:customStyle="1" w:styleId="BodyTextBold">
    <w:name w:val="Body Text Bold"/>
    <w:basedOn w:val="BodyText"/>
    <w:qFormat/>
    <w:rsid w:val="00DD49E2"/>
    <w:rPr>
      <w:b/>
    </w:rPr>
  </w:style>
  <w:style w:type="character" w:styleId="Hyperlink">
    <w:name w:val="Hyperlink"/>
    <w:basedOn w:val="DefaultParagraphFont"/>
    <w:uiPriority w:val="99"/>
    <w:unhideWhenUsed/>
    <w:rsid w:val="00547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5701</Characters>
  <Application>Microsoft Office Word</Application>
  <DocSecurity>0</DocSecurity>
  <Lines>162</Lines>
  <Paragraphs>112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BSBPMG813 Govern the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